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49A176" w14:textId="77777777" w:rsidR="00AB478F" w:rsidRPr="009C4A8C" w:rsidRDefault="00AB478F" w:rsidP="00AB478F">
      <w:pPr>
        <w:jc w:val="center"/>
        <w:rPr>
          <w:b/>
          <w:bCs/>
          <w:sz w:val="24"/>
          <w:szCs w:val="24"/>
          <w:lang w:val="uk-UA"/>
        </w:rPr>
      </w:pPr>
      <w:r w:rsidRPr="009C4A8C">
        <w:rPr>
          <w:b/>
          <w:bCs/>
          <w:sz w:val="24"/>
          <w:szCs w:val="24"/>
        </w:rPr>
        <w:t xml:space="preserve">Invitation to RFQ participation for Consultancy Service "A study of existing evacuation models and coordination processes in Ukraine" </w:t>
      </w:r>
    </w:p>
    <w:p w14:paraId="7BC3FCC9" w14:textId="77777777" w:rsidR="00AB478F" w:rsidRPr="009C4A8C" w:rsidRDefault="00AB478F" w:rsidP="00AB478F">
      <w:pPr>
        <w:jc w:val="center"/>
        <w:rPr>
          <w:b/>
          <w:bCs/>
          <w:sz w:val="24"/>
          <w:szCs w:val="24"/>
          <w:u w:val="single"/>
          <w:lang w:val="uk-UA"/>
        </w:rPr>
      </w:pPr>
    </w:p>
    <w:p w14:paraId="28C5B1D1" w14:textId="77777777" w:rsidR="00AB478F" w:rsidRPr="009C4A8C" w:rsidRDefault="00AB478F" w:rsidP="00AB478F">
      <w:pPr>
        <w:jc w:val="center"/>
        <w:rPr>
          <w:b/>
          <w:bCs/>
          <w:sz w:val="24"/>
          <w:szCs w:val="24"/>
        </w:rPr>
      </w:pPr>
      <w:r w:rsidRPr="009C4A8C">
        <w:rPr>
          <w:b/>
          <w:bCs/>
          <w:sz w:val="24"/>
          <w:szCs w:val="24"/>
        </w:rPr>
        <w:t>RFQ Reference #: UA-CO-KYIV-RFQ-2026-080</w:t>
      </w:r>
    </w:p>
    <w:p w14:paraId="43437013" w14:textId="77777777" w:rsidR="00AB478F" w:rsidRPr="009C4A8C" w:rsidRDefault="00AB478F" w:rsidP="00AB478F">
      <w:pPr>
        <w:jc w:val="center"/>
        <w:rPr>
          <w:sz w:val="24"/>
          <w:szCs w:val="24"/>
        </w:rPr>
      </w:pPr>
    </w:p>
    <w:p w14:paraId="0D2F57E1" w14:textId="77777777" w:rsidR="00AB478F" w:rsidRPr="009C4A8C" w:rsidRDefault="00AB478F" w:rsidP="00AB478F">
      <w:pPr>
        <w:rPr>
          <w:sz w:val="24"/>
          <w:szCs w:val="24"/>
        </w:rPr>
      </w:pPr>
      <w:r w:rsidRPr="009C4A8C">
        <w:rPr>
          <w:sz w:val="24"/>
          <w:szCs w:val="24"/>
        </w:rPr>
        <w:t>Since the onset of the conflict in Ukraine, NRC has supported people living in hard-to-reach and frontline areas affected by ongoing hostilities and heightened security risks. As evacuation efforts involve a wide range of authorities, emergency services, and humanitarian actors operating under complex conditions, there is a need to better understand existing evacuation models and coordination mechanisms.</w:t>
      </w:r>
    </w:p>
    <w:p w14:paraId="6C4B1772" w14:textId="77777777" w:rsidR="00AB478F" w:rsidRPr="009C4A8C" w:rsidRDefault="00AB478F" w:rsidP="00AB478F">
      <w:pPr>
        <w:rPr>
          <w:sz w:val="24"/>
          <w:szCs w:val="24"/>
        </w:rPr>
      </w:pPr>
    </w:p>
    <w:p w14:paraId="17CF5FE9" w14:textId="77777777" w:rsidR="00AB478F" w:rsidRPr="009C4A8C" w:rsidRDefault="00AB478F" w:rsidP="00AB478F">
      <w:pPr>
        <w:rPr>
          <w:sz w:val="24"/>
          <w:szCs w:val="24"/>
        </w:rPr>
      </w:pPr>
      <w:r w:rsidRPr="009C4A8C">
        <w:rPr>
          <w:sz w:val="24"/>
          <w:szCs w:val="24"/>
        </w:rPr>
        <w:t>The purpose of this procurement is to engage a qualified consultant to conduct a study of existing evacuation models and coordination processes in Ukraine and provide recommendations to strengthen evacuation planning, coordination, and response in conflict-affected areas.</w:t>
      </w:r>
    </w:p>
    <w:p w14:paraId="139AE4D6" w14:textId="77777777" w:rsidR="00AB478F" w:rsidRPr="009C4A8C" w:rsidRDefault="00AB478F" w:rsidP="00AB478F">
      <w:pPr>
        <w:rPr>
          <w:sz w:val="24"/>
          <w:szCs w:val="24"/>
        </w:rPr>
      </w:pPr>
    </w:p>
    <w:p w14:paraId="748D17EE" w14:textId="435D7EC5" w:rsidR="00AB478F" w:rsidRPr="009C4A8C" w:rsidRDefault="00AB478F" w:rsidP="00AB478F">
      <w:pPr>
        <w:rPr>
          <w:sz w:val="24"/>
          <w:szCs w:val="24"/>
        </w:rPr>
      </w:pPr>
      <w:r w:rsidRPr="009C4A8C">
        <w:rPr>
          <w:sz w:val="24"/>
          <w:szCs w:val="24"/>
        </w:rPr>
        <w:t xml:space="preserve">The primary purpose of this consultancy is to develop a mapping of existing models of implementation and coordination of frontline evacuations, grounded to inform considerations of what a safe, principled, and effective system in Ukraine should look like, rooted in duty of care and do no harm principles, building on the analysis conducted by the Protection Cluster and other key stakeholders. </w:t>
      </w:r>
      <w:proofErr w:type="gramStart"/>
      <w:r w:rsidRPr="009C4A8C">
        <w:rPr>
          <w:sz w:val="24"/>
          <w:szCs w:val="24"/>
        </w:rPr>
        <w:t>For the purpose of</w:t>
      </w:r>
      <w:proofErr w:type="gramEnd"/>
      <w:r w:rsidRPr="009C4A8C">
        <w:rPr>
          <w:sz w:val="24"/>
          <w:szCs w:val="24"/>
        </w:rPr>
        <w:t xml:space="preserve"> this study and in line with Protection Cluster’s Guidance on Humanitarian Evacuations in Ukraine, 2024, evacuations are to be understood as the process of preparedness and movement of civilians to safer areas. </w:t>
      </w:r>
    </w:p>
    <w:p w14:paraId="63DBFB19" w14:textId="77777777" w:rsidR="00AB478F" w:rsidRPr="009C4A8C" w:rsidRDefault="00AB478F" w:rsidP="00AB478F">
      <w:pPr>
        <w:rPr>
          <w:sz w:val="24"/>
          <w:szCs w:val="24"/>
        </w:rPr>
      </w:pPr>
      <w:r w:rsidRPr="009C4A8C">
        <w:rPr>
          <w:sz w:val="24"/>
          <w:szCs w:val="24"/>
        </w:rPr>
        <w:t xml:space="preserve">While it is important to assess displacement through the full cycle of an evacuation, not only to safer areas but also looking at the provision and coordination of assistance and services once there, this consultancy will focus more strictly on the emergency phase of evacuations. </w:t>
      </w:r>
    </w:p>
    <w:p w14:paraId="093CCED1" w14:textId="77777777" w:rsidR="00AB478F" w:rsidRPr="009C4A8C" w:rsidRDefault="00AB478F" w:rsidP="00AB478F">
      <w:pPr>
        <w:rPr>
          <w:sz w:val="24"/>
          <w:szCs w:val="24"/>
        </w:rPr>
      </w:pPr>
      <w:r w:rsidRPr="009C4A8C">
        <w:rPr>
          <w:sz w:val="24"/>
          <w:szCs w:val="24"/>
        </w:rPr>
        <w:t>The study will examine how governmental authorities, State emergency and auxiliary services, and CSOs/NGOs currently interact in frontline and near frontline areas, mapping existing coordination and implementation models. The models should reflect on the role of NGOs and CSOs and their ability to deliver in line with humanitarian principles, in environments where the protection provided by IHL is constantly diminishing.</w:t>
      </w:r>
    </w:p>
    <w:p w14:paraId="7CD6EE81" w14:textId="77777777" w:rsidR="00AB478F" w:rsidRPr="009C4A8C" w:rsidRDefault="00AB478F" w:rsidP="00AB478F">
      <w:pPr>
        <w:ind w:left="360" w:hanging="360"/>
        <w:rPr>
          <w:sz w:val="24"/>
          <w:szCs w:val="24"/>
        </w:rPr>
      </w:pPr>
      <w:r w:rsidRPr="009C4A8C">
        <w:rPr>
          <w:sz w:val="24"/>
          <w:szCs w:val="24"/>
        </w:rPr>
        <w:t>The study aims to:</w:t>
      </w:r>
    </w:p>
    <w:p w14:paraId="5C88CF1C" w14:textId="77777777" w:rsidR="00AB478F" w:rsidRPr="009C4A8C" w:rsidRDefault="00AB478F" w:rsidP="009C4A8C">
      <w:pPr>
        <w:pStyle w:val="ListParagraph"/>
        <w:numPr>
          <w:ilvl w:val="0"/>
          <w:numId w:val="2"/>
        </w:numPr>
        <w:spacing w:line="288" w:lineRule="auto"/>
        <w:rPr>
          <w:sz w:val="24"/>
          <w:szCs w:val="24"/>
        </w:rPr>
      </w:pPr>
      <w:r w:rsidRPr="009C4A8C">
        <w:rPr>
          <w:sz w:val="24"/>
          <w:szCs w:val="24"/>
        </w:rPr>
        <w:t xml:space="preserve">Map and analyse existing structures, practices, and coordination arrangements for frontline evacuations in selected conflict affected areas, at regional and local levels, and in relation to national systems and existing legislation. This should be done in relation to the Law 4779-IX, CMU Resolution No. 1307 and other relevant national legislation, assessing how existing provisions are being implemented in practice at different levels and by different stakeholders. The mapping should also consider </w:t>
      </w:r>
      <w:r w:rsidRPr="009C4A8C">
        <w:rPr>
          <w:sz w:val="24"/>
          <w:szCs w:val="24"/>
        </w:rPr>
        <w:lastRenderedPageBreak/>
        <w:t xml:space="preserve">whether legally established timelines and operational requirements can be met by frontline communities and responders. </w:t>
      </w:r>
    </w:p>
    <w:p w14:paraId="077E55F1" w14:textId="77777777" w:rsidR="00AB478F" w:rsidRPr="009C4A8C" w:rsidRDefault="00AB478F" w:rsidP="009C4A8C">
      <w:pPr>
        <w:pStyle w:val="ListParagraph"/>
        <w:numPr>
          <w:ilvl w:val="0"/>
          <w:numId w:val="2"/>
        </w:numPr>
        <w:spacing w:line="288" w:lineRule="auto"/>
        <w:rPr>
          <w:sz w:val="24"/>
          <w:szCs w:val="24"/>
        </w:rPr>
      </w:pPr>
      <w:r w:rsidRPr="009C4A8C">
        <w:rPr>
          <w:sz w:val="24"/>
          <w:szCs w:val="24"/>
        </w:rPr>
        <w:t>Identify existing models for the inclusion of civil society actors within broader state owned/managed civil protection mechanisms and approached/solutions that could be relevant for the integration of non-state evacuation actors within a larger evacuation system.</w:t>
      </w:r>
    </w:p>
    <w:p w14:paraId="14B3C031" w14:textId="77777777" w:rsidR="00AB478F" w:rsidRPr="009C4A8C" w:rsidRDefault="00AB478F" w:rsidP="009C4A8C">
      <w:pPr>
        <w:pStyle w:val="ListParagraph"/>
        <w:numPr>
          <w:ilvl w:val="0"/>
          <w:numId w:val="2"/>
        </w:numPr>
        <w:spacing w:line="288" w:lineRule="auto"/>
        <w:rPr>
          <w:sz w:val="24"/>
          <w:szCs w:val="24"/>
        </w:rPr>
      </w:pPr>
      <w:r w:rsidRPr="009C4A8C">
        <w:rPr>
          <w:sz w:val="24"/>
          <w:szCs w:val="24"/>
        </w:rPr>
        <w:t>Generate concrete, context specific recommendations to inform NRC’s advocacy and programmatic engagement with national and local authorities, emergency services, and civil society on frontline response.</w:t>
      </w:r>
    </w:p>
    <w:p w14:paraId="7B36846B" w14:textId="77777777" w:rsidR="00AB478F" w:rsidRPr="009C4A8C" w:rsidRDefault="00AB478F" w:rsidP="00AB478F">
      <w:pPr>
        <w:pStyle w:val="paragraph"/>
        <w:spacing w:before="0" w:beforeAutospacing="0" w:after="0" w:afterAutospacing="0"/>
        <w:jc w:val="center"/>
        <w:textAlignment w:val="baseline"/>
        <w:rPr>
          <w:rFonts w:ascii="Calibri" w:eastAsia="Calibri" w:hAnsi="Calibri" w:cs="Calibri"/>
          <w:color w:val="000000"/>
          <w:lang w:val="en-GB"/>
        </w:rPr>
      </w:pPr>
    </w:p>
    <w:p w14:paraId="7755DEFE" w14:textId="5DCF77DF" w:rsidR="00AB478F" w:rsidRPr="009C4A8C" w:rsidRDefault="00AB478F" w:rsidP="00AB478F">
      <w:pPr>
        <w:pStyle w:val="paragraph"/>
        <w:spacing w:before="0" w:beforeAutospacing="0" w:after="0" w:afterAutospacing="0"/>
        <w:jc w:val="center"/>
        <w:textAlignment w:val="baseline"/>
        <w:rPr>
          <w:rFonts w:ascii="Calibri" w:eastAsia="Calibri" w:hAnsi="Calibri" w:cs="Calibri"/>
          <w:color w:val="000000"/>
          <w:lang w:val="en-GB"/>
        </w:rPr>
      </w:pPr>
      <w:r w:rsidRPr="009C4A8C">
        <w:rPr>
          <w:rFonts w:ascii="Calibri" w:eastAsia="Calibri" w:hAnsi="Calibri" w:cs="Calibri"/>
          <w:color w:val="000000"/>
          <w:lang w:val="en-GB"/>
        </w:rPr>
        <w:t xml:space="preserve">RFQ issue date: </w:t>
      </w:r>
      <w:bookmarkStart w:id="0" w:name="_Hlk207875758"/>
      <w:r w:rsidRPr="009C4A8C">
        <w:rPr>
          <w:rFonts w:ascii="Calibri" w:eastAsia="Calibri" w:hAnsi="Calibri" w:cs="Calibri"/>
          <w:color w:val="000000"/>
          <w:lang w:val="en-GB"/>
        </w:rPr>
        <w:t>16/09/202</w:t>
      </w:r>
      <w:bookmarkEnd w:id="0"/>
      <w:r w:rsidRPr="009C4A8C">
        <w:rPr>
          <w:rFonts w:ascii="Calibri" w:eastAsia="Calibri" w:hAnsi="Calibri" w:cs="Calibri"/>
          <w:color w:val="000000"/>
          <w:lang w:val="en-GB"/>
        </w:rPr>
        <w:t>6</w:t>
      </w:r>
      <w:r w:rsidRPr="009C4A8C">
        <w:rPr>
          <w:rFonts w:ascii="Calibri" w:eastAsia="Calibri" w:hAnsi="Calibri" w:cs="Calibri"/>
          <w:color w:val="000000"/>
          <w:lang w:val="en-GB"/>
        </w:rPr>
        <w:br/>
        <w:t xml:space="preserve">Deadline for QA: </w:t>
      </w:r>
      <w:bookmarkStart w:id="1" w:name="_Hlk207875771"/>
      <w:r w:rsidRPr="009C4A8C">
        <w:rPr>
          <w:rFonts w:ascii="Calibri" w:eastAsia="Calibri" w:hAnsi="Calibri" w:cs="Calibri"/>
          <w:color w:val="000000"/>
          <w:lang w:val="en-GB"/>
        </w:rPr>
        <w:t>22/09/2026 18:00</w:t>
      </w:r>
      <w:bookmarkEnd w:id="1"/>
    </w:p>
    <w:p w14:paraId="3458AA7D" w14:textId="77777777" w:rsidR="00AB478F" w:rsidRPr="009C4A8C" w:rsidRDefault="00AB478F" w:rsidP="00AB478F">
      <w:pPr>
        <w:pStyle w:val="paragraph"/>
        <w:spacing w:before="0" w:beforeAutospacing="0" w:after="0" w:afterAutospacing="0"/>
        <w:jc w:val="center"/>
        <w:textAlignment w:val="baseline"/>
        <w:rPr>
          <w:rFonts w:ascii="Calibri" w:eastAsia="Calibri" w:hAnsi="Calibri" w:cs="Calibri"/>
          <w:color w:val="000000"/>
          <w:lang w:val="en-GB"/>
        </w:rPr>
      </w:pPr>
      <w:r w:rsidRPr="009C4A8C">
        <w:rPr>
          <w:rFonts w:ascii="Calibri" w:eastAsia="Calibri" w:hAnsi="Calibri" w:cs="Calibri"/>
          <w:color w:val="000000"/>
          <w:lang w:val="en-GB"/>
        </w:rPr>
        <w:t>Deadline for bids submission: 27/09/2026, 23:59 Kyiv time</w:t>
      </w:r>
    </w:p>
    <w:p w14:paraId="48914CC2" w14:textId="77777777" w:rsidR="00AB478F" w:rsidRPr="009C4A8C" w:rsidRDefault="00AB478F" w:rsidP="00AB478F">
      <w:pPr>
        <w:pStyle w:val="paragraph"/>
        <w:spacing w:before="0" w:beforeAutospacing="0" w:after="0" w:afterAutospacing="0"/>
        <w:jc w:val="center"/>
        <w:textAlignment w:val="baseline"/>
        <w:rPr>
          <w:rFonts w:ascii="Calibri" w:eastAsia="Calibri" w:hAnsi="Calibri" w:cs="Calibri"/>
          <w:color w:val="000000"/>
          <w:lang w:val="en-GB"/>
        </w:rPr>
      </w:pPr>
    </w:p>
    <w:p w14:paraId="093A9608" w14:textId="77777777" w:rsidR="00AB478F" w:rsidRPr="009C4A8C" w:rsidRDefault="00AB478F" w:rsidP="00AB478F">
      <w:pPr>
        <w:pStyle w:val="paragraph"/>
        <w:spacing w:before="0" w:beforeAutospacing="0" w:after="0" w:afterAutospacing="0"/>
        <w:jc w:val="center"/>
        <w:textAlignment w:val="baseline"/>
        <w:rPr>
          <w:rFonts w:ascii="Calibri" w:eastAsia="Calibri" w:hAnsi="Calibri" w:cs="Calibri"/>
          <w:color w:val="000000"/>
          <w:lang w:val="en-GB"/>
        </w:rPr>
      </w:pPr>
      <w:r w:rsidRPr="009C4A8C">
        <w:rPr>
          <w:rFonts w:ascii="Calibri" w:eastAsia="Calibri" w:hAnsi="Calibri" w:cs="Calibri"/>
          <w:lang w:val="en-GB"/>
        </w:rPr>
        <w:t> </w:t>
      </w:r>
      <w:r w:rsidRPr="009C4A8C">
        <w:rPr>
          <w:rFonts w:ascii="Calibri" w:eastAsia="Calibri" w:hAnsi="Calibri" w:cs="Calibri"/>
          <w:color w:val="000000"/>
          <w:lang w:val="en-GB"/>
        </w:rPr>
        <w:t>Please access the below link for tender documents and how to submit your tender</w:t>
      </w:r>
    </w:p>
    <w:p w14:paraId="279A656F" w14:textId="77777777" w:rsidR="00AB478F" w:rsidRPr="009C4A8C" w:rsidRDefault="00AB478F" w:rsidP="00AB478F">
      <w:pPr>
        <w:jc w:val="center"/>
        <w:rPr>
          <w:sz w:val="24"/>
          <w:szCs w:val="24"/>
        </w:rPr>
      </w:pPr>
    </w:p>
    <w:p w14:paraId="69321376" w14:textId="28FD0FBE" w:rsidR="00AB478F" w:rsidRPr="009C4A8C" w:rsidRDefault="00AB478F" w:rsidP="00AB478F">
      <w:pPr>
        <w:jc w:val="center"/>
        <w:rPr>
          <w:sz w:val="24"/>
          <w:szCs w:val="24"/>
        </w:rPr>
      </w:pPr>
      <w:r w:rsidRPr="009C4A8C">
        <w:rPr>
          <w:sz w:val="24"/>
          <w:szCs w:val="24"/>
        </w:rPr>
        <w:t>ETB link:</w:t>
      </w:r>
      <w:r w:rsidR="009C4A8C">
        <w:rPr>
          <w:sz w:val="24"/>
          <w:szCs w:val="24"/>
        </w:rPr>
        <w:t xml:space="preserve"> </w:t>
      </w:r>
      <w:hyperlink r:id="rId5" w:history="1">
        <w:r w:rsidR="009C4A8C" w:rsidRPr="00A316C8">
          <w:rPr>
            <w:rStyle w:val="Hyperlink"/>
            <w:sz w:val="24"/>
            <w:szCs w:val="24"/>
          </w:rPr>
          <w:t>https://etbsystem.no/ClientTrans/Download?ID=o2m8lJRclyo%3d</w:t>
        </w:r>
      </w:hyperlink>
      <w:r w:rsidR="009C4A8C">
        <w:rPr>
          <w:sz w:val="24"/>
          <w:szCs w:val="24"/>
        </w:rPr>
        <w:t xml:space="preserve"> </w:t>
      </w:r>
    </w:p>
    <w:p w14:paraId="4121824A" w14:textId="5B4CD5A2" w:rsidR="00AB478F" w:rsidRPr="009C4A8C" w:rsidRDefault="00AB478F" w:rsidP="00AB478F">
      <w:pPr>
        <w:jc w:val="center"/>
        <w:rPr>
          <w:sz w:val="24"/>
          <w:szCs w:val="24"/>
        </w:rPr>
      </w:pPr>
      <w:r w:rsidRPr="009C4A8C">
        <w:rPr>
          <w:sz w:val="24"/>
          <w:szCs w:val="24"/>
        </w:rPr>
        <w:t>Q&amp;A link:</w:t>
      </w:r>
      <w:r w:rsidR="009C4A8C">
        <w:rPr>
          <w:sz w:val="24"/>
          <w:szCs w:val="24"/>
        </w:rPr>
        <w:t xml:space="preserve"> </w:t>
      </w:r>
      <w:hyperlink r:id="rId6" w:history="1">
        <w:r w:rsidR="009C4A8C" w:rsidRPr="00A316C8">
          <w:rPr>
            <w:rStyle w:val="Hyperlink"/>
            <w:sz w:val="24"/>
            <w:szCs w:val="24"/>
          </w:rPr>
          <w:t>https://etbsystem.no/ClientTrans/QA?ID=o2m8lJRclyo%3d</w:t>
        </w:r>
      </w:hyperlink>
      <w:r w:rsidR="009C4A8C">
        <w:rPr>
          <w:sz w:val="24"/>
          <w:szCs w:val="24"/>
        </w:rPr>
        <w:t xml:space="preserve"> </w:t>
      </w:r>
    </w:p>
    <w:p w14:paraId="3D90245A" w14:textId="6E273A3C" w:rsidR="00AB478F" w:rsidRPr="009C4A8C" w:rsidRDefault="00AB478F" w:rsidP="00AB478F">
      <w:pPr>
        <w:jc w:val="center"/>
        <w:rPr>
          <w:sz w:val="24"/>
          <w:szCs w:val="24"/>
        </w:rPr>
      </w:pPr>
      <w:r w:rsidRPr="009C4A8C">
        <w:rPr>
          <w:sz w:val="24"/>
          <w:szCs w:val="24"/>
        </w:rPr>
        <w:t>Upload your Proposal:</w:t>
      </w:r>
      <w:r w:rsidR="009C4A8C">
        <w:rPr>
          <w:sz w:val="24"/>
          <w:szCs w:val="24"/>
        </w:rPr>
        <w:t xml:space="preserve"> </w:t>
      </w:r>
      <w:hyperlink r:id="rId7" w:history="1">
        <w:r w:rsidR="009C4A8C" w:rsidRPr="00A316C8">
          <w:rPr>
            <w:rStyle w:val="Hyperlink"/>
            <w:sz w:val="24"/>
            <w:szCs w:val="24"/>
          </w:rPr>
          <w:t>https://etbsystem.no/ClientTrans/Upload?ID=o2m8lJRclyo%3d</w:t>
        </w:r>
      </w:hyperlink>
      <w:r w:rsidR="009C4A8C">
        <w:rPr>
          <w:sz w:val="24"/>
          <w:szCs w:val="24"/>
        </w:rPr>
        <w:t xml:space="preserve"> </w:t>
      </w:r>
    </w:p>
    <w:p w14:paraId="75422199" w14:textId="77777777" w:rsidR="006700A3" w:rsidRPr="009C4A8C" w:rsidRDefault="006700A3">
      <w:pPr>
        <w:rPr>
          <w:sz w:val="24"/>
          <w:szCs w:val="24"/>
        </w:rPr>
      </w:pPr>
    </w:p>
    <w:sectPr w:rsidR="006700A3" w:rsidRPr="009C4A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B33DDF"/>
    <w:multiLevelType w:val="hybridMultilevel"/>
    <w:tmpl w:val="E04A1410"/>
    <w:lvl w:ilvl="0" w:tplc="04090001">
      <w:start w:val="1"/>
      <w:numFmt w:val="bullet"/>
      <w:lvlText w:val=""/>
      <w:lvlJc w:val="left"/>
      <w:pPr>
        <w:ind w:left="1260" w:hanging="360"/>
      </w:pPr>
      <w:rPr>
        <w:rFonts w:ascii="Symbol" w:hAnsi="Symbol" w:hint="default"/>
      </w:rPr>
    </w:lvl>
    <w:lvl w:ilvl="1" w:tplc="FFFFFFFF" w:tentative="1">
      <w:start w:val="1"/>
      <w:numFmt w:val="bullet"/>
      <w:lvlText w:val="o"/>
      <w:lvlJc w:val="left"/>
      <w:pPr>
        <w:ind w:left="1980" w:hanging="360"/>
      </w:pPr>
      <w:rPr>
        <w:rFonts w:ascii="Courier New" w:hAnsi="Courier New" w:cs="Courier New" w:hint="default"/>
      </w:rPr>
    </w:lvl>
    <w:lvl w:ilvl="2" w:tplc="FFFFFFFF" w:tentative="1">
      <w:start w:val="1"/>
      <w:numFmt w:val="bullet"/>
      <w:lvlText w:val=""/>
      <w:lvlJc w:val="left"/>
      <w:pPr>
        <w:ind w:left="2700" w:hanging="360"/>
      </w:pPr>
      <w:rPr>
        <w:rFonts w:ascii="Wingdings" w:hAnsi="Wingdings" w:hint="default"/>
      </w:rPr>
    </w:lvl>
    <w:lvl w:ilvl="3" w:tplc="FFFFFFFF" w:tentative="1">
      <w:start w:val="1"/>
      <w:numFmt w:val="bullet"/>
      <w:lvlText w:val=""/>
      <w:lvlJc w:val="left"/>
      <w:pPr>
        <w:ind w:left="3420" w:hanging="360"/>
      </w:pPr>
      <w:rPr>
        <w:rFonts w:ascii="Symbol" w:hAnsi="Symbol" w:hint="default"/>
      </w:rPr>
    </w:lvl>
    <w:lvl w:ilvl="4" w:tplc="FFFFFFFF" w:tentative="1">
      <w:start w:val="1"/>
      <w:numFmt w:val="bullet"/>
      <w:lvlText w:val="o"/>
      <w:lvlJc w:val="left"/>
      <w:pPr>
        <w:ind w:left="4140" w:hanging="360"/>
      </w:pPr>
      <w:rPr>
        <w:rFonts w:ascii="Courier New" w:hAnsi="Courier New" w:cs="Courier New" w:hint="default"/>
      </w:rPr>
    </w:lvl>
    <w:lvl w:ilvl="5" w:tplc="FFFFFFFF" w:tentative="1">
      <w:start w:val="1"/>
      <w:numFmt w:val="bullet"/>
      <w:lvlText w:val=""/>
      <w:lvlJc w:val="left"/>
      <w:pPr>
        <w:ind w:left="4860" w:hanging="360"/>
      </w:pPr>
      <w:rPr>
        <w:rFonts w:ascii="Wingdings" w:hAnsi="Wingdings" w:hint="default"/>
      </w:rPr>
    </w:lvl>
    <w:lvl w:ilvl="6" w:tplc="FFFFFFFF" w:tentative="1">
      <w:start w:val="1"/>
      <w:numFmt w:val="bullet"/>
      <w:lvlText w:val=""/>
      <w:lvlJc w:val="left"/>
      <w:pPr>
        <w:ind w:left="5580" w:hanging="360"/>
      </w:pPr>
      <w:rPr>
        <w:rFonts w:ascii="Symbol" w:hAnsi="Symbol" w:hint="default"/>
      </w:rPr>
    </w:lvl>
    <w:lvl w:ilvl="7" w:tplc="FFFFFFFF" w:tentative="1">
      <w:start w:val="1"/>
      <w:numFmt w:val="bullet"/>
      <w:lvlText w:val="o"/>
      <w:lvlJc w:val="left"/>
      <w:pPr>
        <w:ind w:left="6300" w:hanging="360"/>
      </w:pPr>
      <w:rPr>
        <w:rFonts w:ascii="Courier New" w:hAnsi="Courier New" w:cs="Courier New" w:hint="default"/>
      </w:rPr>
    </w:lvl>
    <w:lvl w:ilvl="8" w:tplc="FFFFFFFF" w:tentative="1">
      <w:start w:val="1"/>
      <w:numFmt w:val="bullet"/>
      <w:lvlText w:val=""/>
      <w:lvlJc w:val="left"/>
      <w:pPr>
        <w:ind w:left="7020" w:hanging="360"/>
      </w:pPr>
      <w:rPr>
        <w:rFonts w:ascii="Wingdings" w:hAnsi="Wingdings" w:hint="default"/>
      </w:rPr>
    </w:lvl>
  </w:abstractNum>
  <w:abstractNum w:abstractNumId="1" w15:restartNumberingAfterBreak="0">
    <w:nsid w:val="7C0A603F"/>
    <w:multiLevelType w:val="hybridMultilevel"/>
    <w:tmpl w:val="208ABAD0"/>
    <w:lvl w:ilvl="0" w:tplc="04090003">
      <w:start w:val="1"/>
      <w:numFmt w:val="bullet"/>
      <w:lvlText w:val="o"/>
      <w:lvlJc w:val="left"/>
      <w:pPr>
        <w:ind w:left="1260" w:hanging="360"/>
      </w:pPr>
      <w:rPr>
        <w:rFonts w:ascii="Courier New" w:hAnsi="Courier New" w:cs="Courier New"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num w:numId="1" w16cid:durableId="1747877168">
    <w:abstractNumId w:val="1"/>
  </w:num>
  <w:num w:numId="2" w16cid:durableId="15535374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4DE7"/>
    <w:rsid w:val="000F4DE7"/>
    <w:rsid w:val="006700A3"/>
    <w:rsid w:val="009C4A8C"/>
    <w:rsid w:val="00AB478F"/>
    <w:rsid w:val="00C14E01"/>
    <w:rsid w:val="00CE67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E1C512"/>
  <w15:chartTrackingRefBased/>
  <w15:docId w15:val="{F8FDAD94-A1B7-4B47-A207-88692F295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NRC"/>
    <w:qFormat/>
    <w:rsid w:val="00AB478F"/>
    <w:pPr>
      <w:spacing w:after="0" w:line="276" w:lineRule="auto"/>
      <w:jc w:val="both"/>
    </w:pPr>
    <w:rPr>
      <w:rFonts w:ascii="Calibri" w:eastAsia="Calibri" w:hAnsi="Calibri" w:cs="Calibri"/>
      <w:color w:val="000000"/>
      <w:kern w:val="0"/>
      <w:sz w:val="22"/>
      <w:szCs w:val="22"/>
      <w:lang w:val="en-GB"/>
      <w14:ligatures w14:val="none"/>
    </w:rPr>
  </w:style>
  <w:style w:type="paragraph" w:styleId="Heading1">
    <w:name w:val="heading 1"/>
    <w:basedOn w:val="Normal"/>
    <w:next w:val="Normal"/>
    <w:link w:val="Heading1Char"/>
    <w:uiPriority w:val="9"/>
    <w:qFormat/>
    <w:rsid w:val="000F4D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F4D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F4DE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F4DE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F4DE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F4DE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4DE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4DE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4DE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4DE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F4DE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F4DE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F4DE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F4DE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F4D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4D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4D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4DE7"/>
    <w:rPr>
      <w:rFonts w:eastAsiaTheme="majorEastAsia" w:cstheme="majorBidi"/>
      <w:color w:val="272727" w:themeColor="text1" w:themeTint="D8"/>
    </w:rPr>
  </w:style>
  <w:style w:type="paragraph" w:styleId="Title">
    <w:name w:val="Title"/>
    <w:basedOn w:val="Normal"/>
    <w:next w:val="Normal"/>
    <w:link w:val="TitleChar"/>
    <w:uiPriority w:val="10"/>
    <w:qFormat/>
    <w:rsid w:val="000F4D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4D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4DE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4D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4DE7"/>
    <w:pPr>
      <w:spacing w:before="160"/>
      <w:jc w:val="center"/>
    </w:pPr>
    <w:rPr>
      <w:i/>
      <w:iCs/>
      <w:color w:val="404040" w:themeColor="text1" w:themeTint="BF"/>
    </w:rPr>
  </w:style>
  <w:style w:type="character" w:customStyle="1" w:styleId="QuoteChar">
    <w:name w:val="Quote Char"/>
    <w:basedOn w:val="DefaultParagraphFont"/>
    <w:link w:val="Quote"/>
    <w:uiPriority w:val="29"/>
    <w:rsid w:val="000F4DE7"/>
    <w:rPr>
      <w:i/>
      <w:iCs/>
      <w:color w:val="404040" w:themeColor="text1" w:themeTint="BF"/>
    </w:rPr>
  </w:style>
  <w:style w:type="paragraph" w:styleId="ListParagraph">
    <w:name w:val="List Paragraph"/>
    <w:aliases w:val="List NRC,Bullet List,FooterText,List Paragraph1,Colorful List Accent 1,numbered,Paragraphe de liste1,列出段落,列出段落1,Bulletr List Paragraph,List Paragraph2,List Paragraph21,Párrafo de lista1,Parágrafo da Lista1,リスト段落1,Plan,Dot pt,No Spacing1,L"/>
    <w:basedOn w:val="Normal"/>
    <w:link w:val="ListParagraphChar"/>
    <w:uiPriority w:val="34"/>
    <w:qFormat/>
    <w:rsid w:val="000F4DE7"/>
    <w:pPr>
      <w:ind w:left="720"/>
      <w:contextualSpacing/>
    </w:pPr>
  </w:style>
  <w:style w:type="character" w:styleId="IntenseEmphasis">
    <w:name w:val="Intense Emphasis"/>
    <w:basedOn w:val="DefaultParagraphFont"/>
    <w:uiPriority w:val="21"/>
    <w:qFormat/>
    <w:rsid w:val="000F4DE7"/>
    <w:rPr>
      <w:i/>
      <w:iCs/>
      <w:color w:val="0F4761" w:themeColor="accent1" w:themeShade="BF"/>
    </w:rPr>
  </w:style>
  <w:style w:type="paragraph" w:styleId="IntenseQuote">
    <w:name w:val="Intense Quote"/>
    <w:basedOn w:val="Normal"/>
    <w:next w:val="Normal"/>
    <w:link w:val="IntenseQuoteChar"/>
    <w:uiPriority w:val="30"/>
    <w:qFormat/>
    <w:rsid w:val="000F4D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F4DE7"/>
    <w:rPr>
      <w:i/>
      <w:iCs/>
      <w:color w:val="0F4761" w:themeColor="accent1" w:themeShade="BF"/>
    </w:rPr>
  </w:style>
  <w:style w:type="character" w:styleId="IntenseReference">
    <w:name w:val="Intense Reference"/>
    <w:basedOn w:val="DefaultParagraphFont"/>
    <w:uiPriority w:val="32"/>
    <w:qFormat/>
    <w:rsid w:val="000F4DE7"/>
    <w:rPr>
      <w:b/>
      <w:bCs/>
      <w:smallCaps/>
      <w:color w:val="0F4761" w:themeColor="accent1" w:themeShade="BF"/>
      <w:spacing w:val="5"/>
    </w:rPr>
  </w:style>
  <w:style w:type="character" w:styleId="Hyperlink">
    <w:name w:val="Hyperlink"/>
    <w:basedOn w:val="DefaultParagraphFont"/>
    <w:rsid w:val="00AB478F"/>
    <w:rPr>
      <w:color w:val="467886" w:themeColor="hyperlink"/>
      <w:u w:val="single"/>
    </w:rPr>
  </w:style>
  <w:style w:type="character" w:customStyle="1" w:styleId="ListParagraphChar">
    <w:name w:val="List Paragraph Char"/>
    <w:aliases w:val="List NRC Char,Bullet List Char,FooterText Char,List Paragraph1 Char,Colorful List Accent 1 Char,numbered Char,Paragraphe de liste1 Char,列出段落 Char,列出段落1 Char,Bulletr List Paragraph Char,List Paragraph2 Char,List Paragraph21 Char"/>
    <w:link w:val="ListParagraph"/>
    <w:uiPriority w:val="34"/>
    <w:qFormat/>
    <w:locked/>
    <w:rsid w:val="00AB478F"/>
  </w:style>
  <w:style w:type="paragraph" w:customStyle="1" w:styleId="paragraph">
    <w:name w:val="paragraph"/>
    <w:basedOn w:val="Normal"/>
    <w:rsid w:val="00AB478F"/>
    <w:pPr>
      <w:spacing w:before="100" w:beforeAutospacing="1" w:after="100" w:afterAutospacing="1" w:line="240" w:lineRule="auto"/>
      <w:jc w:val="left"/>
    </w:pPr>
    <w:rPr>
      <w:rFonts w:ascii="Times New Roman" w:eastAsia="Times New Roman" w:hAnsi="Times New Roman" w:cs="Times New Roman"/>
      <w:color w:val="auto"/>
      <w:sz w:val="24"/>
      <w:szCs w:val="24"/>
      <w:lang w:val="en-US"/>
    </w:rPr>
  </w:style>
  <w:style w:type="character" w:customStyle="1" w:styleId="normaltextrun">
    <w:name w:val="normaltextrun"/>
    <w:basedOn w:val="DefaultParagraphFont"/>
    <w:rsid w:val="00AB478F"/>
  </w:style>
  <w:style w:type="character" w:styleId="UnresolvedMention">
    <w:name w:val="Unresolved Mention"/>
    <w:basedOn w:val="DefaultParagraphFont"/>
    <w:uiPriority w:val="99"/>
    <w:semiHidden/>
    <w:unhideWhenUsed/>
    <w:rsid w:val="009C4A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tbsystem.no/ClientTrans/Upload?ID=o2m8lJRclyo%3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tbsystem.no/ClientTrans/QA?ID=o2m8lJRclyo%3d" TargetMode="External"/><Relationship Id="rId5" Type="http://schemas.openxmlformats.org/officeDocument/2006/relationships/hyperlink" Target="https://etbsystem.no/ClientTrans/Download?ID=o2m8lJRclyo%3d"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587</Words>
  <Characters>3348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Ihor Romanchuk</dc:creator>
  <cp:keywords/>
  <dc:description/>
  <cp:lastModifiedBy>Ihor Romanchuk</cp:lastModifiedBy>
  <cp:revision>2</cp:revision>
  <dcterms:created xsi:type="dcterms:W3CDTF">2026-09-14T15:00:00Z</dcterms:created>
  <dcterms:modified xsi:type="dcterms:W3CDTF">2026-09-14T15:18:00Z</dcterms:modified>
</cp:coreProperties>
</file>