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89" w:tblpY="355"/>
        <w:tblW w:w="16297" w:type="dxa"/>
        <w:tblLook w:val="04A0" w:firstRow="1" w:lastRow="0" w:firstColumn="1" w:lastColumn="0" w:noHBand="0" w:noVBand="1"/>
      </w:tblPr>
      <w:tblGrid>
        <w:gridCol w:w="16297"/>
      </w:tblGrid>
      <w:tr w:rsidR="00FE1F8F" w:rsidRPr="00561A04" w14:paraId="4D6B036A" w14:textId="77777777" w:rsidTr="0899DEE8">
        <w:trPr>
          <w:trHeight w:val="70"/>
        </w:trPr>
        <w:tc>
          <w:tcPr>
            <w:tcW w:w="16297" w:type="dxa"/>
          </w:tcPr>
          <w:p w14:paraId="72FCEB85" w14:textId="77777777" w:rsidR="00FE1F8F" w:rsidRPr="00164EE0" w:rsidRDefault="00FE1F8F" w:rsidP="00EE29C7">
            <w:pPr>
              <w:jc w:val="both"/>
              <w:rPr>
                <w:rFonts w:ascii="Franklin Gothic Book" w:hAnsi="Franklin Gothic Book"/>
                <w:b/>
                <w:bCs/>
                <w:sz w:val="24"/>
                <w:szCs w:val="24"/>
              </w:rPr>
            </w:pPr>
          </w:p>
          <w:p w14:paraId="089D5CEB" w14:textId="5EA6C850" w:rsidR="6FB2B9E6" w:rsidRDefault="6FB2B9E6" w:rsidP="6FB2B9E6">
            <w:pPr>
              <w:jc w:val="both"/>
              <w:rPr>
                <w:rFonts w:ascii="Franklin Gothic Book" w:hAnsi="Franklin Gothic Book"/>
                <w:b/>
                <w:bCs/>
                <w:sz w:val="24"/>
                <w:szCs w:val="24"/>
              </w:rPr>
            </w:pPr>
          </w:p>
          <w:p w14:paraId="5870E3EC" w14:textId="362317CE" w:rsidR="008412F2" w:rsidRDefault="5F8552DD" w:rsidP="72313E4E">
            <w:pPr>
              <w:jc w:val="both"/>
              <w:rPr>
                <w:rFonts w:ascii="Franklin Gothic Book" w:hAnsi="Franklin Gothic Book"/>
                <w:b/>
                <w:bCs/>
                <w:sz w:val="24"/>
                <w:szCs w:val="24"/>
              </w:rPr>
            </w:pPr>
            <w:r w:rsidRPr="0899DEE8">
              <w:rPr>
                <w:rFonts w:ascii="Franklin Gothic Book" w:hAnsi="Franklin Gothic Book"/>
                <w:b/>
                <w:bCs/>
                <w:sz w:val="24"/>
                <w:szCs w:val="24"/>
              </w:rPr>
              <w:t xml:space="preserve">REQUEST FOR PROPOSAL </w:t>
            </w:r>
            <w:r w:rsidR="7AB4BFAA" w:rsidRPr="0899DEE8">
              <w:rPr>
                <w:rFonts w:ascii="Franklin Gothic Book" w:hAnsi="Franklin Gothic Book"/>
                <w:b/>
                <w:bCs/>
                <w:sz w:val="24"/>
                <w:szCs w:val="24"/>
              </w:rPr>
              <w:t>– NRC</w:t>
            </w:r>
            <w:r w:rsidR="5AAC4244" w:rsidRPr="0899DEE8">
              <w:rPr>
                <w:rFonts w:ascii="Franklin Gothic Book" w:hAnsi="Franklin Gothic Book"/>
                <w:b/>
                <w:bCs/>
                <w:sz w:val="24"/>
                <w:szCs w:val="24"/>
              </w:rPr>
              <w:t xml:space="preserve"> SUDAN – </w:t>
            </w:r>
            <w:r w:rsidR="480A54C9" w:rsidRPr="0899DEE8">
              <w:rPr>
                <w:rFonts w:ascii="Franklin Gothic Book" w:hAnsi="Franklin Gothic Book"/>
                <w:b/>
                <w:bCs/>
                <w:sz w:val="24"/>
                <w:szCs w:val="24"/>
              </w:rPr>
              <w:t xml:space="preserve">TERMS OF REFERENCE (TOR) </w:t>
            </w:r>
            <w:r w:rsidR="464A2C9D" w:rsidRPr="0899DEE8">
              <w:rPr>
                <w:rFonts w:ascii="Franklin Gothic Book" w:hAnsi="Franklin Gothic Book"/>
                <w:b/>
                <w:bCs/>
                <w:sz w:val="24"/>
                <w:szCs w:val="24"/>
              </w:rPr>
              <w:t xml:space="preserve">FOR </w:t>
            </w:r>
            <w:r w:rsidR="0099210D" w:rsidRPr="0099210D">
              <w:rPr>
                <w:rFonts w:ascii="Franklin Gothic Book" w:hAnsi="Franklin Gothic Book"/>
                <w:b/>
                <w:bCs/>
                <w:sz w:val="24"/>
                <w:szCs w:val="24"/>
              </w:rPr>
              <w:t>(END OF PROJECT EVALUATION</w:t>
            </w:r>
            <w:r w:rsidR="480A54C9" w:rsidRPr="0099210D">
              <w:rPr>
                <w:rFonts w:ascii="Franklin Gothic Book" w:hAnsi="Franklin Gothic Book"/>
                <w:b/>
                <w:bCs/>
                <w:sz w:val="24"/>
                <w:szCs w:val="24"/>
              </w:rPr>
              <w:t>)</w:t>
            </w:r>
          </w:p>
          <w:p w14:paraId="4AD31A83" w14:textId="77777777" w:rsidR="008412F2" w:rsidRPr="00164EE0" w:rsidRDefault="008412F2" w:rsidP="008412F2">
            <w:pPr>
              <w:jc w:val="both"/>
              <w:rPr>
                <w:rFonts w:ascii="Franklin Gothic Book" w:hAnsi="Franklin Gothic Book"/>
                <w:b/>
                <w:bCs/>
                <w:sz w:val="24"/>
                <w:szCs w:val="24"/>
              </w:rPr>
            </w:pPr>
          </w:p>
          <w:p w14:paraId="304BE405" w14:textId="0E2DBB28" w:rsidR="00FE1F8F" w:rsidRDefault="00FE1F8F" w:rsidP="008412F2">
            <w:pPr>
              <w:jc w:val="both"/>
              <w:rPr>
                <w:rFonts w:ascii="Franklin Gothic Book" w:hAnsi="Franklin Gothic Book"/>
                <w:b/>
                <w:bCs/>
                <w:sz w:val="24"/>
                <w:szCs w:val="24"/>
              </w:rPr>
            </w:pPr>
            <w:r w:rsidRPr="00164EE0">
              <w:rPr>
                <w:rFonts w:ascii="Franklin Gothic Book" w:hAnsi="Franklin Gothic Book"/>
                <w:b/>
                <w:bCs/>
                <w:sz w:val="24"/>
                <w:szCs w:val="24"/>
              </w:rPr>
              <w:t xml:space="preserve">The Request for Proposal reference: </w:t>
            </w:r>
            <w:r w:rsidR="00F13EDE" w:rsidRPr="00164EE0">
              <w:rPr>
                <w:rFonts w:ascii="Franklin Gothic Book" w:hAnsi="Franklin Gothic Book"/>
                <w:b/>
                <w:bCs/>
                <w:sz w:val="24"/>
                <w:szCs w:val="24"/>
              </w:rPr>
              <w:t>RFP</w:t>
            </w:r>
            <w:r w:rsidRPr="00164EE0">
              <w:rPr>
                <w:rFonts w:ascii="Franklin Gothic Book" w:hAnsi="Franklin Gothic Book"/>
                <w:b/>
                <w:bCs/>
                <w:sz w:val="24"/>
                <w:szCs w:val="24"/>
              </w:rPr>
              <w:t>-</w:t>
            </w:r>
            <w:r w:rsidR="00E0584A">
              <w:rPr>
                <w:rFonts w:ascii="Franklin Gothic Book" w:hAnsi="Franklin Gothic Book"/>
                <w:b/>
                <w:bCs/>
                <w:sz w:val="24"/>
                <w:szCs w:val="24"/>
              </w:rPr>
              <w:t xml:space="preserve">SD-PZU-031 </w:t>
            </w:r>
          </w:p>
          <w:p w14:paraId="118BF9AF" w14:textId="77777777" w:rsidR="00E0584A" w:rsidRPr="00E0584A" w:rsidRDefault="00E0584A" w:rsidP="008412F2">
            <w:pPr>
              <w:jc w:val="both"/>
              <w:rPr>
                <w:rFonts w:ascii="Franklin Gothic Book" w:hAnsi="Franklin Gothic Book"/>
                <w:b/>
                <w:bCs/>
                <w:sz w:val="24"/>
                <w:szCs w:val="24"/>
                <w:lang w:val="en-US"/>
              </w:rPr>
            </w:pPr>
          </w:p>
          <w:p w14:paraId="47AE530F" w14:textId="769D5F0E" w:rsidR="00E0584A" w:rsidRPr="0099210D" w:rsidRDefault="00E0584A" w:rsidP="0099210D">
            <w:pPr>
              <w:jc w:val="both"/>
              <w:rPr>
                <w:rFonts w:ascii="Franklin Gothic Book" w:hAnsi="Franklin Gothic Book"/>
                <w:b/>
                <w:bCs/>
                <w:sz w:val="24"/>
                <w:szCs w:val="24"/>
                <w:u w:val="single"/>
              </w:rPr>
            </w:pPr>
            <w:r w:rsidRPr="0099210D">
              <w:rPr>
                <w:rFonts w:ascii="Franklin Gothic Book" w:hAnsi="Franklin Gothic Book"/>
                <w:b/>
                <w:bCs/>
                <w:sz w:val="24"/>
                <w:szCs w:val="24"/>
                <w:u w:val="single"/>
              </w:rPr>
              <w:t>Evaluation Terms of Reference</w:t>
            </w:r>
            <w:r w:rsidR="0099210D">
              <w:rPr>
                <w:rFonts w:ascii="Franklin Gothic Book" w:hAnsi="Franklin Gothic Book"/>
                <w:b/>
                <w:bCs/>
                <w:sz w:val="24"/>
                <w:szCs w:val="24"/>
                <w:u w:val="single"/>
              </w:rPr>
              <w:t xml:space="preserve"> </w:t>
            </w:r>
            <w:r w:rsidRPr="0099210D">
              <w:rPr>
                <w:rFonts w:ascii="Franklin Gothic Book" w:hAnsi="Franklin Gothic Book"/>
                <w:b/>
                <w:bCs/>
                <w:sz w:val="24"/>
                <w:szCs w:val="24"/>
                <w:u w:val="single"/>
              </w:rPr>
              <w:t>CASPIR (SIDA Development) End of Project Evaluation</w:t>
            </w:r>
          </w:p>
          <w:p w14:paraId="1FBE35A0" w14:textId="1DC01EF3" w:rsidR="00E0584A" w:rsidRPr="00E0584A" w:rsidRDefault="00E0584A" w:rsidP="003C3F51">
            <w:pPr>
              <w:pStyle w:val="Heading1"/>
              <w:numPr>
                <w:ilvl w:val="0"/>
                <w:numId w:val="45"/>
              </w:numPr>
              <w:rPr>
                <w:rFonts w:ascii="Franklin Gothic Book" w:eastAsia="Times New Roman" w:hAnsi="Franklin Gothic Book" w:cs="Times New Roman"/>
                <w:color w:val="FF7602"/>
                <w:sz w:val="36"/>
                <w:lang w:val="en-US"/>
              </w:rPr>
            </w:pPr>
            <w:r w:rsidRPr="00E0584A">
              <w:rPr>
                <w:rFonts w:ascii="Franklin Gothic Book" w:eastAsia="Times New Roman" w:hAnsi="Franklin Gothic Book" w:cs="Times New Roman"/>
                <w:color w:val="FF7602"/>
                <w:sz w:val="36"/>
                <w:lang w:val="en-US"/>
              </w:rPr>
              <w:t>Background information</w:t>
            </w:r>
          </w:p>
          <w:p w14:paraId="05B53128" w14:textId="5F1BF3B2" w:rsidR="00E0584A" w:rsidRPr="00E0584A" w:rsidRDefault="00E0584A" w:rsidP="00E0584A">
            <w:pPr>
              <w:jc w:val="both"/>
              <w:rPr>
                <w:rFonts w:ascii="Franklin Gothic Book" w:hAnsi="Franklin Gothic Book"/>
                <w:b/>
                <w:bCs/>
                <w:sz w:val="24"/>
                <w:szCs w:val="24"/>
              </w:rPr>
            </w:pPr>
          </w:p>
          <w:p w14:paraId="3A8DA9D5" w14:textId="77777777" w:rsidR="00E0584A" w:rsidRPr="0021613D" w:rsidRDefault="00E0584A" w:rsidP="00E0584A">
            <w:pPr>
              <w:jc w:val="both"/>
              <w:rPr>
                <w:rFonts w:ascii="Franklin Gothic Book" w:hAnsi="Franklin Gothic Book"/>
                <w:sz w:val="24"/>
                <w:szCs w:val="24"/>
              </w:rPr>
            </w:pPr>
            <w:r w:rsidRPr="00E0584A">
              <w:rPr>
                <w:rFonts w:ascii="Franklin Gothic Book" w:hAnsi="Franklin Gothic Book"/>
                <w:b/>
                <w:bCs/>
                <w:sz w:val="24"/>
                <w:szCs w:val="24"/>
              </w:rPr>
              <w:t>1.1</w:t>
            </w:r>
            <w:r w:rsidRPr="00E0584A">
              <w:rPr>
                <w:rFonts w:ascii="Franklin Gothic Book" w:hAnsi="Franklin Gothic Book"/>
                <w:b/>
                <w:bCs/>
                <w:sz w:val="24"/>
                <w:szCs w:val="24"/>
              </w:rPr>
              <w:tab/>
            </w:r>
            <w:r w:rsidRPr="0099210D">
              <w:rPr>
                <w:rFonts w:ascii="Franklin Gothic Book" w:hAnsi="Franklin Gothic Book"/>
                <w:b/>
                <w:bCs/>
                <w:i/>
                <w:iCs/>
                <w:sz w:val="24"/>
                <w:szCs w:val="24"/>
                <w:u w:val="single"/>
              </w:rPr>
              <w:t>Background on the context</w:t>
            </w:r>
          </w:p>
          <w:p w14:paraId="67B92B1D"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Sudan has been experiencing violent warfare and widespread civil unrest since April 2023, resulting in civilian casualties, large-scale displacement, and severe disruption of basic services. Against the backdrop of a protracted economic crisis and pre-existing conflicts across several regions, the escalation of hostilities has significantly increased humanitarian needs nationwide.</w:t>
            </w:r>
          </w:p>
          <w:p w14:paraId="45B7F677" w14:textId="77777777" w:rsidR="00E0584A" w:rsidRPr="0021613D" w:rsidRDefault="00E0584A" w:rsidP="00E0584A">
            <w:pPr>
              <w:jc w:val="both"/>
              <w:rPr>
                <w:rFonts w:ascii="Franklin Gothic Book" w:hAnsi="Franklin Gothic Book"/>
                <w:sz w:val="24"/>
                <w:szCs w:val="24"/>
              </w:rPr>
            </w:pPr>
          </w:p>
          <w:p w14:paraId="3D770188"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Sudan remains one of the world’s most severe and neglected humanitarian crises. The number of people in need of humanitarian assistance has risen from 24.7 million in 2024 to 31.4 million in 2025, meaning that more than half of the country’s population now requires humanitarian support.</w:t>
            </w:r>
          </w:p>
          <w:p w14:paraId="19829121"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The country is currently facing the largest displacement crisis in Africa, with over 13 million people displaced, including 9.1 million internally displaced persons (IDPs). Most displaced people are living in urban areas and within host communities where resources are increasingly strained, while others remain in overcrowded camps with limited services. Despite the scale of urban displacement, coordinated responses remain limited, with significant gaps in coverage and service delivery.</w:t>
            </w:r>
          </w:p>
          <w:p w14:paraId="410666D8" w14:textId="77777777" w:rsidR="00E0584A" w:rsidRPr="0021613D" w:rsidRDefault="00E0584A" w:rsidP="00E0584A">
            <w:pPr>
              <w:jc w:val="both"/>
              <w:rPr>
                <w:rFonts w:ascii="Franklin Gothic Book" w:hAnsi="Franklin Gothic Book"/>
                <w:sz w:val="24"/>
                <w:szCs w:val="24"/>
              </w:rPr>
            </w:pPr>
          </w:p>
          <w:p w14:paraId="2DA44DBA"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Sudan is also experiencing the largest hunger crisis globally, with more than 21 million people (roughly half of the population) food insecure. The 2026 HNRP projects 28.9 million people in need of food security and livelihoods assistance. At the same time, conflict, inflation, and the destruction of infrastructure have severely disrupted livelihoods, markets, and basic services. Violence in areas such as Darfur and Kordofan continues to expose civilians to grave protection risks, including displacement, looting, and other forms of abuse.</w:t>
            </w:r>
          </w:p>
          <w:p w14:paraId="1346A992" w14:textId="77777777" w:rsidR="00E0584A" w:rsidRPr="0021613D" w:rsidRDefault="00E0584A" w:rsidP="00E0584A">
            <w:pPr>
              <w:jc w:val="both"/>
              <w:rPr>
                <w:rFonts w:ascii="Franklin Gothic Book" w:hAnsi="Franklin Gothic Book"/>
                <w:sz w:val="24"/>
                <w:szCs w:val="24"/>
              </w:rPr>
            </w:pPr>
          </w:p>
          <w:p w14:paraId="6D7D7664" w14:textId="34542452" w:rsidR="6FB2B9E6" w:rsidRDefault="6FB2B9E6" w:rsidP="6FB2B9E6">
            <w:pPr>
              <w:jc w:val="both"/>
              <w:rPr>
                <w:rFonts w:ascii="Franklin Gothic Book" w:hAnsi="Franklin Gothic Book"/>
                <w:sz w:val="24"/>
                <w:szCs w:val="24"/>
              </w:rPr>
            </w:pPr>
          </w:p>
          <w:p w14:paraId="65F3F146" w14:textId="568FC818" w:rsidR="6FB2B9E6" w:rsidRDefault="6FB2B9E6" w:rsidP="6FB2B9E6">
            <w:pPr>
              <w:jc w:val="both"/>
              <w:rPr>
                <w:rFonts w:ascii="Franklin Gothic Book" w:hAnsi="Franklin Gothic Book"/>
                <w:sz w:val="24"/>
                <w:szCs w:val="24"/>
              </w:rPr>
            </w:pPr>
          </w:p>
          <w:p w14:paraId="1183E70E" w14:textId="5A8891E4" w:rsidR="6FB2B9E6" w:rsidRDefault="6FB2B9E6" w:rsidP="6FB2B9E6">
            <w:pPr>
              <w:jc w:val="both"/>
              <w:rPr>
                <w:rFonts w:ascii="Franklin Gothic Book" w:hAnsi="Franklin Gothic Book"/>
                <w:sz w:val="24"/>
                <w:szCs w:val="24"/>
              </w:rPr>
            </w:pPr>
          </w:p>
          <w:p w14:paraId="0DC5D182" w14:textId="1CD66BC0" w:rsidR="6FB2B9E6" w:rsidRDefault="6FB2B9E6" w:rsidP="6FB2B9E6">
            <w:pPr>
              <w:jc w:val="both"/>
              <w:rPr>
                <w:rFonts w:ascii="Franklin Gothic Book" w:hAnsi="Franklin Gothic Book"/>
                <w:sz w:val="24"/>
                <w:szCs w:val="24"/>
              </w:rPr>
            </w:pPr>
          </w:p>
          <w:p w14:paraId="18E40714"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lastRenderedPageBreak/>
              <w:t>Humanitarian access remains constrained due to insecurity and restrictions by parties to the conflict, while funding shortages continue to limit the scale of the response. Suda n currently has a population of 51 million people, out of which 33.7m are in need and 20.4m are targeted for assistance. Of the $2.8 billion required for the humanitarian response in 2026, only 15.2 percent has so far been funded, forcing many organizations to scale back life-saving programmes.</w:t>
            </w:r>
          </w:p>
          <w:p w14:paraId="7EF05737" w14:textId="77777777" w:rsidR="00E0584A" w:rsidRPr="0021613D" w:rsidRDefault="00E0584A" w:rsidP="00E0584A">
            <w:pPr>
              <w:jc w:val="both"/>
              <w:rPr>
                <w:rFonts w:ascii="Franklin Gothic Book" w:hAnsi="Franklin Gothic Book"/>
                <w:sz w:val="24"/>
                <w:szCs w:val="24"/>
              </w:rPr>
            </w:pPr>
          </w:p>
          <w:p w14:paraId="654EC7B9" w14:textId="77777777" w:rsidR="00E0584A" w:rsidRPr="0099210D" w:rsidRDefault="00E0584A" w:rsidP="00E0584A">
            <w:pPr>
              <w:jc w:val="both"/>
              <w:rPr>
                <w:rFonts w:ascii="Franklin Gothic Book" w:hAnsi="Franklin Gothic Book"/>
                <w:b/>
                <w:bCs/>
                <w:i/>
                <w:iCs/>
                <w:sz w:val="24"/>
                <w:szCs w:val="24"/>
                <w:u w:val="single"/>
              </w:rPr>
            </w:pPr>
            <w:r w:rsidRPr="0099210D">
              <w:rPr>
                <w:rFonts w:ascii="Franklin Gothic Book" w:hAnsi="Franklin Gothic Book"/>
                <w:b/>
                <w:bCs/>
                <w:i/>
                <w:iCs/>
                <w:sz w:val="24"/>
                <w:szCs w:val="24"/>
                <w:u w:val="single"/>
              </w:rPr>
              <w:t>1.2</w:t>
            </w:r>
            <w:r w:rsidRPr="0099210D">
              <w:rPr>
                <w:rFonts w:ascii="Franklin Gothic Book" w:hAnsi="Franklin Gothic Book"/>
                <w:b/>
                <w:bCs/>
                <w:i/>
                <w:iCs/>
                <w:sz w:val="24"/>
                <w:szCs w:val="24"/>
                <w:u w:val="single"/>
              </w:rPr>
              <w:tab/>
              <w:t>NRC’s activities and presence</w:t>
            </w:r>
          </w:p>
          <w:p w14:paraId="1A50F008" w14:textId="77777777" w:rsidR="00E0584A" w:rsidRPr="0021613D" w:rsidRDefault="00E0584A" w:rsidP="00E0584A">
            <w:pPr>
              <w:jc w:val="both"/>
              <w:rPr>
                <w:rFonts w:ascii="Franklin Gothic Book" w:hAnsi="Franklin Gothic Book"/>
                <w:sz w:val="24"/>
                <w:szCs w:val="24"/>
              </w:rPr>
            </w:pPr>
          </w:p>
          <w:p w14:paraId="2E1524FF"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 xml:space="preserve">NRC operates in </w:t>
            </w:r>
            <w:proofErr w:type="spellStart"/>
            <w:r w:rsidRPr="0021613D">
              <w:rPr>
                <w:rFonts w:ascii="Franklin Gothic Book" w:hAnsi="Franklin Gothic Book"/>
                <w:sz w:val="24"/>
                <w:szCs w:val="24"/>
              </w:rPr>
              <w:t>Gedaref</w:t>
            </w:r>
            <w:proofErr w:type="spellEnd"/>
            <w:r w:rsidRPr="0021613D">
              <w:rPr>
                <w:rFonts w:ascii="Franklin Gothic Book" w:hAnsi="Franklin Gothic Book"/>
                <w:sz w:val="24"/>
                <w:szCs w:val="24"/>
              </w:rPr>
              <w:t>, White Nile, West and Central Darfur, South Darfur, North Darfur, and South and North Kordofan, with its country office in Port Sudan. NRC’s response in Sudan draws on its core areas of expertise: education, shelter, WASH, legal assistance, protection, camp management and livelihoods support delivered through cash and market-based approaches, to provide lifesaving assistance, dignified living conditions, and pathways for people displaced by conflict and disaster to rebuild their lives.</w:t>
            </w:r>
          </w:p>
          <w:p w14:paraId="7C39060D" w14:textId="77777777" w:rsidR="00E0584A" w:rsidRPr="0021613D" w:rsidRDefault="00E0584A" w:rsidP="00E0584A">
            <w:pPr>
              <w:jc w:val="both"/>
              <w:rPr>
                <w:rFonts w:ascii="Franklin Gothic Book" w:hAnsi="Franklin Gothic Book"/>
                <w:sz w:val="24"/>
                <w:szCs w:val="24"/>
              </w:rPr>
            </w:pPr>
          </w:p>
          <w:p w14:paraId="32AA2280" w14:textId="77777777" w:rsidR="00E0584A" w:rsidRDefault="00E0584A" w:rsidP="00E0584A">
            <w:pPr>
              <w:jc w:val="both"/>
              <w:rPr>
                <w:rFonts w:ascii="Franklin Gothic Book" w:hAnsi="Franklin Gothic Book"/>
                <w:sz w:val="24"/>
                <w:szCs w:val="24"/>
              </w:rPr>
            </w:pPr>
            <w:r w:rsidRPr="0021613D">
              <w:rPr>
                <w:rFonts w:ascii="Franklin Gothic Book" w:hAnsi="Franklin Gothic Book"/>
                <w:sz w:val="24"/>
                <w:szCs w:val="24"/>
              </w:rPr>
              <w:t>NRC Sudan actively engages in all key national and subnational coordination forums. Through the cluster system, the Refugee Consultation Forum, and the INGO Forum, NRC plays a leading role in collaborative humanitarian efforts. The organization’s commitment to coordination extends beyond participation, as NRC consistently shares its technical knowledge and field expertise to strengthen collective responses. NRC Sudan serves as an active member of Strategic Advisory Groups, the Protection of Civilians Advisory Group to the Humanitarian Country Team, and the Cash Working Group. It co-chairs the Housing, Land and Property (HLP) Rights Area of Responsibility and the Technical Working Group for Group Cash Transfers (GCT) and remains a core member of the Operational Humanitarian Country Team and the INGO Forum Access Working Group. NRC Sudan also prioritizes state-level coordination within each operational area. In addition, NRC is involved in four consortia with INGOs—including the Rapid Response Mechanism and the Cash Consortium of Sudan—and acts as an observer on the Localization Coordination Council of Sudan’s Emergency Response Room. Through these diverse coordination mechanisms, NRC Sudan makes significant contributions to the Sudan Humanitarian Response Plan, ensuring all programs are fully aligned with HRP priorities.</w:t>
            </w:r>
          </w:p>
          <w:p w14:paraId="5D13EA9D" w14:textId="77777777" w:rsidR="0099210D" w:rsidRPr="0021613D" w:rsidRDefault="0099210D" w:rsidP="00E0584A">
            <w:pPr>
              <w:jc w:val="both"/>
              <w:rPr>
                <w:rFonts w:ascii="Franklin Gothic Book" w:hAnsi="Franklin Gothic Book"/>
                <w:sz w:val="24"/>
                <w:szCs w:val="24"/>
              </w:rPr>
            </w:pPr>
          </w:p>
          <w:p w14:paraId="43FA530E" w14:textId="77777777" w:rsidR="00E0584A" w:rsidRPr="0099210D" w:rsidRDefault="00E0584A" w:rsidP="00E0584A">
            <w:pPr>
              <w:jc w:val="both"/>
              <w:rPr>
                <w:rFonts w:ascii="Franklin Gothic Book" w:hAnsi="Franklin Gothic Book"/>
                <w:b/>
                <w:bCs/>
                <w:i/>
                <w:iCs/>
                <w:sz w:val="24"/>
                <w:szCs w:val="24"/>
                <w:u w:val="single"/>
              </w:rPr>
            </w:pPr>
            <w:r w:rsidRPr="0099210D">
              <w:rPr>
                <w:rFonts w:ascii="Franklin Gothic Book" w:hAnsi="Franklin Gothic Book"/>
                <w:b/>
                <w:bCs/>
                <w:i/>
                <w:iCs/>
                <w:sz w:val="24"/>
                <w:szCs w:val="24"/>
                <w:u w:val="single"/>
              </w:rPr>
              <w:t>1.3</w:t>
            </w:r>
            <w:r w:rsidRPr="0099210D">
              <w:rPr>
                <w:rFonts w:ascii="Franklin Gothic Book" w:hAnsi="Franklin Gothic Book"/>
                <w:b/>
                <w:bCs/>
                <w:i/>
                <w:iCs/>
                <w:sz w:val="24"/>
                <w:szCs w:val="24"/>
                <w:u w:val="single"/>
              </w:rPr>
              <w:tab/>
              <w:t>NRC’s intervention specific to the evaluation</w:t>
            </w:r>
          </w:p>
          <w:p w14:paraId="75510FA8" w14:textId="77777777" w:rsidR="00E0584A" w:rsidRPr="0021613D" w:rsidRDefault="00E0584A" w:rsidP="00E0584A">
            <w:pPr>
              <w:jc w:val="both"/>
              <w:rPr>
                <w:rFonts w:ascii="Franklin Gothic Book" w:hAnsi="Franklin Gothic Book"/>
                <w:sz w:val="24"/>
                <w:szCs w:val="24"/>
              </w:rPr>
            </w:pPr>
          </w:p>
          <w:p w14:paraId="41D29C7D"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Under the CASPIR project, NRC aimed to improve the living conditions of communities in South Kordofan and White Nile by strengthening climate resilience, promoting diversified and adaptable livelihood systems, and supporting more efficient, sustainable, and inclusive governance of natural resources, with particular focus on land and resource management.</w:t>
            </w:r>
          </w:p>
          <w:p w14:paraId="47CA3603"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 xml:space="preserve"> The project was designed to contribute to two long-term outcomes:</w:t>
            </w:r>
          </w:p>
          <w:p w14:paraId="3386D952"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 xml:space="preserve"> Increased peaceful coexistence among targeted communities through the reduction of conflicts related to natural resources.</w:t>
            </w:r>
          </w:p>
          <w:p w14:paraId="574BFC86"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 xml:space="preserve"> Improved sustainability, diversification, and adaptability of livelihood options among targeted communities.</w:t>
            </w:r>
          </w:p>
          <w:p w14:paraId="2B47DAB4" w14:textId="6B47A145" w:rsidR="00E0584A" w:rsidRPr="0021613D" w:rsidRDefault="00E0584A" w:rsidP="6FB2B9E6">
            <w:pPr>
              <w:jc w:val="both"/>
              <w:rPr>
                <w:rFonts w:ascii="Franklin Gothic Book" w:hAnsi="Franklin Gothic Book"/>
                <w:sz w:val="24"/>
                <w:szCs w:val="24"/>
              </w:rPr>
            </w:pPr>
            <w:r w:rsidRPr="6FB2B9E6">
              <w:rPr>
                <w:rFonts w:ascii="Franklin Gothic Book" w:hAnsi="Franklin Gothic Book"/>
                <w:sz w:val="24"/>
                <w:szCs w:val="24"/>
              </w:rPr>
              <w:t xml:space="preserve"> To support the first outcome, NRC focused on strengthening community capacities to prevent and address land and natural resource disputes while promoting environmentally sustainable practices. Activities included training on Collaborative Dispute Resolution (CDR), awareness-raising sessions, and community participatory planning processes. The project also facilitated conflict-sensitive community assessments to identify key sources of tension and map </w:t>
            </w:r>
          </w:p>
          <w:p w14:paraId="19238370" w14:textId="6469BB2B" w:rsidR="00E0584A" w:rsidRPr="0021613D" w:rsidRDefault="00E0584A" w:rsidP="00E0584A">
            <w:pPr>
              <w:jc w:val="both"/>
              <w:rPr>
                <w:rFonts w:ascii="Franklin Gothic Book" w:hAnsi="Franklin Gothic Book"/>
                <w:sz w:val="24"/>
                <w:szCs w:val="24"/>
              </w:rPr>
            </w:pPr>
            <w:r w:rsidRPr="6FB2B9E6">
              <w:rPr>
                <w:rFonts w:ascii="Franklin Gothic Book" w:hAnsi="Franklin Gothic Book"/>
                <w:sz w:val="24"/>
                <w:szCs w:val="24"/>
              </w:rPr>
              <w:lastRenderedPageBreak/>
              <w:t xml:space="preserve">stakeholders involved in natural resource governance. In addition, technical assistance was provided through legal support for community-based dispute resolution processes and demonstrations of improved </w:t>
            </w:r>
            <w:proofErr w:type="spellStart"/>
            <w:r w:rsidRPr="6FB2B9E6">
              <w:rPr>
                <w:rFonts w:ascii="Franklin Gothic Book" w:hAnsi="Franklin Gothic Book"/>
                <w:sz w:val="24"/>
                <w:szCs w:val="24"/>
              </w:rPr>
              <w:t>agro</w:t>
            </w:r>
            <w:proofErr w:type="spellEnd"/>
            <w:r w:rsidRPr="6FB2B9E6">
              <w:rPr>
                <w:rFonts w:ascii="Franklin Gothic Book" w:hAnsi="Franklin Gothic Book"/>
                <w:sz w:val="24"/>
                <w:szCs w:val="24"/>
              </w:rPr>
              <w:t>-pastoral practices supported by extension services.</w:t>
            </w:r>
          </w:p>
          <w:p w14:paraId="0276229A" w14:textId="77777777" w:rsidR="00E0584A" w:rsidRPr="0021613D" w:rsidRDefault="00E0584A" w:rsidP="00E0584A">
            <w:pPr>
              <w:jc w:val="both"/>
              <w:rPr>
                <w:rFonts w:ascii="Franklin Gothic Book" w:hAnsi="Franklin Gothic Book"/>
                <w:sz w:val="24"/>
                <w:szCs w:val="24"/>
              </w:rPr>
            </w:pPr>
          </w:p>
          <w:p w14:paraId="091A294B"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The intervention also sought to strengthen the role and effectiveness of community structures and natural resource management committees, supporting communities to develop participatory action plans for more equitable and sustainable access to land and other resources.</w:t>
            </w:r>
          </w:p>
          <w:p w14:paraId="4BAED054" w14:textId="77777777" w:rsidR="00E0584A" w:rsidRPr="0021613D" w:rsidRDefault="00E0584A" w:rsidP="00E0584A">
            <w:pPr>
              <w:jc w:val="both"/>
              <w:rPr>
                <w:rFonts w:ascii="Franklin Gothic Book" w:hAnsi="Franklin Gothic Book"/>
                <w:sz w:val="24"/>
                <w:szCs w:val="24"/>
              </w:rPr>
            </w:pPr>
          </w:p>
          <w:p w14:paraId="0C7B0C30" w14:textId="77777777" w:rsidR="00E0584A"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 xml:space="preserve">To achieve the second outcome, the project aimed to strengthen livelihoods and economic resilience by improving access to land, productive inputs, credit, and markets. Activities targeted different groups, including </w:t>
            </w:r>
            <w:proofErr w:type="spellStart"/>
            <w:r w:rsidRPr="0021613D">
              <w:rPr>
                <w:rFonts w:ascii="Franklin Gothic Book" w:hAnsi="Franklin Gothic Book"/>
                <w:sz w:val="24"/>
                <w:szCs w:val="24"/>
              </w:rPr>
              <w:t>agro</w:t>
            </w:r>
            <w:proofErr w:type="spellEnd"/>
            <w:r w:rsidRPr="0021613D">
              <w:rPr>
                <w:rFonts w:ascii="Franklin Gothic Book" w:hAnsi="Franklin Gothic Book"/>
                <w:sz w:val="24"/>
                <w:szCs w:val="24"/>
              </w:rPr>
              <w:t>-pastoralists (farmers and pastoralists), community-based livelihood groups such as savings and seed groups, and market actors. The project supported capacity building, technical assistance, and linkages with market systems to improve production and income opportunities.</w:t>
            </w:r>
          </w:p>
          <w:p w14:paraId="678F4448" w14:textId="77777777" w:rsidR="00E0584A" w:rsidRPr="0021613D" w:rsidRDefault="00E0584A" w:rsidP="00E0584A">
            <w:pPr>
              <w:jc w:val="both"/>
              <w:rPr>
                <w:rFonts w:ascii="Franklin Gothic Book" w:hAnsi="Franklin Gothic Book"/>
                <w:sz w:val="24"/>
                <w:szCs w:val="24"/>
              </w:rPr>
            </w:pPr>
          </w:p>
          <w:p w14:paraId="79565C45" w14:textId="7E3B7CDB" w:rsidR="00D142CB" w:rsidRPr="0021613D" w:rsidRDefault="00E0584A" w:rsidP="00E0584A">
            <w:pPr>
              <w:jc w:val="both"/>
              <w:rPr>
                <w:rFonts w:ascii="Franklin Gothic Book" w:hAnsi="Franklin Gothic Book"/>
                <w:sz w:val="24"/>
                <w:szCs w:val="24"/>
              </w:rPr>
            </w:pPr>
            <w:r w:rsidRPr="0021613D">
              <w:rPr>
                <w:rFonts w:ascii="Franklin Gothic Book" w:hAnsi="Franklin Gothic Book"/>
                <w:sz w:val="24"/>
                <w:szCs w:val="24"/>
              </w:rPr>
              <w:t>In addition, NRC integrated Housing, Land and Property (HLP) support and access to legal and civil documentation (LCD) to strengthen tenure security and facilitate access to services and economic opportunities. These interventions aimed to enhance communities’ ability to manage land-related issues, improve access to legal identity, and support more sustainable and inclusive livelihood outcomes.</w:t>
            </w:r>
          </w:p>
          <w:p w14:paraId="470C6CCC" w14:textId="77777777" w:rsidR="00D045E5" w:rsidRPr="00D045E5" w:rsidRDefault="00D045E5" w:rsidP="00D045E5">
            <w:pPr>
              <w:pStyle w:val="paragraph"/>
              <w:spacing w:before="0" w:beforeAutospacing="0" w:after="0" w:afterAutospacing="0"/>
              <w:jc w:val="both"/>
              <w:textAlignment w:val="baseline"/>
              <w:rPr>
                <w:rFonts w:eastAsiaTheme="minorHAnsi" w:cstheme="minorBidi"/>
                <w:b/>
                <w:lang w:eastAsia="en-US"/>
              </w:rPr>
            </w:pPr>
          </w:p>
          <w:p w14:paraId="6BD4272A" w14:textId="3B7B66CA" w:rsidR="00FE1F8F" w:rsidRPr="00164EE0" w:rsidRDefault="00FE1F8F" w:rsidP="00EE29C7">
            <w:pPr>
              <w:tabs>
                <w:tab w:val="center" w:pos="3489"/>
              </w:tabs>
              <w:spacing w:after="112"/>
              <w:ind w:left="-15"/>
              <w:jc w:val="both"/>
              <w:rPr>
                <w:rFonts w:ascii="Franklin Gothic Book" w:hAnsi="Franklin Gothic Book"/>
                <w:b/>
                <w:bCs/>
                <w:sz w:val="24"/>
                <w:szCs w:val="24"/>
              </w:rPr>
            </w:pPr>
            <w:r w:rsidRPr="00164EE0">
              <w:rPr>
                <w:rFonts w:ascii="Franklin Gothic Book" w:hAnsi="Franklin Gothic Book"/>
                <w:b/>
                <w:bCs/>
                <w:sz w:val="24"/>
                <w:szCs w:val="24"/>
              </w:rPr>
              <w:t>Deadline for application is</w:t>
            </w:r>
            <w:r w:rsidR="008C3970" w:rsidRPr="00164EE0">
              <w:rPr>
                <w:rFonts w:ascii="Franklin Gothic Book" w:hAnsi="Franklin Gothic Book"/>
                <w:b/>
                <w:bCs/>
                <w:sz w:val="24"/>
                <w:szCs w:val="24"/>
              </w:rPr>
              <w:t xml:space="preserve"> </w:t>
            </w:r>
            <w:r w:rsidR="0099210D">
              <w:rPr>
                <w:rFonts w:ascii="Franklin Gothic Book" w:hAnsi="Franklin Gothic Book"/>
                <w:b/>
                <w:bCs/>
                <w:color w:val="EE0000"/>
                <w:sz w:val="24"/>
                <w:szCs w:val="24"/>
              </w:rPr>
              <w:t>9</w:t>
            </w:r>
            <w:r w:rsidR="002210F7" w:rsidRPr="0099210D">
              <w:rPr>
                <w:rFonts w:ascii="Franklin Gothic Book" w:hAnsi="Franklin Gothic Book"/>
                <w:b/>
                <w:bCs/>
                <w:color w:val="EE0000"/>
                <w:sz w:val="24"/>
                <w:szCs w:val="24"/>
                <w:vertAlign w:val="superscript"/>
              </w:rPr>
              <w:t>th</w:t>
            </w:r>
            <w:r w:rsidR="002210F7" w:rsidRPr="0099210D">
              <w:rPr>
                <w:rFonts w:ascii="Franklin Gothic Book" w:hAnsi="Franklin Gothic Book"/>
                <w:b/>
                <w:bCs/>
                <w:color w:val="EE0000"/>
                <w:sz w:val="24"/>
                <w:szCs w:val="24"/>
              </w:rPr>
              <w:t xml:space="preserve"> of April2026 </w:t>
            </w:r>
            <w:r w:rsidR="002210F7" w:rsidRPr="00164EE0">
              <w:rPr>
                <w:rFonts w:ascii="Franklin Gothic Book" w:hAnsi="Franklin Gothic Book"/>
                <w:b/>
                <w:bCs/>
                <w:sz w:val="24"/>
                <w:szCs w:val="24"/>
              </w:rPr>
              <w:t>@</w:t>
            </w:r>
            <w:r w:rsidRPr="00164EE0">
              <w:rPr>
                <w:rFonts w:ascii="Franklin Gothic Book" w:hAnsi="Franklin Gothic Book"/>
                <w:b/>
                <w:bCs/>
                <w:sz w:val="24"/>
                <w:szCs w:val="24"/>
              </w:rPr>
              <w:t xml:space="preserve"> 16:00 (GMT +2)</w:t>
            </w:r>
          </w:p>
          <w:p w14:paraId="44EF56FE" w14:textId="77777777" w:rsidR="00FE1F8F" w:rsidRPr="00164EE0" w:rsidRDefault="00FE1F8F" w:rsidP="00EE29C7">
            <w:pPr>
              <w:jc w:val="both"/>
              <w:rPr>
                <w:rFonts w:ascii="Franklin Gothic Book" w:hAnsi="Franklin Gothic Book"/>
                <w:b/>
                <w:bCs/>
                <w:sz w:val="24"/>
                <w:szCs w:val="24"/>
              </w:rPr>
            </w:pPr>
          </w:p>
          <w:p w14:paraId="7DA87841" w14:textId="77777777" w:rsidR="00FE1F8F" w:rsidRPr="00164EE0" w:rsidRDefault="00FE1F8F" w:rsidP="00EE29C7">
            <w:pPr>
              <w:jc w:val="both"/>
              <w:rPr>
                <w:rFonts w:ascii="Franklin Gothic Book" w:hAnsi="Franklin Gothic Book"/>
                <w:b/>
                <w:bCs/>
                <w:sz w:val="24"/>
                <w:szCs w:val="24"/>
              </w:rPr>
            </w:pPr>
            <w:r w:rsidRPr="00164EE0">
              <w:rPr>
                <w:rFonts w:ascii="Franklin Gothic Book" w:hAnsi="Franklin Gothic Book"/>
                <w:b/>
                <w:bCs/>
                <w:sz w:val="24"/>
                <w:szCs w:val="24"/>
              </w:rPr>
              <w:t xml:space="preserve">PROCESS FOR APPLICATION </w:t>
            </w:r>
          </w:p>
          <w:p w14:paraId="431A5AE9" w14:textId="2BF13690" w:rsidR="00FE1F8F" w:rsidRPr="00976ADF" w:rsidRDefault="10ED9118" w:rsidP="00EE29C7">
            <w:pPr>
              <w:jc w:val="both"/>
              <w:rPr>
                <w:rFonts w:ascii="Franklin Gothic Book" w:hAnsi="Franklin Gothic Book"/>
                <w:sz w:val="24"/>
                <w:szCs w:val="24"/>
              </w:rPr>
            </w:pPr>
            <w:r w:rsidRPr="00976ADF">
              <w:rPr>
                <w:rFonts w:ascii="Franklin Gothic Book" w:hAnsi="Franklin Gothic Book"/>
                <w:sz w:val="24"/>
                <w:szCs w:val="24"/>
              </w:rPr>
              <w:t xml:space="preserve">We are opened to provide further information (background of </w:t>
            </w:r>
            <w:r w:rsidR="00F52026" w:rsidRPr="00976ADF">
              <w:rPr>
                <w:rFonts w:ascii="Franklin Gothic Book" w:hAnsi="Franklin Gothic Book"/>
                <w:sz w:val="24"/>
                <w:szCs w:val="24"/>
              </w:rPr>
              <w:t>this</w:t>
            </w:r>
            <w:r w:rsidR="57B0E2DA" w:rsidRPr="00976ADF">
              <w:rPr>
                <w:rFonts w:ascii="Franklin Gothic Book" w:hAnsi="Franklin Gothic Book"/>
                <w:sz w:val="24"/>
                <w:szCs w:val="24"/>
              </w:rPr>
              <w:t xml:space="preserve"> </w:t>
            </w:r>
            <w:r w:rsidR="228A72C1" w:rsidRPr="00976ADF">
              <w:rPr>
                <w:rFonts w:ascii="Franklin Gothic Book" w:hAnsi="Franklin Gothic Book"/>
                <w:sz w:val="24"/>
                <w:szCs w:val="24"/>
              </w:rPr>
              <w:t>assignment</w:t>
            </w:r>
            <w:r w:rsidR="0B4B4FCA" w:rsidRPr="00976ADF">
              <w:rPr>
                <w:rFonts w:ascii="Franklin Gothic Book" w:hAnsi="Franklin Gothic Book"/>
                <w:sz w:val="24"/>
                <w:szCs w:val="24"/>
              </w:rPr>
              <w:t>/consultancy</w:t>
            </w:r>
            <w:r w:rsidRPr="00976ADF">
              <w:rPr>
                <w:rFonts w:ascii="Franklin Gothic Book" w:hAnsi="Franklin Gothic Book"/>
                <w:sz w:val="24"/>
                <w:szCs w:val="24"/>
              </w:rPr>
              <w:t xml:space="preserve">, generic terms &amp; conditions, information on award process) upon </w:t>
            </w:r>
            <w:r w:rsidR="31968295" w:rsidRPr="00976ADF">
              <w:rPr>
                <w:rFonts w:ascii="Franklin Gothic Book" w:hAnsi="Franklin Gothic Book"/>
                <w:sz w:val="24"/>
                <w:szCs w:val="24"/>
              </w:rPr>
              <w:t>request.</w:t>
            </w:r>
          </w:p>
          <w:p w14:paraId="0E8AE85D" w14:textId="4EDD1EEE" w:rsidR="00FE1F8F" w:rsidRPr="00164EE0" w:rsidRDefault="00FE1F8F" w:rsidP="00EE29C7">
            <w:pPr>
              <w:pStyle w:val="ListParagraph"/>
              <w:numPr>
                <w:ilvl w:val="0"/>
                <w:numId w:val="2"/>
              </w:numPr>
              <w:jc w:val="both"/>
              <w:rPr>
                <w:rFonts w:ascii="Franklin Gothic Book" w:hAnsi="Franklin Gothic Book"/>
                <w:b/>
                <w:bCs/>
                <w:sz w:val="24"/>
                <w:szCs w:val="24"/>
              </w:rPr>
            </w:pPr>
            <w:r w:rsidRPr="6FB2B9E6">
              <w:rPr>
                <w:rFonts w:ascii="Franklin Gothic Book" w:hAnsi="Franklin Gothic Book"/>
                <w:b/>
                <w:bCs/>
                <w:sz w:val="24"/>
                <w:szCs w:val="24"/>
              </w:rPr>
              <w:t xml:space="preserve">Deadline for submission: </w:t>
            </w:r>
            <w:r w:rsidR="000C0C79" w:rsidRPr="6FB2B9E6">
              <w:rPr>
                <w:rFonts w:ascii="Franklin Gothic Book" w:hAnsi="Franklin Gothic Book"/>
                <w:b/>
                <w:bCs/>
                <w:sz w:val="24"/>
                <w:szCs w:val="24"/>
              </w:rPr>
              <w:t xml:space="preserve"> </w:t>
            </w:r>
            <w:r w:rsidR="002210F7" w:rsidRPr="6FB2B9E6">
              <w:rPr>
                <w:rFonts w:ascii="Franklin Gothic Book" w:hAnsi="Franklin Gothic Book"/>
                <w:b/>
                <w:bCs/>
                <w:sz w:val="24"/>
                <w:szCs w:val="24"/>
                <w:highlight w:val="yellow"/>
              </w:rPr>
              <w:t>9</w:t>
            </w:r>
            <w:r w:rsidR="002210F7" w:rsidRPr="6FB2B9E6">
              <w:rPr>
                <w:rFonts w:ascii="Franklin Gothic Book" w:hAnsi="Franklin Gothic Book"/>
                <w:b/>
                <w:bCs/>
                <w:sz w:val="24"/>
                <w:szCs w:val="24"/>
                <w:highlight w:val="yellow"/>
                <w:vertAlign w:val="superscript"/>
              </w:rPr>
              <w:t>th</w:t>
            </w:r>
            <w:r w:rsidR="002210F7" w:rsidRPr="6FB2B9E6">
              <w:rPr>
                <w:rFonts w:ascii="Franklin Gothic Book" w:hAnsi="Franklin Gothic Book"/>
                <w:b/>
                <w:bCs/>
                <w:sz w:val="24"/>
                <w:szCs w:val="24"/>
                <w:highlight w:val="yellow"/>
              </w:rPr>
              <w:t xml:space="preserve"> of April </w:t>
            </w:r>
            <w:r w:rsidR="5325419B" w:rsidRPr="6FB2B9E6">
              <w:rPr>
                <w:rFonts w:ascii="Franklin Gothic Book" w:hAnsi="Franklin Gothic Book"/>
                <w:b/>
                <w:bCs/>
                <w:sz w:val="24"/>
                <w:szCs w:val="24"/>
                <w:highlight w:val="yellow"/>
              </w:rPr>
              <w:t>2026 @</w:t>
            </w:r>
            <w:r w:rsidR="003327D0" w:rsidRPr="6FB2B9E6">
              <w:rPr>
                <w:rFonts w:ascii="Franklin Gothic Book" w:hAnsi="Franklin Gothic Book"/>
                <w:b/>
                <w:bCs/>
                <w:sz w:val="24"/>
                <w:szCs w:val="24"/>
                <w:highlight w:val="yellow"/>
              </w:rPr>
              <w:t xml:space="preserve"> 16:00 (GMT +2)</w:t>
            </w:r>
          </w:p>
          <w:p w14:paraId="0200FAA0" w14:textId="77777777" w:rsidR="00FE1F8F" w:rsidRPr="00164EE0" w:rsidRDefault="00FE1F8F" w:rsidP="00EE29C7">
            <w:pPr>
              <w:pStyle w:val="ListParagraph"/>
              <w:jc w:val="both"/>
              <w:rPr>
                <w:rFonts w:ascii="Franklin Gothic Book" w:hAnsi="Franklin Gothic Book"/>
                <w:b/>
                <w:bCs/>
                <w:sz w:val="24"/>
                <w:szCs w:val="24"/>
              </w:rPr>
            </w:pPr>
          </w:p>
          <w:p w14:paraId="3A9D8711" w14:textId="38BCDFE1" w:rsidR="00FE1F8F" w:rsidRPr="00164EE0" w:rsidRDefault="00FE1F8F" w:rsidP="00EE29C7">
            <w:pPr>
              <w:pStyle w:val="BodyText"/>
              <w:spacing w:line="276" w:lineRule="auto"/>
              <w:ind w:right="542"/>
              <w:jc w:val="both"/>
              <w:rPr>
                <w:rFonts w:ascii="Franklin Gothic Book" w:eastAsiaTheme="minorHAnsi" w:hAnsi="Franklin Gothic Book" w:cstheme="minorBidi"/>
                <w:b/>
                <w:bCs/>
                <w:sz w:val="24"/>
                <w:szCs w:val="24"/>
                <w:lang w:val="en-GB"/>
              </w:rPr>
            </w:pPr>
            <w:r w:rsidRPr="00164EE0">
              <w:rPr>
                <w:rFonts w:ascii="Franklin Gothic Book" w:eastAsiaTheme="minorHAnsi" w:hAnsi="Franklin Gothic Book" w:cstheme="minorBidi"/>
                <w:b/>
                <w:bCs/>
                <w:sz w:val="24"/>
                <w:szCs w:val="24"/>
                <w:lang w:val="en-GB"/>
              </w:rPr>
              <w:t xml:space="preserve">Complete Proposal documents must be submitted by EMAILS Email for submission: </w:t>
            </w:r>
            <w:r w:rsidR="001F514B" w:rsidRPr="00164EE0">
              <w:rPr>
                <w:rFonts w:ascii="Franklin Gothic Book" w:eastAsiaTheme="minorHAnsi" w:hAnsi="Franklin Gothic Book" w:cstheme="minorBidi"/>
                <w:b/>
                <w:bCs/>
                <w:sz w:val="24"/>
                <w:szCs w:val="24"/>
                <w:lang w:val="en-GB"/>
              </w:rPr>
              <w:t xml:space="preserve"> </w:t>
            </w:r>
            <w:r w:rsidR="00FF46DC" w:rsidRPr="00164EE0">
              <w:rPr>
                <w:rFonts w:ascii="Franklin Gothic Book" w:eastAsiaTheme="minorHAnsi" w:hAnsi="Franklin Gothic Book" w:cstheme="minorBidi"/>
                <w:b/>
                <w:bCs/>
                <w:sz w:val="24"/>
                <w:szCs w:val="24"/>
                <w:lang w:val="en-GB"/>
              </w:rPr>
              <w:t xml:space="preserve"> </w:t>
            </w:r>
            <w:r w:rsidR="005B2424">
              <w:t xml:space="preserve"> </w:t>
            </w:r>
            <w:hyperlink r:id="rId11" w:history="1">
              <w:r w:rsidR="005B2424" w:rsidRPr="005B2424">
                <w:rPr>
                  <w:rStyle w:val="Hyperlink"/>
                  <w:rFonts w:ascii="Franklin Gothic Book" w:eastAsiaTheme="minorHAnsi" w:hAnsi="Franklin Gothic Book" w:cstheme="minorBidi"/>
                  <w:b/>
                  <w:bCs/>
                  <w:sz w:val="24"/>
                  <w:szCs w:val="24"/>
                  <w:lang w:val="en-GB"/>
                </w:rPr>
                <w:t>sd.procurement@nrc.no</w:t>
              </w:r>
            </w:hyperlink>
          </w:p>
          <w:p w14:paraId="45DE2435" w14:textId="77777777" w:rsidR="00FE1F8F" w:rsidRPr="00164EE0" w:rsidRDefault="00FE1F8F" w:rsidP="00EE29C7">
            <w:pPr>
              <w:jc w:val="both"/>
              <w:rPr>
                <w:rFonts w:ascii="Franklin Gothic Book" w:hAnsi="Franklin Gothic Book"/>
                <w:b/>
                <w:bCs/>
                <w:sz w:val="24"/>
                <w:szCs w:val="24"/>
              </w:rPr>
            </w:pPr>
          </w:p>
          <w:p w14:paraId="761FF02C" w14:textId="77777777" w:rsidR="00FE1F8F" w:rsidRPr="00164EE0" w:rsidRDefault="00FE1F8F" w:rsidP="00EE29C7">
            <w:pPr>
              <w:jc w:val="both"/>
              <w:rPr>
                <w:rFonts w:ascii="Franklin Gothic Book" w:hAnsi="Franklin Gothic Book"/>
                <w:b/>
                <w:bCs/>
                <w:sz w:val="24"/>
                <w:szCs w:val="24"/>
              </w:rPr>
            </w:pPr>
            <w:r w:rsidRPr="00164EE0">
              <w:rPr>
                <w:rFonts w:ascii="Franklin Gothic Book" w:hAnsi="Franklin Gothic Book"/>
                <w:b/>
                <w:bCs/>
                <w:sz w:val="24"/>
                <w:szCs w:val="24"/>
              </w:rPr>
              <w:t>CONTENT OF REQUEST FOR PROPOSAL</w:t>
            </w:r>
          </w:p>
          <w:p w14:paraId="424DCFE8" w14:textId="3357A6B7" w:rsidR="00FE1F8F" w:rsidRPr="00164EE0" w:rsidRDefault="00FE1F8F" w:rsidP="00E256EA">
            <w:pPr>
              <w:pStyle w:val="ListParagraph"/>
              <w:numPr>
                <w:ilvl w:val="0"/>
                <w:numId w:val="3"/>
              </w:numPr>
              <w:jc w:val="both"/>
              <w:rPr>
                <w:rFonts w:ascii="Franklin Gothic Book" w:hAnsi="Franklin Gothic Book"/>
                <w:b/>
                <w:bCs/>
                <w:sz w:val="24"/>
                <w:szCs w:val="24"/>
              </w:rPr>
            </w:pPr>
            <w:r w:rsidRPr="00164EE0">
              <w:rPr>
                <w:rFonts w:ascii="Franklin Gothic Book" w:hAnsi="Franklin Gothic Book"/>
                <w:b/>
                <w:bCs/>
                <w:sz w:val="24"/>
                <w:szCs w:val="24"/>
              </w:rPr>
              <w:t>Terms of reference</w:t>
            </w:r>
          </w:p>
          <w:p w14:paraId="68153D9E" w14:textId="49114AB4" w:rsidR="002F7C62" w:rsidRPr="00164EE0" w:rsidRDefault="002F7C62" w:rsidP="00EE29C7">
            <w:pPr>
              <w:pStyle w:val="ListParagraph"/>
              <w:numPr>
                <w:ilvl w:val="0"/>
                <w:numId w:val="3"/>
              </w:numPr>
              <w:jc w:val="both"/>
              <w:rPr>
                <w:rFonts w:ascii="Franklin Gothic Book" w:hAnsi="Franklin Gothic Book"/>
                <w:b/>
                <w:bCs/>
                <w:sz w:val="24"/>
                <w:szCs w:val="24"/>
              </w:rPr>
            </w:pPr>
            <w:r w:rsidRPr="00164EE0">
              <w:rPr>
                <w:rFonts w:ascii="Franklin Gothic Book" w:hAnsi="Franklin Gothic Book"/>
                <w:b/>
                <w:bCs/>
                <w:sz w:val="24"/>
                <w:szCs w:val="24"/>
              </w:rPr>
              <w:t>How to Apply</w:t>
            </w:r>
          </w:p>
          <w:p w14:paraId="22FC7785" w14:textId="77777777" w:rsidR="00E256EA" w:rsidRPr="00164EE0" w:rsidRDefault="00E256EA" w:rsidP="00E256EA">
            <w:pPr>
              <w:ind w:left="360"/>
              <w:jc w:val="both"/>
              <w:rPr>
                <w:rFonts w:ascii="Franklin Gothic Book" w:hAnsi="Franklin Gothic Book"/>
                <w:b/>
                <w:bCs/>
                <w:sz w:val="24"/>
                <w:szCs w:val="24"/>
              </w:rPr>
            </w:pPr>
          </w:p>
          <w:p w14:paraId="55E8BD34" w14:textId="6ADFB3AA" w:rsidR="00FE1F8F" w:rsidRPr="00164EE0" w:rsidRDefault="00FE1F8F" w:rsidP="004112DB">
            <w:pPr>
              <w:ind w:left="360"/>
              <w:jc w:val="both"/>
              <w:rPr>
                <w:rFonts w:ascii="Franklin Gothic Book" w:hAnsi="Franklin Gothic Book"/>
                <w:b/>
                <w:bCs/>
                <w:sz w:val="24"/>
                <w:szCs w:val="24"/>
              </w:rPr>
            </w:pPr>
            <w:r w:rsidRPr="00164EE0">
              <w:rPr>
                <w:rFonts w:ascii="Franklin Gothic Book" w:hAnsi="Franklin Gothic Book"/>
                <w:b/>
                <w:bCs/>
                <w:sz w:val="24"/>
                <w:szCs w:val="24"/>
              </w:rPr>
              <w:t xml:space="preserve">Annex 1: Applicant checklist </w:t>
            </w:r>
          </w:p>
          <w:p w14:paraId="5CAF555F" w14:textId="77777777" w:rsidR="00FE1F8F" w:rsidRPr="00164EE0" w:rsidRDefault="00FE1F8F" w:rsidP="00EE29C7">
            <w:pPr>
              <w:jc w:val="both"/>
              <w:rPr>
                <w:rFonts w:ascii="Franklin Gothic Book" w:hAnsi="Franklin Gothic Book"/>
                <w:b/>
                <w:bCs/>
                <w:sz w:val="24"/>
                <w:szCs w:val="24"/>
              </w:rPr>
            </w:pPr>
          </w:p>
        </w:tc>
      </w:tr>
    </w:tbl>
    <w:p w14:paraId="273A1616" w14:textId="70B38E8E" w:rsidR="003C06B2" w:rsidRPr="00561A04" w:rsidRDefault="003C06B2" w:rsidP="00EE29C7">
      <w:pPr>
        <w:jc w:val="both"/>
        <w:rPr>
          <w:rFonts w:ascii="Franklin Gothic Book" w:hAnsi="Franklin Gothic Book"/>
        </w:rPr>
      </w:pPr>
    </w:p>
    <w:p w14:paraId="0C596F4F" w14:textId="77777777" w:rsidR="007A42F5" w:rsidRDefault="00FD5EE9" w:rsidP="00EE29C7">
      <w:pPr>
        <w:tabs>
          <w:tab w:val="left" w:pos="2592"/>
        </w:tabs>
        <w:jc w:val="both"/>
        <w:rPr>
          <w:rFonts w:ascii="Franklin Gothic Book" w:hAnsi="Franklin Gothic Book"/>
          <w:sz w:val="24"/>
          <w:szCs w:val="24"/>
        </w:rPr>
        <w:sectPr w:rsidR="007A42F5" w:rsidSect="00886BED">
          <w:headerReference w:type="default" r:id="rId12"/>
          <w:footerReference w:type="default" r:id="rId13"/>
          <w:pgSz w:w="16838" w:h="11906" w:orient="landscape"/>
          <w:pgMar w:top="1440" w:right="1080" w:bottom="656" w:left="720" w:header="720" w:footer="720" w:gutter="0"/>
          <w:cols w:space="720"/>
          <w:docGrid w:linePitch="360"/>
        </w:sectPr>
      </w:pPr>
      <w:r w:rsidRPr="009F6FC2">
        <w:rPr>
          <w:rFonts w:ascii="Franklin Gothic Book" w:hAnsi="Franklin Gothic Book"/>
          <w:sz w:val="24"/>
          <w:szCs w:val="24"/>
        </w:rPr>
        <w:br w:type="page"/>
      </w:r>
    </w:p>
    <w:p w14:paraId="23990285" w14:textId="77777777" w:rsidR="007A42F5" w:rsidRDefault="007A42F5" w:rsidP="00EE29C7">
      <w:pPr>
        <w:tabs>
          <w:tab w:val="left" w:pos="2592"/>
        </w:tabs>
        <w:jc w:val="both"/>
        <w:rPr>
          <w:rStyle w:val="normaltextrun"/>
          <w:rFonts w:ascii="Franklin Gothic Book" w:hAnsi="Franklin Gothic Book" w:cs="Calibri"/>
          <w:b/>
          <w:bCs/>
          <w:color w:val="ED7D31" w:themeColor="accent2"/>
          <w:sz w:val="24"/>
          <w:szCs w:val="24"/>
          <w:lang w:val="en-US"/>
        </w:rPr>
      </w:pPr>
    </w:p>
    <w:p w14:paraId="061622D3" w14:textId="48B334AF" w:rsidR="00D65B45" w:rsidRPr="00562DFE" w:rsidRDefault="00FD5EE9" w:rsidP="6FB2B9E6">
      <w:pPr>
        <w:pStyle w:val="ListParagraph"/>
        <w:numPr>
          <w:ilvl w:val="0"/>
          <w:numId w:val="29"/>
        </w:numPr>
        <w:tabs>
          <w:tab w:val="left" w:pos="2592"/>
        </w:tabs>
        <w:jc w:val="both"/>
        <w:rPr>
          <w:rStyle w:val="normaltextrun"/>
          <w:rFonts w:ascii="Franklin Gothic Book" w:hAnsi="Franklin Gothic Book"/>
          <w:sz w:val="24"/>
          <w:szCs w:val="24"/>
        </w:rPr>
      </w:pPr>
      <w:r w:rsidRPr="6FB2B9E6">
        <w:rPr>
          <w:rStyle w:val="normaltextrun"/>
          <w:rFonts w:ascii="Franklin Gothic Book" w:hAnsi="Franklin Gothic Book" w:cs="Calibri"/>
          <w:b/>
          <w:bCs/>
          <w:color w:val="ED7D31" w:themeColor="accent2"/>
          <w:sz w:val="24"/>
          <w:szCs w:val="24"/>
          <w:lang w:val="en-US"/>
        </w:rPr>
        <w:t>TERM</w:t>
      </w:r>
      <w:r w:rsidR="00E55B72" w:rsidRPr="6FB2B9E6">
        <w:rPr>
          <w:rStyle w:val="normaltextrun"/>
          <w:rFonts w:ascii="Franklin Gothic Book" w:hAnsi="Franklin Gothic Book" w:cs="Calibri"/>
          <w:b/>
          <w:bCs/>
          <w:color w:val="ED7D31" w:themeColor="accent2"/>
          <w:sz w:val="24"/>
          <w:szCs w:val="24"/>
          <w:lang w:val="en-US"/>
        </w:rPr>
        <w:t>S</w:t>
      </w:r>
      <w:r w:rsidRPr="6FB2B9E6">
        <w:rPr>
          <w:rStyle w:val="normaltextrun"/>
          <w:rFonts w:ascii="Franklin Gothic Book" w:hAnsi="Franklin Gothic Book" w:cs="Calibri"/>
          <w:b/>
          <w:bCs/>
          <w:color w:val="ED7D31" w:themeColor="accent2"/>
          <w:sz w:val="24"/>
          <w:szCs w:val="24"/>
          <w:lang w:val="en-US"/>
        </w:rPr>
        <w:t xml:space="preserve"> OF REFERENCE</w:t>
      </w:r>
    </w:p>
    <w:p w14:paraId="5CFA0FD6" w14:textId="77777777" w:rsidR="003C3F51" w:rsidRPr="003C3F51" w:rsidRDefault="003C3F51" w:rsidP="003C3F51">
      <w:pPr>
        <w:pStyle w:val="Heading1"/>
        <w:rPr>
          <w:rStyle w:val="Heading1Char"/>
          <w:color w:val="ED7D31" w:themeColor="accent2"/>
        </w:rPr>
      </w:pPr>
      <w:r w:rsidRPr="003C3F51">
        <w:rPr>
          <w:color w:val="ED7D31" w:themeColor="accent2"/>
        </w:rPr>
        <w:t>Purpose of the evaluation and intended use</w:t>
      </w:r>
    </w:p>
    <w:tbl>
      <w:tblPr>
        <w:tblStyle w:val="TableGrid"/>
        <w:tblW w:w="0" w:type="auto"/>
        <w:tblLook w:val="04A0" w:firstRow="1" w:lastRow="0" w:firstColumn="1" w:lastColumn="0" w:noHBand="0" w:noVBand="1"/>
      </w:tblPr>
      <w:tblGrid>
        <w:gridCol w:w="9166"/>
      </w:tblGrid>
      <w:tr w:rsidR="003C3F51" w14:paraId="7D21EB14" w14:textId="77777777" w:rsidTr="00D96531">
        <w:tc>
          <w:tcPr>
            <w:tcW w:w="9166" w:type="dxa"/>
          </w:tcPr>
          <w:p w14:paraId="3D478E11" w14:textId="77777777" w:rsidR="003C3F51" w:rsidRPr="005D72FB" w:rsidRDefault="003C3F51" w:rsidP="00D96531">
            <w:pPr>
              <w:pStyle w:val="Heading2"/>
            </w:pPr>
            <w:r>
              <w:t>O</w:t>
            </w:r>
            <w:r w:rsidRPr="005D72FB">
              <w:t>verarching purpose</w:t>
            </w:r>
          </w:p>
        </w:tc>
      </w:tr>
      <w:tr w:rsidR="003C3F51" w14:paraId="533715A9" w14:textId="77777777" w:rsidTr="00D96531">
        <w:tc>
          <w:tcPr>
            <w:tcW w:w="9166" w:type="dxa"/>
          </w:tcPr>
          <w:p w14:paraId="1944545B" w14:textId="77777777" w:rsidR="003C3F51" w:rsidRDefault="003C3F51" w:rsidP="00D96531">
            <w:pPr>
              <w:ind w:left="360" w:hanging="360"/>
              <w:jc w:val="both"/>
              <w:rPr>
                <w:color w:val="808080" w:themeColor="background1" w:themeShade="80"/>
              </w:rPr>
            </w:pPr>
          </w:p>
          <w:p w14:paraId="50F87594" w14:textId="77777777" w:rsidR="0099210D" w:rsidRPr="0099210D" w:rsidRDefault="0099210D" w:rsidP="0099210D">
            <w:p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The purpose of this end-line evaluation is to assess the extent to which the Collaboration Across Societies for Peace, Inclusion and Resilience (CASPIR) project contributed to:</w:t>
            </w:r>
          </w:p>
          <w:p w14:paraId="66C3859B" w14:textId="77777777" w:rsidR="0099210D" w:rsidRPr="0099210D" w:rsidRDefault="0099210D" w:rsidP="0099210D">
            <w:pPr>
              <w:numPr>
                <w:ilvl w:val="0"/>
                <w:numId w:val="54"/>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Strengthening climate resilience among target communities </w:t>
            </w:r>
          </w:p>
          <w:p w14:paraId="75E97927" w14:textId="77777777" w:rsidR="0099210D" w:rsidRPr="0099210D" w:rsidRDefault="0099210D" w:rsidP="0099210D">
            <w:pPr>
              <w:numPr>
                <w:ilvl w:val="0"/>
                <w:numId w:val="54"/>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Improving and diversifying livelihoods </w:t>
            </w:r>
          </w:p>
          <w:p w14:paraId="18D9B1F3" w14:textId="77777777" w:rsidR="0099210D" w:rsidRPr="0099210D" w:rsidRDefault="0099210D" w:rsidP="0099210D">
            <w:pPr>
              <w:numPr>
                <w:ilvl w:val="0"/>
                <w:numId w:val="54"/>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Reducing tensions and promoting peaceful coexistence among </w:t>
            </w:r>
            <w:proofErr w:type="spellStart"/>
            <w:r w:rsidRPr="0099210D">
              <w:rPr>
                <w:rFonts w:eastAsiaTheme="minorEastAsia"/>
                <w:color w:val="808080" w:themeColor="background1" w:themeShade="80"/>
                <w:sz w:val="24"/>
                <w:szCs w:val="24"/>
                <w:lang w:val="en-US"/>
              </w:rPr>
              <w:t>agro</w:t>
            </w:r>
            <w:proofErr w:type="spellEnd"/>
            <w:r w:rsidRPr="0099210D">
              <w:rPr>
                <w:rFonts w:eastAsiaTheme="minorEastAsia"/>
                <w:color w:val="808080" w:themeColor="background1" w:themeShade="80"/>
                <w:sz w:val="24"/>
                <w:szCs w:val="24"/>
                <w:lang w:val="en-US"/>
              </w:rPr>
              <w:t xml:space="preserve">-pastoralist communities </w:t>
            </w:r>
          </w:p>
          <w:p w14:paraId="728C7697" w14:textId="77777777" w:rsidR="0099210D" w:rsidRPr="0099210D" w:rsidRDefault="0099210D" w:rsidP="0099210D">
            <w:pPr>
              <w:numPr>
                <w:ilvl w:val="0"/>
                <w:numId w:val="54"/>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Enhancing access to basic services and rights, particularly through legal and civil documentation </w:t>
            </w:r>
          </w:p>
          <w:p w14:paraId="11AE6B5B" w14:textId="77777777" w:rsidR="0099210D" w:rsidRPr="0099210D" w:rsidRDefault="0099210D" w:rsidP="0099210D">
            <w:p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The evaluation will assess the project’s contribution to sustainable peace and resilience through inclusive, community-</w:t>
            </w:r>
            <w:proofErr w:type="spellStart"/>
            <w:r w:rsidRPr="0099210D">
              <w:rPr>
                <w:rFonts w:eastAsiaTheme="minorEastAsia"/>
                <w:color w:val="808080" w:themeColor="background1" w:themeShade="80"/>
                <w:sz w:val="24"/>
                <w:szCs w:val="24"/>
                <w:lang w:val="en-US"/>
              </w:rPr>
              <w:t>centred</w:t>
            </w:r>
            <w:proofErr w:type="spellEnd"/>
            <w:r w:rsidRPr="0099210D">
              <w:rPr>
                <w:rFonts w:eastAsiaTheme="minorEastAsia"/>
                <w:color w:val="808080" w:themeColor="background1" w:themeShade="80"/>
                <w:sz w:val="24"/>
                <w:szCs w:val="24"/>
                <w:lang w:val="en-US"/>
              </w:rPr>
              <w:t xml:space="preserve"> approaches, with a particular focus on women’s participation and empowerment.</w:t>
            </w:r>
          </w:p>
          <w:p w14:paraId="6B593622" w14:textId="77777777" w:rsidR="0099210D" w:rsidRPr="0099210D" w:rsidRDefault="0099210D" w:rsidP="0099210D">
            <w:p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It will generate evidence </w:t>
            </w:r>
            <w:proofErr w:type="gramStart"/>
            <w:r w:rsidRPr="0099210D">
              <w:rPr>
                <w:rFonts w:eastAsiaTheme="minorEastAsia"/>
                <w:color w:val="808080" w:themeColor="background1" w:themeShade="80"/>
                <w:sz w:val="24"/>
                <w:szCs w:val="24"/>
                <w:lang w:val="en-US"/>
              </w:rPr>
              <w:t>on</w:t>
            </w:r>
            <w:proofErr w:type="gramEnd"/>
            <w:r w:rsidRPr="0099210D">
              <w:rPr>
                <w:rFonts w:eastAsiaTheme="minorEastAsia"/>
                <w:color w:val="808080" w:themeColor="background1" w:themeShade="80"/>
                <w:sz w:val="24"/>
                <w:szCs w:val="24"/>
                <w:lang w:val="en-US"/>
              </w:rPr>
              <w:t xml:space="preserve"> changes in:</w:t>
            </w:r>
          </w:p>
          <w:p w14:paraId="587E9968" w14:textId="77777777" w:rsidR="0099210D" w:rsidRPr="0099210D" w:rsidRDefault="0099210D" w:rsidP="0099210D">
            <w:pPr>
              <w:numPr>
                <w:ilvl w:val="0"/>
                <w:numId w:val="55"/>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Natural resource management practices </w:t>
            </w:r>
          </w:p>
          <w:p w14:paraId="0BD009B8" w14:textId="77777777" w:rsidR="0099210D" w:rsidRPr="0099210D" w:rsidRDefault="0099210D" w:rsidP="0099210D">
            <w:pPr>
              <w:numPr>
                <w:ilvl w:val="0"/>
                <w:numId w:val="55"/>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Economic stability and livelihood outcomes </w:t>
            </w:r>
          </w:p>
          <w:p w14:paraId="471190A4" w14:textId="77777777" w:rsidR="0099210D" w:rsidRPr="0099210D" w:rsidRDefault="0099210D" w:rsidP="0099210D">
            <w:pPr>
              <w:numPr>
                <w:ilvl w:val="0"/>
                <w:numId w:val="55"/>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Social cohesion and conflict dynamics </w:t>
            </w:r>
          </w:p>
          <w:p w14:paraId="07E6B148" w14:textId="77777777" w:rsidR="0099210D" w:rsidRPr="0099210D" w:rsidRDefault="0099210D" w:rsidP="0099210D">
            <w:pPr>
              <w:numPr>
                <w:ilvl w:val="0"/>
                <w:numId w:val="55"/>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Women’s inclusion and participation </w:t>
            </w:r>
          </w:p>
          <w:p w14:paraId="382BD87F" w14:textId="77777777" w:rsidR="0099210D" w:rsidRPr="0099210D" w:rsidRDefault="0099210D" w:rsidP="0099210D">
            <w:pPr>
              <w:numPr>
                <w:ilvl w:val="0"/>
                <w:numId w:val="55"/>
              </w:num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 xml:space="preserve">Access to services and legal identity </w:t>
            </w:r>
          </w:p>
          <w:p w14:paraId="0F5BE399" w14:textId="5F8FD7C7" w:rsidR="003C3F51" w:rsidRPr="0099210D" w:rsidRDefault="0099210D" w:rsidP="0099210D">
            <w:pPr>
              <w:spacing w:before="240" w:after="240"/>
              <w:jc w:val="both"/>
              <w:rPr>
                <w:rFonts w:eastAsiaTheme="minorEastAsia"/>
                <w:color w:val="808080" w:themeColor="background1" w:themeShade="80"/>
                <w:sz w:val="24"/>
                <w:szCs w:val="24"/>
                <w:lang w:val="en-US"/>
              </w:rPr>
            </w:pPr>
            <w:r w:rsidRPr="0099210D">
              <w:rPr>
                <w:rFonts w:eastAsiaTheme="minorEastAsia"/>
                <w:color w:val="808080" w:themeColor="background1" w:themeShade="80"/>
                <w:sz w:val="24"/>
                <w:szCs w:val="24"/>
                <w:lang w:val="en-US"/>
              </w:rPr>
              <w:t>Findings will inform learning, accountability, and future programming.</w:t>
            </w:r>
          </w:p>
        </w:tc>
      </w:tr>
      <w:tr w:rsidR="003C3F51" w14:paraId="4E3D4726" w14:textId="77777777" w:rsidTr="00D96531">
        <w:tc>
          <w:tcPr>
            <w:tcW w:w="9166" w:type="dxa"/>
          </w:tcPr>
          <w:p w14:paraId="0346CD43" w14:textId="77777777" w:rsidR="003C3F51" w:rsidRPr="005D72FB" w:rsidRDefault="003C3F51" w:rsidP="00D96531">
            <w:pPr>
              <w:pStyle w:val="Heading2"/>
            </w:pPr>
            <w:r w:rsidRPr="005D72FB">
              <w:t>How will the evaluation be used?</w:t>
            </w:r>
          </w:p>
        </w:tc>
      </w:tr>
      <w:tr w:rsidR="003C3F51" w14:paraId="557A1A9C" w14:textId="77777777" w:rsidTr="00D96531">
        <w:tc>
          <w:tcPr>
            <w:tcW w:w="9166" w:type="dxa"/>
          </w:tcPr>
          <w:p w14:paraId="1FDF6569" w14:textId="77777777" w:rsidR="003C3F51" w:rsidRDefault="003C3F51" w:rsidP="00D96531">
            <w:pPr>
              <w:jc w:val="both"/>
              <w:rPr>
                <w:color w:val="808080" w:themeColor="background1" w:themeShade="80"/>
              </w:rPr>
            </w:pPr>
          </w:p>
          <w:p w14:paraId="58422723" w14:textId="77777777" w:rsidR="003C3F51" w:rsidRDefault="003C3F51" w:rsidP="00D96531">
            <w:pPr>
              <w:jc w:val="both"/>
              <w:rPr>
                <w:rFonts w:eastAsiaTheme="minorEastAsia"/>
                <w:color w:val="808080" w:themeColor="background1" w:themeShade="80"/>
                <w:sz w:val="24"/>
                <w:szCs w:val="24"/>
              </w:rPr>
            </w:pPr>
            <w:r w:rsidRPr="33D4FDE9">
              <w:rPr>
                <w:rFonts w:eastAsiaTheme="minorEastAsia"/>
                <w:color w:val="808080" w:themeColor="background1" w:themeShade="80"/>
                <w:sz w:val="24"/>
                <w:szCs w:val="24"/>
              </w:rPr>
              <w:t>The evaluation will generate evidence on the effectiveness of the project’s interventions, including support to climate-resilient agriculture, livelihood diversification, financial inclusion, community-based natural resource management, and efforts to strengthen access to legal identity documentation and community dispute resolution (CDR) mechanisms. The findings will be used to inform learning, accountability, and adaptive management.</w:t>
            </w:r>
          </w:p>
          <w:p w14:paraId="7CE45A2E" w14:textId="77777777" w:rsidR="003C3F51" w:rsidRDefault="003C3F51" w:rsidP="00D96531">
            <w:pPr>
              <w:spacing w:before="240" w:after="240"/>
              <w:jc w:val="both"/>
              <w:rPr>
                <w:rFonts w:eastAsiaTheme="minorEastAsia"/>
                <w:color w:val="808080" w:themeColor="background1" w:themeShade="80"/>
                <w:sz w:val="24"/>
                <w:szCs w:val="24"/>
                <w:lang w:val="en-US"/>
              </w:rPr>
            </w:pPr>
            <w:r w:rsidRPr="33D4FDE9">
              <w:rPr>
                <w:rFonts w:eastAsiaTheme="minorEastAsia"/>
                <w:color w:val="808080" w:themeColor="background1" w:themeShade="80"/>
                <w:sz w:val="24"/>
                <w:szCs w:val="24"/>
              </w:rPr>
              <w:t xml:space="preserve">Specifically, the results will support improvements to ongoing programming, inform the design of future initiatives in similar contexts, and contribute to organizational learning. The evaluation will also strengthen accountability to the donor, project stakeholders, and participating communities by providing evidence on the outcomes and impact of the </w:t>
            </w:r>
            <w:r w:rsidRPr="33D4FDE9">
              <w:rPr>
                <w:rFonts w:eastAsiaTheme="minorEastAsia"/>
                <w:color w:val="808080" w:themeColor="background1" w:themeShade="80"/>
                <w:sz w:val="24"/>
                <w:szCs w:val="24"/>
              </w:rPr>
              <w:lastRenderedPageBreak/>
              <w:t>project’s interventions, including progress in improving access to legal identity and strengthening community-based mechanisms for managing disputes and promoting social cohesion.</w:t>
            </w:r>
          </w:p>
          <w:p w14:paraId="5F648933" w14:textId="77777777" w:rsidR="003C3F51" w:rsidRDefault="003C3F51" w:rsidP="00D96531">
            <w:pPr>
              <w:ind w:left="360" w:hanging="360"/>
              <w:jc w:val="both"/>
              <w:rPr>
                <w:color w:val="808080" w:themeColor="background1" w:themeShade="80"/>
              </w:rPr>
            </w:pPr>
          </w:p>
          <w:p w14:paraId="2EF05859" w14:textId="77777777" w:rsidR="003C3F51" w:rsidRPr="005D72FB" w:rsidRDefault="003C3F51" w:rsidP="00D96531">
            <w:pPr>
              <w:ind w:left="360" w:hanging="360"/>
              <w:jc w:val="both"/>
              <w:rPr>
                <w:color w:val="808080" w:themeColor="background1" w:themeShade="80"/>
              </w:rPr>
            </w:pPr>
          </w:p>
        </w:tc>
      </w:tr>
      <w:tr w:rsidR="003C3F51" w14:paraId="7F71B535" w14:textId="77777777" w:rsidTr="00D96531">
        <w:tc>
          <w:tcPr>
            <w:tcW w:w="9166" w:type="dxa"/>
          </w:tcPr>
          <w:p w14:paraId="485BA910" w14:textId="77777777" w:rsidR="003C3F51" w:rsidRPr="005D72FB" w:rsidRDefault="003C3F51" w:rsidP="00D96531">
            <w:pPr>
              <w:pStyle w:val="Heading2"/>
            </w:pPr>
            <w:r w:rsidRPr="005D72FB">
              <w:lastRenderedPageBreak/>
              <w:t>Who will it be used by?</w:t>
            </w:r>
          </w:p>
        </w:tc>
      </w:tr>
      <w:tr w:rsidR="003C3F51" w14:paraId="1CDB427B" w14:textId="77777777" w:rsidTr="00D96531">
        <w:tc>
          <w:tcPr>
            <w:tcW w:w="9166" w:type="dxa"/>
          </w:tcPr>
          <w:p w14:paraId="4841AFC2" w14:textId="77777777" w:rsidR="003C3F51" w:rsidRDefault="003C3F51" w:rsidP="00D96531">
            <w:pPr>
              <w:ind w:left="360" w:hanging="360"/>
              <w:jc w:val="both"/>
              <w:rPr>
                <w:color w:val="808080" w:themeColor="background1" w:themeShade="80"/>
              </w:rPr>
            </w:pPr>
          </w:p>
          <w:p w14:paraId="1B0088E9" w14:textId="77777777" w:rsidR="003C3F51" w:rsidRPr="005D72FB" w:rsidRDefault="003C3F51" w:rsidP="00D96531">
            <w:pPr>
              <w:spacing w:before="240" w:after="240"/>
              <w:jc w:val="both"/>
              <w:rPr>
                <w:rFonts w:eastAsiaTheme="minorEastAsia"/>
                <w:color w:val="808080" w:themeColor="background1" w:themeShade="80"/>
                <w:sz w:val="24"/>
                <w:szCs w:val="24"/>
              </w:rPr>
            </w:pPr>
            <w:r w:rsidRPr="33D4FDE9">
              <w:rPr>
                <w:rFonts w:eastAsiaTheme="minorEastAsia"/>
                <w:color w:val="808080" w:themeColor="background1" w:themeShade="80"/>
                <w:sz w:val="24"/>
                <w:szCs w:val="24"/>
              </w:rPr>
              <w:t xml:space="preserve">The findings of the evaluation will be used by NRC programme and management teams to assess the effectiveness of the project’s interventions and inform adaptive management and future programming in similar contexts. The results will also be shared with the donor and project partners to demonstrate accountability and provide evidence of outcomes achieved. Findings will strengthen future interventions aimed at promoting peaceful coexistence, sustainable livelihoods, improved natural resource governance and increased exercise of rights and access to basic services </w:t>
            </w:r>
          </w:p>
          <w:p w14:paraId="7E91078A" w14:textId="77777777" w:rsidR="003C3F51" w:rsidRPr="005D72FB" w:rsidRDefault="003C3F51" w:rsidP="00D96531">
            <w:pPr>
              <w:ind w:left="360" w:hanging="360"/>
              <w:jc w:val="both"/>
              <w:rPr>
                <w:rFonts w:eastAsiaTheme="minorEastAsia"/>
                <w:color w:val="808080" w:themeColor="background1" w:themeShade="80"/>
                <w:sz w:val="24"/>
                <w:szCs w:val="24"/>
              </w:rPr>
            </w:pPr>
          </w:p>
        </w:tc>
      </w:tr>
    </w:tbl>
    <w:p w14:paraId="30740D36" w14:textId="06751702" w:rsidR="004A78A7" w:rsidRPr="004A78A7" w:rsidRDefault="004A78A7" w:rsidP="00871A6B">
      <w:pPr>
        <w:spacing w:line="360" w:lineRule="auto"/>
        <w:jc w:val="both"/>
        <w:rPr>
          <w:rFonts w:ascii="Franklin Gothic Book" w:hAnsi="Franklin Gothic Book"/>
          <w:bCs/>
          <w:lang w:val="en-US"/>
        </w:rPr>
      </w:pPr>
      <w:r>
        <w:br/>
      </w:r>
    </w:p>
    <w:p w14:paraId="17FEA890" w14:textId="1DF0BA10" w:rsidR="003C3F51" w:rsidRPr="003C3F51" w:rsidRDefault="003C3F51" w:rsidP="003C3F51">
      <w:pPr>
        <w:pStyle w:val="Heading1"/>
        <w:numPr>
          <w:ilvl w:val="0"/>
          <w:numId w:val="45"/>
        </w:numPr>
        <w:rPr>
          <w:color w:val="ED7D31" w:themeColor="accent2"/>
        </w:rPr>
      </w:pPr>
      <w:r w:rsidRPr="003C3F51">
        <w:rPr>
          <w:color w:val="ED7D31" w:themeColor="accent2"/>
        </w:rPr>
        <w:t>Scope and lines of inquiry</w:t>
      </w:r>
    </w:p>
    <w:p w14:paraId="6C7DC898" w14:textId="77777777" w:rsidR="00EC293B" w:rsidRPr="004A78A7" w:rsidRDefault="00EC293B" w:rsidP="00EE29C7">
      <w:pPr>
        <w:jc w:val="both"/>
        <w:rPr>
          <w:rFonts w:ascii="Franklin Gothic Book" w:hAnsi="Franklin Gothic Book"/>
          <w:bCs/>
          <w:lang w:val="en-US"/>
        </w:rPr>
      </w:pPr>
    </w:p>
    <w:tbl>
      <w:tblPr>
        <w:tblStyle w:val="TableGrid"/>
        <w:tblW w:w="0" w:type="auto"/>
        <w:tblLook w:val="04A0" w:firstRow="1" w:lastRow="0" w:firstColumn="1" w:lastColumn="0" w:noHBand="0" w:noVBand="1"/>
      </w:tblPr>
      <w:tblGrid>
        <w:gridCol w:w="9166"/>
      </w:tblGrid>
      <w:tr w:rsidR="003C3F51" w14:paraId="1E9AB9F4" w14:textId="77777777" w:rsidTr="00D96531">
        <w:tc>
          <w:tcPr>
            <w:tcW w:w="9166" w:type="dxa"/>
          </w:tcPr>
          <w:p w14:paraId="2E89D694" w14:textId="77777777" w:rsidR="003C3F51" w:rsidRPr="005D72FB" w:rsidRDefault="003C3F51" w:rsidP="00D96531">
            <w:pPr>
              <w:pStyle w:val="Heading2"/>
            </w:pPr>
            <w:r>
              <w:t>Scope:</w:t>
            </w:r>
          </w:p>
          <w:p w14:paraId="78F9B4D1" w14:textId="77777777" w:rsidR="003C3F51" w:rsidRPr="00C11051" w:rsidRDefault="003C3F51" w:rsidP="00D96531">
            <w:pPr>
              <w:jc w:val="both"/>
              <w:rPr>
                <w:rFonts w:ascii="Calibri" w:hAnsi="Calibri" w:cs="Calibri"/>
                <w:color w:val="808080" w:themeColor="background1" w:themeShade="80"/>
              </w:rPr>
            </w:pPr>
          </w:p>
        </w:tc>
      </w:tr>
      <w:tr w:rsidR="003C3F51" w14:paraId="5DFD6F28" w14:textId="77777777" w:rsidTr="00D96531">
        <w:tc>
          <w:tcPr>
            <w:tcW w:w="9166" w:type="dxa"/>
          </w:tcPr>
          <w:p w14:paraId="30DC7B37" w14:textId="44C7C0B4" w:rsidR="003C3F51" w:rsidRPr="00AF709F" w:rsidRDefault="003C3F51" w:rsidP="00D96531">
            <w:pPr>
              <w:pStyle w:val="ListParagraph"/>
              <w:rPr>
                <w:b/>
                <w:bCs/>
                <w:highlight w:val="yellow"/>
              </w:rPr>
            </w:pPr>
            <w:r w:rsidRPr="00AF709F">
              <w:rPr>
                <w:b/>
                <w:bCs/>
                <w:highlight w:val="yellow"/>
              </w:rPr>
              <w:t xml:space="preserve">Dates of the evaluation: </w:t>
            </w:r>
            <w:r>
              <w:rPr>
                <w:b/>
                <w:bCs/>
                <w:highlight w:val="yellow"/>
              </w:rPr>
              <w:t>1</w:t>
            </w:r>
            <w:r w:rsidR="0099210D">
              <w:rPr>
                <w:b/>
                <w:bCs/>
                <w:highlight w:val="yellow"/>
              </w:rPr>
              <w:t>9</w:t>
            </w:r>
            <w:r>
              <w:rPr>
                <w:b/>
                <w:bCs/>
                <w:highlight w:val="yellow"/>
              </w:rPr>
              <w:t xml:space="preserve"> April </w:t>
            </w:r>
            <w:r w:rsidRPr="00AF709F">
              <w:rPr>
                <w:b/>
                <w:bCs/>
                <w:highlight w:val="yellow"/>
              </w:rPr>
              <w:t>– 31 May 2026</w:t>
            </w:r>
          </w:p>
          <w:p w14:paraId="156FC1F4" w14:textId="77777777" w:rsidR="003C3F51" w:rsidRPr="002A23EE" w:rsidRDefault="003C3F51" w:rsidP="00D96531">
            <w:pPr>
              <w:pStyle w:val="ListParagraph"/>
              <w:jc w:val="both"/>
            </w:pPr>
            <w:r w:rsidRPr="002A23EE">
              <w:rPr>
                <w:color w:val="808080" w:themeColor="background1" w:themeShade="80"/>
              </w:rPr>
              <w:t xml:space="preserve">Geographical coverage: </w:t>
            </w:r>
            <w:r w:rsidRPr="002A23EE">
              <w:rPr>
                <w:rFonts w:ascii="Franklin Gothic Book" w:eastAsia="Franklin Gothic Book" w:hAnsi="Franklin Gothic Book" w:cs="Franklin Gothic Book"/>
                <w:color w:val="808080" w:themeColor="background1" w:themeShade="80"/>
                <w:sz w:val="19"/>
                <w:szCs w:val="19"/>
              </w:rPr>
              <w:t>White Nile (Rabak, Kosti and Gulli localities) and South Kordofan (Kadugli and Reif Al Shargi localities) States</w:t>
            </w:r>
          </w:p>
          <w:p w14:paraId="7B70605D" w14:textId="77777777" w:rsidR="003C3F51" w:rsidRPr="002A23EE" w:rsidRDefault="003C3F51" w:rsidP="00D96531">
            <w:pPr>
              <w:pStyle w:val="ListParagraph"/>
              <w:jc w:val="both"/>
              <w:rPr>
                <w:color w:val="808080" w:themeColor="background1" w:themeShade="80"/>
              </w:rPr>
            </w:pPr>
            <w:r w:rsidRPr="002A23EE">
              <w:rPr>
                <w:color w:val="808080" w:themeColor="background1" w:themeShade="80"/>
              </w:rPr>
              <w:t>Projects: SDFM2212</w:t>
            </w:r>
          </w:p>
          <w:p w14:paraId="212DCEDE" w14:textId="77777777" w:rsidR="003C3F51" w:rsidRPr="002A23EE" w:rsidRDefault="003C3F51" w:rsidP="00D96531">
            <w:pPr>
              <w:pStyle w:val="ListParagraph"/>
              <w:jc w:val="both"/>
              <w:rPr>
                <w:color w:val="808080" w:themeColor="background1" w:themeShade="80"/>
              </w:rPr>
            </w:pPr>
            <w:r w:rsidRPr="002A23EE">
              <w:rPr>
                <w:color w:val="808080" w:themeColor="background1" w:themeShade="80"/>
              </w:rPr>
              <w:t>Donors: SIDA DEVELOPMENT</w:t>
            </w:r>
          </w:p>
          <w:p w14:paraId="7565D085" w14:textId="77777777" w:rsidR="003C3F51" w:rsidRDefault="003C3F51" w:rsidP="00D96531">
            <w:pPr>
              <w:ind w:left="360" w:hanging="360"/>
              <w:jc w:val="both"/>
              <w:rPr>
                <w:color w:val="808080" w:themeColor="background1" w:themeShade="80"/>
              </w:rPr>
            </w:pPr>
          </w:p>
        </w:tc>
      </w:tr>
      <w:tr w:rsidR="003C3F51" w14:paraId="73083669" w14:textId="77777777" w:rsidTr="00D96531">
        <w:tc>
          <w:tcPr>
            <w:tcW w:w="9166" w:type="dxa"/>
          </w:tcPr>
          <w:p w14:paraId="5E9E40A6" w14:textId="77777777" w:rsidR="003C3F51" w:rsidRDefault="003C3F51" w:rsidP="00D96531">
            <w:pPr>
              <w:pStyle w:val="Heading2"/>
            </w:pPr>
            <w:r>
              <w:t>Lines of inquiry</w:t>
            </w:r>
          </w:p>
          <w:p w14:paraId="78230874" w14:textId="77777777" w:rsidR="003C3F51" w:rsidRPr="005D72FB" w:rsidRDefault="003C3F51" w:rsidP="00D96531">
            <w:pPr>
              <w:jc w:val="both"/>
              <w:rPr>
                <w:color w:val="808080" w:themeColor="background1" w:themeShade="80"/>
              </w:rPr>
            </w:pPr>
          </w:p>
        </w:tc>
      </w:tr>
      <w:tr w:rsidR="003C3F51" w14:paraId="221D0B02" w14:textId="77777777" w:rsidTr="00D96531">
        <w:tc>
          <w:tcPr>
            <w:tcW w:w="9166" w:type="dxa"/>
          </w:tcPr>
          <w:p w14:paraId="1D1C461E" w14:textId="77777777" w:rsidR="003C3F51" w:rsidRDefault="003C3F51" w:rsidP="00D96531">
            <w:pPr>
              <w:jc w:val="both"/>
              <w:rPr>
                <w:color w:val="808080" w:themeColor="background1" w:themeShade="80"/>
              </w:rPr>
            </w:pPr>
          </w:p>
          <w:p w14:paraId="60BABCFF" w14:textId="77777777" w:rsidR="003C3F51" w:rsidRDefault="003C3F51" w:rsidP="00D96531">
            <w:pPr>
              <w:jc w:val="both"/>
              <w:rPr>
                <w:color w:val="808080" w:themeColor="background1" w:themeShade="80"/>
              </w:rPr>
            </w:pPr>
          </w:p>
          <w:p w14:paraId="76F16324" w14:textId="77777777" w:rsidR="003C3F51" w:rsidRPr="00AF709F" w:rsidRDefault="003C3F51" w:rsidP="00D96531">
            <w:pPr>
              <w:jc w:val="both"/>
              <w:rPr>
                <w:color w:val="808080" w:themeColor="background1" w:themeShade="80"/>
              </w:rPr>
            </w:pPr>
            <w:r w:rsidRPr="00AF709F">
              <w:rPr>
                <w:color w:val="808080" w:themeColor="background1" w:themeShade="80"/>
              </w:rPr>
              <w:t>The evaluation should answer: Did our program make a meaningful difference? The question drives us to ask what changed, and why and how the change happened.</w:t>
            </w:r>
          </w:p>
          <w:p w14:paraId="25755A7C" w14:textId="77777777" w:rsidR="003C3F51" w:rsidRDefault="003C3F51" w:rsidP="00D96531">
            <w:pPr>
              <w:ind w:left="360" w:hanging="360"/>
              <w:jc w:val="both"/>
              <w:rPr>
                <w:color w:val="808080" w:themeColor="background1" w:themeShade="80"/>
              </w:rPr>
            </w:pPr>
          </w:p>
        </w:tc>
      </w:tr>
    </w:tbl>
    <w:p w14:paraId="53046921" w14:textId="77777777" w:rsidR="000229BF" w:rsidRPr="003C3F51" w:rsidRDefault="000229BF" w:rsidP="00EE29C7">
      <w:pPr>
        <w:jc w:val="both"/>
        <w:rPr>
          <w:rFonts w:ascii="Franklin Gothic Book" w:hAnsi="Franklin Gothic Book"/>
          <w:bCs/>
        </w:rPr>
      </w:pPr>
    </w:p>
    <w:p w14:paraId="5AA7135C" w14:textId="5724EFA7" w:rsidR="000229BF" w:rsidRDefault="003C3F51" w:rsidP="0899DEE8">
      <w:pPr>
        <w:pStyle w:val="Heading1"/>
        <w:numPr>
          <w:ilvl w:val="0"/>
          <w:numId w:val="45"/>
        </w:numPr>
        <w:rPr>
          <w:color w:val="ED7D31" w:themeColor="accent2"/>
        </w:rPr>
      </w:pPr>
      <w:r w:rsidRPr="0899DEE8">
        <w:rPr>
          <w:color w:val="ED7D31" w:themeColor="accent2"/>
        </w:rPr>
        <w:t>Methodology</w:t>
      </w:r>
    </w:p>
    <w:tbl>
      <w:tblPr>
        <w:tblStyle w:val="TableGrid"/>
        <w:tblW w:w="0" w:type="auto"/>
        <w:tblLook w:val="04A0" w:firstRow="1" w:lastRow="0" w:firstColumn="1" w:lastColumn="0" w:noHBand="0" w:noVBand="1"/>
      </w:tblPr>
      <w:tblGrid>
        <w:gridCol w:w="9166"/>
      </w:tblGrid>
      <w:tr w:rsidR="003C3F51" w14:paraId="6D5CBC55" w14:textId="77777777" w:rsidTr="00D96531">
        <w:tc>
          <w:tcPr>
            <w:tcW w:w="9166" w:type="dxa"/>
          </w:tcPr>
          <w:p w14:paraId="75B38FA1" w14:textId="77777777" w:rsidR="003C3F51" w:rsidRDefault="003C3F51" w:rsidP="00D96531">
            <w:pPr>
              <w:jc w:val="both"/>
              <w:rPr>
                <w:rFonts w:cs="Calibri"/>
                <w:color w:val="808080" w:themeColor="background1" w:themeShade="80"/>
                <w:lang w:val="en-US"/>
              </w:rPr>
            </w:pPr>
            <w:r w:rsidRPr="33D4FDE9">
              <w:rPr>
                <w:rFonts w:cs="Calibri"/>
                <w:color w:val="808080" w:themeColor="background1" w:themeShade="80"/>
                <w:lang w:val="en-US"/>
              </w:rPr>
              <w:t xml:space="preserve"> </w:t>
            </w:r>
          </w:p>
          <w:p w14:paraId="049A199D" w14:textId="77777777" w:rsidR="003C3F51" w:rsidRPr="00405DDE" w:rsidRDefault="003C3F51" w:rsidP="00D96531">
            <w:pPr>
              <w:jc w:val="both"/>
              <w:rPr>
                <w:color w:val="808080" w:themeColor="background1" w:themeShade="80"/>
              </w:rPr>
            </w:pPr>
            <w:r w:rsidRPr="00405DDE">
              <w:rPr>
                <w:color w:val="808080" w:themeColor="background1" w:themeShade="80"/>
              </w:rPr>
              <w:t>Mixed methods approach, combining qualitative and quantitative data. The consultant will collect information that not only measures indicators but also helps triangulate and explain the findings, providing deeper insights beyond simple calculation.</w:t>
            </w:r>
          </w:p>
          <w:p w14:paraId="26D554E8" w14:textId="77777777" w:rsidR="003C3F51" w:rsidRPr="00405DDE" w:rsidRDefault="003C3F51" w:rsidP="00D96531">
            <w:pPr>
              <w:jc w:val="both"/>
              <w:rPr>
                <w:color w:val="808080" w:themeColor="background1" w:themeShade="80"/>
              </w:rPr>
            </w:pPr>
            <w:r w:rsidRPr="00405DDE">
              <w:rPr>
                <w:color w:val="808080" w:themeColor="background1" w:themeShade="80"/>
              </w:rPr>
              <w:t>The methodology should include:</w:t>
            </w:r>
          </w:p>
          <w:p w14:paraId="61271CF3" w14:textId="77777777" w:rsidR="003C3F51" w:rsidRPr="00405DDE" w:rsidRDefault="003C3F51" w:rsidP="00D96531">
            <w:pPr>
              <w:pStyle w:val="ListParagraph"/>
              <w:jc w:val="both"/>
              <w:rPr>
                <w:color w:val="808080" w:themeColor="background1" w:themeShade="80"/>
              </w:rPr>
            </w:pPr>
            <w:r w:rsidRPr="00405DDE">
              <w:rPr>
                <w:color w:val="808080" w:themeColor="background1" w:themeShade="80"/>
              </w:rPr>
              <w:t>Key Informant Interviews with community leaders, committees' members.</w:t>
            </w:r>
          </w:p>
          <w:p w14:paraId="348E79DC" w14:textId="77777777" w:rsidR="003C3F51" w:rsidRPr="00405DDE" w:rsidRDefault="003C3F51" w:rsidP="00D96531">
            <w:pPr>
              <w:pStyle w:val="ListParagraph"/>
              <w:jc w:val="both"/>
              <w:rPr>
                <w:color w:val="808080" w:themeColor="background1" w:themeShade="80"/>
              </w:rPr>
            </w:pPr>
            <w:r w:rsidRPr="00405DDE">
              <w:rPr>
                <w:color w:val="808080" w:themeColor="background1" w:themeShade="80"/>
              </w:rPr>
              <w:t>Households' surveys</w:t>
            </w:r>
          </w:p>
          <w:p w14:paraId="58E5AFC2" w14:textId="77777777" w:rsidR="003C3F51" w:rsidRPr="00405DDE" w:rsidRDefault="003C3F51" w:rsidP="00D96531">
            <w:pPr>
              <w:pStyle w:val="ListParagraph"/>
              <w:jc w:val="both"/>
              <w:rPr>
                <w:color w:val="808080" w:themeColor="background1" w:themeShade="80"/>
              </w:rPr>
            </w:pPr>
            <w:r w:rsidRPr="00405DDE">
              <w:rPr>
                <w:color w:val="808080" w:themeColor="background1" w:themeShade="80"/>
              </w:rPr>
              <w:lastRenderedPageBreak/>
              <w:t>Focus Group Discussions with members of groups and committees that were established and/or targeted through the project's activities.</w:t>
            </w:r>
          </w:p>
          <w:p w14:paraId="7E948036" w14:textId="77777777" w:rsidR="003C3F51" w:rsidRPr="00405DDE" w:rsidRDefault="003C3F51" w:rsidP="00D96531">
            <w:pPr>
              <w:pStyle w:val="ListParagraph"/>
              <w:jc w:val="both"/>
              <w:rPr>
                <w:color w:val="808080" w:themeColor="background1" w:themeShade="80"/>
              </w:rPr>
            </w:pPr>
            <w:r w:rsidRPr="00405DDE">
              <w:rPr>
                <w:color w:val="808080" w:themeColor="background1" w:themeShade="80"/>
              </w:rPr>
              <w:t>Field visits to project sites.</w:t>
            </w:r>
          </w:p>
          <w:p w14:paraId="2207968C" w14:textId="77777777" w:rsidR="003C3F51" w:rsidRPr="00405DDE" w:rsidRDefault="003C3F51" w:rsidP="00D96531">
            <w:pPr>
              <w:jc w:val="both"/>
              <w:rPr>
                <w:color w:val="808080" w:themeColor="background1" w:themeShade="80"/>
              </w:rPr>
            </w:pPr>
          </w:p>
          <w:p w14:paraId="18274750" w14:textId="77777777" w:rsidR="003C3F51" w:rsidRPr="00405DDE" w:rsidRDefault="003C3F51" w:rsidP="00D96531">
            <w:pPr>
              <w:jc w:val="both"/>
              <w:rPr>
                <w:color w:val="808080" w:themeColor="background1" w:themeShade="80"/>
              </w:rPr>
            </w:pPr>
            <w:r w:rsidRPr="00405DDE">
              <w:rPr>
                <w:color w:val="808080" w:themeColor="background1" w:themeShade="80"/>
              </w:rPr>
              <w:t xml:space="preserve"> Prior to filing data collection, enumerator will be trained on the basics of data collection, including the objective of the study, the structure of the questionnaires, and the use of tools The data collection will target all project beneficiaries and locations. </w:t>
            </w:r>
          </w:p>
          <w:p w14:paraId="35E7825C" w14:textId="77777777" w:rsidR="003C3F51" w:rsidRPr="00405DDE" w:rsidRDefault="003C3F51" w:rsidP="00D96531">
            <w:pPr>
              <w:jc w:val="both"/>
              <w:rPr>
                <w:color w:val="808080" w:themeColor="background1" w:themeShade="80"/>
              </w:rPr>
            </w:pPr>
          </w:p>
          <w:p w14:paraId="0D80C30A" w14:textId="77777777" w:rsidR="003C3F51" w:rsidRPr="00405DDE" w:rsidRDefault="003C3F51" w:rsidP="00D96531">
            <w:pPr>
              <w:jc w:val="both"/>
              <w:rPr>
                <w:color w:val="808080" w:themeColor="background1" w:themeShade="80"/>
              </w:rPr>
            </w:pPr>
            <w:r w:rsidRPr="00405DDE">
              <w:rPr>
                <w:color w:val="808080" w:themeColor="background1" w:themeShade="80"/>
              </w:rPr>
              <w:t>The activities, number of beneficiaries and locations:</w:t>
            </w:r>
          </w:p>
          <w:tbl>
            <w:tblPr>
              <w:tblStyle w:val="TableGrid"/>
              <w:tblW w:w="0" w:type="auto"/>
              <w:tblLook w:val="06A0" w:firstRow="1" w:lastRow="0" w:firstColumn="1" w:lastColumn="0" w:noHBand="1" w:noVBand="1"/>
            </w:tblPr>
            <w:tblGrid>
              <w:gridCol w:w="2126"/>
              <w:gridCol w:w="2126"/>
              <w:gridCol w:w="2126"/>
              <w:gridCol w:w="2126"/>
            </w:tblGrid>
            <w:tr w:rsidR="003C3F51" w14:paraId="6AE086C7" w14:textId="77777777" w:rsidTr="00D96531">
              <w:trPr>
                <w:trHeight w:val="300"/>
              </w:trPr>
              <w:tc>
                <w:tcPr>
                  <w:tcW w:w="2126" w:type="dxa"/>
                </w:tcPr>
                <w:p w14:paraId="1FC71247" w14:textId="77777777" w:rsidR="003C3F51" w:rsidRPr="00405DDE" w:rsidRDefault="003C3F51" w:rsidP="00D96531">
                  <w:pPr>
                    <w:rPr>
                      <w:rFonts w:cs="Calibri"/>
                      <w:b/>
                      <w:bCs/>
                      <w:color w:val="808080" w:themeColor="background1" w:themeShade="80"/>
                      <w:lang w:val="en-US"/>
                    </w:rPr>
                  </w:pPr>
                  <w:r w:rsidRPr="00405DDE">
                    <w:rPr>
                      <w:rFonts w:cs="Calibri"/>
                      <w:b/>
                      <w:bCs/>
                      <w:color w:val="808080" w:themeColor="background1" w:themeShade="80"/>
                      <w:lang w:val="en-US"/>
                    </w:rPr>
                    <w:t>Activity</w:t>
                  </w:r>
                </w:p>
              </w:tc>
              <w:tc>
                <w:tcPr>
                  <w:tcW w:w="2126" w:type="dxa"/>
                </w:tcPr>
                <w:p w14:paraId="3314F7C0" w14:textId="77777777" w:rsidR="003C3F51" w:rsidRPr="00405DDE" w:rsidRDefault="003C3F51" w:rsidP="00D96531">
                  <w:pPr>
                    <w:rPr>
                      <w:rFonts w:cs="Calibri"/>
                      <w:b/>
                      <w:bCs/>
                      <w:color w:val="808080" w:themeColor="background1" w:themeShade="80"/>
                      <w:lang w:val="en-US"/>
                    </w:rPr>
                  </w:pPr>
                  <w:r w:rsidRPr="00405DDE">
                    <w:rPr>
                      <w:rFonts w:cs="Calibri"/>
                      <w:b/>
                      <w:bCs/>
                      <w:color w:val="808080" w:themeColor="background1" w:themeShade="80"/>
                      <w:lang w:val="en-US"/>
                    </w:rPr>
                    <w:t>Number of groups</w:t>
                  </w:r>
                </w:p>
              </w:tc>
              <w:tc>
                <w:tcPr>
                  <w:tcW w:w="2126" w:type="dxa"/>
                </w:tcPr>
                <w:p w14:paraId="46713EF1" w14:textId="77777777" w:rsidR="003C3F51" w:rsidRPr="00405DDE" w:rsidRDefault="003C3F51" w:rsidP="00D96531">
                  <w:pPr>
                    <w:rPr>
                      <w:rFonts w:cs="Calibri"/>
                      <w:b/>
                      <w:bCs/>
                      <w:color w:val="808080" w:themeColor="background1" w:themeShade="80"/>
                      <w:lang w:val="en-US"/>
                    </w:rPr>
                  </w:pPr>
                  <w:r w:rsidRPr="00405DDE">
                    <w:rPr>
                      <w:rFonts w:cs="Calibri"/>
                      <w:b/>
                      <w:bCs/>
                      <w:color w:val="808080" w:themeColor="background1" w:themeShade="80"/>
                      <w:lang w:val="en-US"/>
                    </w:rPr>
                    <w:t>Location</w:t>
                  </w:r>
                </w:p>
              </w:tc>
              <w:tc>
                <w:tcPr>
                  <w:tcW w:w="2126" w:type="dxa"/>
                </w:tcPr>
                <w:p w14:paraId="01887441" w14:textId="77777777" w:rsidR="003C3F51" w:rsidRPr="00405DDE" w:rsidRDefault="003C3F51" w:rsidP="00D96531">
                  <w:pPr>
                    <w:rPr>
                      <w:rFonts w:cs="Calibri"/>
                      <w:b/>
                      <w:bCs/>
                      <w:color w:val="808080" w:themeColor="background1" w:themeShade="80"/>
                      <w:lang w:val="en-US"/>
                    </w:rPr>
                  </w:pPr>
                  <w:r w:rsidRPr="00405DDE">
                    <w:rPr>
                      <w:rFonts w:cs="Calibri"/>
                      <w:b/>
                      <w:bCs/>
                      <w:color w:val="808080" w:themeColor="background1" w:themeShade="80"/>
                      <w:lang w:val="en-US"/>
                    </w:rPr>
                    <w:t>Methodology</w:t>
                  </w:r>
                </w:p>
              </w:tc>
            </w:tr>
            <w:tr w:rsidR="003C3F51" w14:paraId="644D8398" w14:textId="77777777" w:rsidTr="00D96531">
              <w:trPr>
                <w:trHeight w:val="300"/>
              </w:trPr>
              <w:tc>
                <w:tcPr>
                  <w:tcW w:w="2126" w:type="dxa"/>
                </w:tcPr>
                <w:p w14:paraId="429F5DBB"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VSLA</w:t>
                  </w:r>
                </w:p>
              </w:tc>
              <w:tc>
                <w:tcPr>
                  <w:tcW w:w="2126" w:type="dxa"/>
                </w:tcPr>
                <w:p w14:paraId="76DBA16D"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58</w:t>
                  </w:r>
                </w:p>
              </w:tc>
              <w:tc>
                <w:tcPr>
                  <w:tcW w:w="2126" w:type="dxa"/>
                </w:tcPr>
                <w:p w14:paraId="62CCD246"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White Nile</w:t>
                  </w:r>
                </w:p>
              </w:tc>
              <w:tc>
                <w:tcPr>
                  <w:tcW w:w="2126" w:type="dxa"/>
                </w:tcPr>
                <w:p w14:paraId="66ABB50C"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FGD and KII</w:t>
                  </w:r>
                </w:p>
              </w:tc>
            </w:tr>
            <w:tr w:rsidR="003C3F51" w14:paraId="5F23B3A6" w14:textId="77777777" w:rsidTr="00D96531">
              <w:trPr>
                <w:trHeight w:val="300"/>
              </w:trPr>
              <w:tc>
                <w:tcPr>
                  <w:tcW w:w="2126" w:type="dxa"/>
                </w:tcPr>
                <w:p w14:paraId="0CBE5030"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Natural Resources Management</w:t>
                  </w:r>
                </w:p>
              </w:tc>
              <w:tc>
                <w:tcPr>
                  <w:tcW w:w="2126" w:type="dxa"/>
                </w:tcPr>
                <w:p w14:paraId="7C16FF7A"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8</w:t>
                  </w:r>
                </w:p>
              </w:tc>
              <w:tc>
                <w:tcPr>
                  <w:tcW w:w="2126" w:type="dxa"/>
                </w:tcPr>
                <w:p w14:paraId="1953D473"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White Nile</w:t>
                  </w:r>
                </w:p>
                <w:p w14:paraId="4009ED42" w14:textId="77777777" w:rsidR="003C3F51" w:rsidRDefault="003C3F51" w:rsidP="00D96531">
                  <w:pPr>
                    <w:rPr>
                      <w:rFonts w:cs="Calibri"/>
                      <w:color w:val="808080" w:themeColor="background1" w:themeShade="80"/>
                      <w:lang w:val="en-US"/>
                    </w:rPr>
                  </w:pPr>
                </w:p>
              </w:tc>
              <w:tc>
                <w:tcPr>
                  <w:tcW w:w="2126" w:type="dxa"/>
                </w:tcPr>
                <w:p w14:paraId="57DFE0A1"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FGD and KII</w:t>
                  </w:r>
                </w:p>
                <w:p w14:paraId="42B970A8" w14:textId="77777777" w:rsidR="003C3F51" w:rsidRDefault="003C3F51" w:rsidP="00D96531">
                  <w:pPr>
                    <w:rPr>
                      <w:rFonts w:cs="Calibri"/>
                      <w:color w:val="808080" w:themeColor="background1" w:themeShade="80"/>
                      <w:lang w:val="en-US"/>
                    </w:rPr>
                  </w:pPr>
                </w:p>
              </w:tc>
            </w:tr>
            <w:tr w:rsidR="003C3F51" w14:paraId="49A99C42" w14:textId="77777777" w:rsidTr="00D96531">
              <w:trPr>
                <w:trHeight w:val="300"/>
              </w:trPr>
              <w:tc>
                <w:tcPr>
                  <w:tcW w:w="2126" w:type="dxa"/>
                </w:tcPr>
                <w:p w14:paraId="77AFC03E"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Farmer Field Schools</w:t>
                  </w:r>
                </w:p>
              </w:tc>
              <w:tc>
                <w:tcPr>
                  <w:tcW w:w="2126" w:type="dxa"/>
                </w:tcPr>
                <w:p w14:paraId="2C6EFBAB"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12</w:t>
                  </w:r>
                </w:p>
              </w:tc>
              <w:tc>
                <w:tcPr>
                  <w:tcW w:w="2126" w:type="dxa"/>
                </w:tcPr>
                <w:p w14:paraId="38B98D63"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White Nile</w:t>
                  </w:r>
                </w:p>
              </w:tc>
              <w:tc>
                <w:tcPr>
                  <w:tcW w:w="2126" w:type="dxa"/>
                </w:tcPr>
                <w:p w14:paraId="4171E6A2"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FGD and KII</w:t>
                  </w:r>
                </w:p>
              </w:tc>
            </w:tr>
            <w:tr w:rsidR="003C3F51" w14:paraId="1FFDE192" w14:textId="77777777" w:rsidTr="00D96531">
              <w:trPr>
                <w:trHeight w:val="300"/>
              </w:trPr>
              <w:tc>
                <w:tcPr>
                  <w:tcW w:w="2126" w:type="dxa"/>
                </w:tcPr>
                <w:p w14:paraId="0ADC6DCA"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Livelihoods Groups</w:t>
                  </w:r>
                </w:p>
              </w:tc>
              <w:tc>
                <w:tcPr>
                  <w:tcW w:w="2126" w:type="dxa"/>
                </w:tcPr>
                <w:p w14:paraId="456CA1BE"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57</w:t>
                  </w:r>
                </w:p>
                <w:p w14:paraId="7385DB2C"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36</w:t>
                  </w:r>
                </w:p>
              </w:tc>
              <w:tc>
                <w:tcPr>
                  <w:tcW w:w="2126" w:type="dxa"/>
                </w:tcPr>
                <w:p w14:paraId="71362F6D"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White Nile</w:t>
                  </w:r>
                </w:p>
                <w:p w14:paraId="46C65FF5"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South Kordofan</w:t>
                  </w:r>
                </w:p>
              </w:tc>
              <w:tc>
                <w:tcPr>
                  <w:tcW w:w="2126" w:type="dxa"/>
                </w:tcPr>
                <w:p w14:paraId="435C217B"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FGD and KII</w:t>
                  </w:r>
                </w:p>
                <w:p w14:paraId="407D3F9B"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FGD and KII</w:t>
                  </w:r>
                </w:p>
              </w:tc>
            </w:tr>
            <w:tr w:rsidR="003C3F51" w14:paraId="106D636A" w14:textId="77777777" w:rsidTr="00D96531">
              <w:trPr>
                <w:trHeight w:val="300"/>
              </w:trPr>
              <w:tc>
                <w:tcPr>
                  <w:tcW w:w="2126" w:type="dxa"/>
                </w:tcPr>
                <w:p w14:paraId="69C363B8"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Access to Agricultural Inputs (cash and vouchers)</w:t>
                  </w:r>
                </w:p>
              </w:tc>
              <w:tc>
                <w:tcPr>
                  <w:tcW w:w="2126" w:type="dxa"/>
                </w:tcPr>
                <w:p w14:paraId="07D58734"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3,672</w:t>
                  </w:r>
                </w:p>
                <w:p w14:paraId="25B084F3"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3,772</w:t>
                  </w:r>
                </w:p>
              </w:tc>
              <w:tc>
                <w:tcPr>
                  <w:tcW w:w="2126" w:type="dxa"/>
                </w:tcPr>
                <w:p w14:paraId="7FE91472"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White Nile</w:t>
                  </w:r>
                </w:p>
                <w:p w14:paraId="2BC26622"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South Kordofan</w:t>
                  </w:r>
                </w:p>
              </w:tc>
              <w:tc>
                <w:tcPr>
                  <w:tcW w:w="2126" w:type="dxa"/>
                </w:tcPr>
                <w:p w14:paraId="5BD4DE9F"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HH Survey</w:t>
                  </w:r>
                </w:p>
              </w:tc>
            </w:tr>
            <w:tr w:rsidR="003C3F51" w14:paraId="44A015D0" w14:textId="77777777" w:rsidTr="00D96531">
              <w:trPr>
                <w:trHeight w:val="300"/>
              </w:trPr>
              <w:tc>
                <w:tcPr>
                  <w:tcW w:w="2126" w:type="dxa"/>
                </w:tcPr>
                <w:p w14:paraId="4F8B9154"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Financial Support to key market actors and early adopters</w:t>
                  </w:r>
                </w:p>
              </w:tc>
              <w:tc>
                <w:tcPr>
                  <w:tcW w:w="2126" w:type="dxa"/>
                </w:tcPr>
                <w:p w14:paraId="385329B8"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434</w:t>
                  </w:r>
                </w:p>
                <w:p w14:paraId="69744864"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33</w:t>
                  </w:r>
                </w:p>
              </w:tc>
              <w:tc>
                <w:tcPr>
                  <w:tcW w:w="2126" w:type="dxa"/>
                </w:tcPr>
                <w:p w14:paraId="2D0A0849"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White Nile</w:t>
                  </w:r>
                </w:p>
                <w:p w14:paraId="74EC97D5"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South Kordofan</w:t>
                  </w:r>
                </w:p>
              </w:tc>
              <w:tc>
                <w:tcPr>
                  <w:tcW w:w="2126" w:type="dxa"/>
                </w:tcPr>
                <w:p w14:paraId="3389B2E0"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HH Survey</w:t>
                  </w:r>
                </w:p>
              </w:tc>
            </w:tr>
            <w:tr w:rsidR="003C3F51" w14:paraId="249B4B4E" w14:textId="77777777" w:rsidTr="00D96531">
              <w:trPr>
                <w:trHeight w:val="300"/>
              </w:trPr>
              <w:tc>
                <w:tcPr>
                  <w:tcW w:w="2126" w:type="dxa"/>
                </w:tcPr>
                <w:p w14:paraId="4C71AF9E" w14:textId="77777777" w:rsidR="003C3F51" w:rsidRPr="00405DDE" w:rsidRDefault="003C3F51" w:rsidP="00D96531">
                  <w:pPr>
                    <w:rPr>
                      <w:rFonts w:cs="Calibri"/>
                      <w:color w:val="808080" w:themeColor="background1" w:themeShade="80"/>
                      <w:lang w:val="en-US"/>
                    </w:rPr>
                  </w:pPr>
                  <w:r w:rsidRPr="00405DDE">
                    <w:rPr>
                      <w:rFonts w:eastAsiaTheme="minorEastAsia"/>
                      <w:color w:val="808080" w:themeColor="background1" w:themeShade="80"/>
                      <w:szCs w:val="20"/>
                      <w:lang w:val="en-US"/>
                    </w:rPr>
                    <w:t>Training individuals in food production skills related to food and agriculture systems</w:t>
                  </w:r>
                </w:p>
              </w:tc>
              <w:tc>
                <w:tcPr>
                  <w:tcW w:w="2126" w:type="dxa"/>
                </w:tcPr>
                <w:p w14:paraId="406B1F2F"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1,864</w:t>
                  </w:r>
                </w:p>
                <w:p w14:paraId="68981F4B"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3,772</w:t>
                  </w:r>
                </w:p>
              </w:tc>
              <w:tc>
                <w:tcPr>
                  <w:tcW w:w="2126" w:type="dxa"/>
                </w:tcPr>
                <w:p w14:paraId="2EF57C8E" w14:textId="77777777" w:rsidR="003C3F51" w:rsidRDefault="003C3F51" w:rsidP="00D96531">
                  <w:pPr>
                    <w:rPr>
                      <w:rFonts w:cs="Calibri"/>
                      <w:color w:val="808080" w:themeColor="background1" w:themeShade="80"/>
                      <w:lang w:val="en-US"/>
                    </w:rPr>
                  </w:pPr>
                  <w:r w:rsidRPr="0D784BE4">
                    <w:rPr>
                      <w:rFonts w:cs="Calibri"/>
                      <w:color w:val="808080" w:themeColor="background1" w:themeShade="80"/>
                      <w:lang w:val="en-US"/>
                    </w:rPr>
                    <w:t>White Nile</w:t>
                  </w:r>
                </w:p>
                <w:p w14:paraId="1AB8142D" w14:textId="77777777" w:rsidR="003C3F51" w:rsidRDefault="003C3F51" w:rsidP="00D96531">
                  <w:pPr>
                    <w:rPr>
                      <w:rFonts w:cs="Calibri"/>
                      <w:color w:val="808080" w:themeColor="background1" w:themeShade="80"/>
                      <w:lang w:val="en-US"/>
                    </w:rPr>
                  </w:pPr>
                  <w:r w:rsidRPr="0D784BE4">
                    <w:rPr>
                      <w:rFonts w:cs="Calibri"/>
                      <w:color w:val="808080" w:themeColor="background1" w:themeShade="80"/>
                      <w:lang w:val="en-US"/>
                    </w:rPr>
                    <w:t>South Kordofan</w:t>
                  </w:r>
                </w:p>
              </w:tc>
              <w:tc>
                <w:tcPr>
                  <w:tcW w:w="2126" w:type="dxa"/>
                </w:tcPr>
                <w:p w14:paraId="22EACBDB" w14:textId="77777777" w:rsidR="003C3F51" w:rsidRDefault="003C3F51" w:rsidP="00D96531">
                  <w:pPr>
                    <w:rPr>
                      <w:rFonts w:cs="Calibri"/>
                      <w:color w:val="808080" w:themeColor="background1" w:themeShade="80"/>
                      <w:lang w:val="en-US"/>
                    </w:rPr>
                  </w:pPr>
                  <w:r w:rsidRPr="33D4FDE9">
                    <w:rPr>
                      <w:rFonts w:cs="Calibri"/>
                      <w:color w:val="808080" w:themeColor="background1" w:themeShade="80"/>
                      <w:lang w:val="en-US"/>
                    </w:rPr>
                    <w:t>HH Survey</w:t>
                  </w:r>
                </w:p>
              </w:tc>
            </w:tr>
          </w:tbl>
          <w:p w14:paraId="74A4B265" w14:textId="77777777" w:rsidR="003C3F51" w:rsidRPr="002A5185" w:rsidRDefault="003C3F51" w:rsidP="00D96531">
            <w:pPr>
              <w:ind w:left="284"/>
              <w:jc w:val="both"/>
              <w:rPr>
                <w:rFonts w:cs="Calibri"/>
                <w:b/>
                <w:lang w:val="en-US"/>
              </w:rPr>
            </w:pPr>
          </w:p>
        </w:tc>
      </w:tr>
    </w:tbl>
    <w:p w14:paraId="6335FC70" w14:textId="63EAD26F" w:rsidR="000229BF" w:rsidRDefault="000229BF" w:rsidP="0899DEE8">
      <w:pPr>
        <w:jc w:val="both"/>
        <w:rPr>
          <w:rFonts w:ascii="Franklin Gothic Book" w:hAnsi="Franklin Gothic Book"/>
        </w:rPr>
      </w:pPr>
    </w:p>
    <w:p w14:paraId="3AFA3E18" w14:textId="722090AE" w:rsidR="003C3F51" w:rsidRPr="003C3F51" w:rsidRDefault="003C3F51" w:rsidP="003C3F51">
      <w:pPr>
        <w:pStyle w:val="Heading1"/>
        <w:numPr>
          <w:ilvl w:val="0"/>
          <w:numId w:val="46"/>
        </w:numPr>
        <w:rPr>
          <w:color w:val="ED7D31" w:themeColor="accent2"/>
        </w:rPr>
      </w:pPr>
      <w:r w:rsidRPr="003C3F51">
        <w:rPr>
          <w:color w:val="ED7D31" w:themeColor="accent2"/>
        </w:rPr>
        <w:t xml:space="preserve">Evaluation </w:t>
      </w:r>
      <w:proofErr w:type="gramStart"/>
      <w:r w:rsidRPr="003C3F51">
        <w:rPr>
          <w:color w:val="ED7D31" w:themeColor="accent2"/>
        </w:rPr>
        <w:t>follow</w:t>
      </w:r>
      <w:proofErr w:type="gramEnd"/>
      <w:r w:rsidRPr="003C3F51">
        <w:rPr>
          <w:color w:val="ED7D31" w:themeColor="accent2"/>
        </w:rPr>
        <w:t xml:space="preserve"> up and learning</w:t>
      </w:r>
    </w:p>
    <w:tbl>
      <w:tblPr>
        <w:tblStyle w:val="TableGrid"/>
        <w:tblW w:w="0" w:type="auto"/>
        <w:tblLook w:val="04A0" w:firstRow="1" w:lastRow="0" w:firstColumn="1" w:lastColumn="0" w:noHBand="0" w:noVBand="1"/>
      </w:tblPr>
      <w:tblGrid>
        <w:gridCol w:w="9166"/>
      </w:tblGrid>
      <w:tr w:rsidR="003C3F51" w14:paraId="01F00D22" w14:textId="77777777" w:rsidTr="00D96531">
        <w:tc>
          <w:tcPr>
            <w:tcW w:w="9166" w:type="dxa"/>
          </w:tcPr>
          <w:p w14:paraId="3F3CD7AD" w14:textId="77777777" w:rsidR="003C3F51" w:rsidRPr="000A7020" w:rsidRDefault="003C3F51" w:rsidP="00D96531">
            <w:pPr>
              <w:pStyle w:val="ListParagraph"/>
              <w:autoSpaceDE w:val="0"/>
              <w:autoSpaceDN w:val="0"/>
              <w:adjustRightInd w:val="0"/>
              <w:spacing w:before="100" w:beforeAutospacing="1" w:after="100" w:afterAutospacing="1"/>
              <w:jc w:val="both"/>
              <w:rPr>
                <w:rFonts w:cs="Arial"/>
                <w:color w:val="808080" w:themeColor="background1" w:themeShade="80"/>
              </w:rPr>
            </w:pPr>
            <w:r w:rsidRPr="000A7020">
              <w:rPr>
                <w:rFonts w:cs="Arial"/>
                <w:color w:val="808080" w:themeColor="background1" w:themeShade="80"/>
              </w:rPr>
              <w:t xml:space="preserve">The findings </w:t>
            </w:r>
            <w:r w:rsidRPr="000A7020">
              <w:rPr>
                <w:rFonts w:eastAsiaTheme="minorEastAsia"/>
                <w:color w:val="808080" w:themeColor="background1" w:themeShade="80"/>
                <w:szCs w:val="20"/>
              </w:rPr>
              <w:t xml:space="preserve">will be used to inform adaptive management and future programming in similar contexts. The results will also be used to demonstrate accountability and provide evidence of outcomes achieved. Findings will strengthen future interventions aimed at promoting peaceful coexistence, sustainable livelihoods, improved natural resource governance and increased exercise of rights and access to basic services. </w:t>
            </w:r>
          </w:p>
          <w:p w14:paraId="1C2AE92F" w14:textId="77777777" w:rsidR="003C3F51" w:rsidRPr="000A7020" w:rsidRDefault="003C3F51" w:rsidP="00D96531">
            <w:pPr>
              <w:pStyle w:val="ListParagraph"/>
              <w:autoSpaceDE w:val="0"/>
              <w:autoSpaceDN w:val="0"/>
              <w:adjustRightInd w:val="0"/>
              <w:spacing w:before="100" w:beforeAutospacing="1" w:after="100" w:afterAutospacing="1"/>
              <w:jc w:val="both"/>
              <w:rPr>
                <w:rFonts w:cs="Arial"/>
                <w:color w:val="808080" w:themeColor="background1" w:themeShade="80"/>
              </w:rPr>
            </w:pPr>
            <w:r w:rsidRPr="000A7020">
              <w:rPr>
                <w:rFonts w:cs="Arial"/>
                <w:color w:val="808080" w:themeColor="background1" w:themeShade="80"/>
              </w:rPr>
              <w:t>A management response will be developed within one month of the evaluation report being finalised.  This will be followed up and tracked by MEAL Unit.</w:t>
            </w:r>
          </w:p>
          <w:p w14:paraId="354061AD" w14:textId="77777777" w:rsidR="003C3F51" w:rsidRPr="000A7020" w:rsidRDefault="003C3F51" w:rsidP="00D96531">
            <w:pPr>
              <w:pStyle w:val="ListParagraph"/>
              <w:autoSpaceDE w:val="0"/>
              <w:autoSpaceDN w:val="0"/>
              <w:adjustRightInd w:val="0"/>
              <w:spacing w:before="100" w:beforeAutospacing="1" w:after="100" w:afterAutospacing="1"/>
              <w:jc w:val="both"/>
              <w:rPr>
                <w:rFonts w:cs="Arial"/>
                <w:color w:val="808080" w:themeColor="background1" w:themeShade="80"/>
              </w:rPr>
            </w:pPr>
            <w:r w:rsidRPr="000A7020">
              <w:rPr>
                <w:rFonts w:cs="Arial"/>
                <w:color w:val="808080" w:themeColor="background1" w:themeShade="80"/>
              </w:rPr>
              <w:t>A dissemination plan will be developed to ensure that important learning is shared with internal and external stakeholders</w:t>
            </w:r>
            <w:r>
              <w:rPr>
                <w:rFonts w:cs="Arial"/>
                <w:color w:val="808080" w:themeColor="background1" w:themeShade="80"/>
              </w:rPr>
              <w:t>.</w:t>
            </w:r>
          </w:p>
        </w:tc>
      </w:tr>
    </w:tbl>
    <w:p w14:paraId="2646859A" w14:textId="13E7F703" w:rsidR="000229BF" w:rsidRDefault="000229BF" w:rsidP="0899DEE8">
      <w:pPr>
        <w:jc w:val="both"/>
        <w:rPr>
          <w:rFonts w:ascii="Franklin Gothic Book" w:hAnsi="Franklin Gothic Book"/>
        </w:rPr>
      </w:pPr>
    </w:p>
    <w:p w14:paraId="32A8533A" w14:textId="38BC9186" w:rsidR="00C007FB" w:rsidRDefault="003C3F51" w:rsidP="0899DEE8">
      <w:pPr>
        <w:pStyle w:val="Heading1"/>
        <w:numPr>
          <w:ilvl w:val="0"/>
          <w:numId w:val="46"/>
        </w:numPr>
        <w:rPr>
          <w:color w:val="ED7D31" w:themeColor="accent2"/>
        </w:rPr>
      </w:pPr>
      <w:r w:rsidRPr="0899DEE8">
        <w:rPr>
          <w:color w:val="ED7D31" w:themeColor="accent2"/>
        </w:rPr>
        <w:t>Management of the evaluation</w:t>
      </w:r>
    </w:p>
    <w:tbl>
      <w:tblPr>
        <w:tblStyle w:val="TableGrid"/>
        <w:tblW w:w="0" w:type="auto"/>
        <w:tblLook w:val="04A0" w:firstRow="1" w:lastRow="0" w:firstColumn="1" w:lastColumn="0" w:noHBand="0" w:noVBand="1"/>
      </w:tblPr>
      <w:tblGrid>
        <w:gridCol w:w="9166"/>
      </w:tblGrid>
      <w:tr w:rsidR="003C3F51" w14:paraId="7DAC5E54" w14:textId="77777777" w:rsidTr="00D96531">
        <w:tc>
          <w:tcPr>
            <w:tcW w:w="9166" w:type="dxa"/>
          </w:tcPr>
          <w:p w14:paraId="2B713476" w14:textId="77777777" w:rsidR="003C3F51" w:rsidRPr="007B0EDA" w:rsidRDefault="003C3F51" w:rsidP="00D96531">
            <w:pPr>
              <w:autoSpaceDE w:val="0"/>
              <w:autoSpaceDN w:val="0"/>
              <w:adjustRightInd w:val="0"/>
              <w:spacing w:before="100" w:beforeAutospacing="1" w:after="100" w:afterAutospacing="1"/>
              <w:jc w:val="both"/>
              <w:rPr>
                <w:rFonts w:eastAsiaTheme="minorEastAsia"/>
                <w:color w:val="808080" w:themeColor="background1" w:themeShade="80"/>
                <w:szCs w:val="20"/>
              </w:rPr>
            </w:pPr>
            <w:r w:rsidRPr="007B0EDA">
              <w:rPr>
                <w:rFonts w:eastAsiaTheme="minorEastAsia"/>
                <w:color w:val="808080" w:themeColor="background1" w:themeShade="80"/>
                <w:szCs w:val="20"/>
              </w:rPr>
              <w:t>An evaluation Steering Committee (SC) will be established by NRC, with the following members:</w:t>
            </w:r>
          </w:p>
          <w:p w14:paraId="30F655DB" w14:textId="77777777" w:rsidR="003C3F51" w:rsidRPr="007B0EDA" w:rsidRDefault="003C3F51" w:rsidP="00D96531">
            <w:pPr>
              <w:pStyle w:val="ListParagraph"/>
              <w:rPr>
                <w:rFonts w:eastAsiaTheme="minorEastAsia"/>
                <w:color w:val="808080" w:themeColor="background1" w:themeShade="80"/>
                <w:szCs w:val="20"/>
              </w:rPr>
            </w:pPr>
            <w:r w:rsidRPr="007B0EDA">
              <w:rPr>
                <w:rFonts w:eastAsiaTheme="minorEastAsia"/>
                <w:color w:val="808080" w:themeColor="background1" w:themeShade="80"/>
                <w:szCs w:val="20"/>
              </w:rPr>
              <w:t>Steering Committee chair:  Head of Programme Support Manager</w:t>
            </w:r>
          </w:p>
          <w:p w14:paraId="754874DE" w14:textId="77777777" w:rsidR="003C3F51" w:rsidRPr="007B0EDA" w:rsidRDefault="003C3F51" w:rsidP="00D96531">
            <w:pPr>
              <w:pStyle w:val="ListParagraph"/>
              <w:rPr>
                <w:rFonts w:eastAsiaTheme="minorEastAsia"/>
                <w:color w:val="808080" w:themeColor="background1" w:themeShade="80"/>
                <w:szCs w:val="20"/>
              </w:rPr>
            </w:pPr>
            <w:r w:rsidRPr="007B0EDA">
              <w:rPr>
                <w:rFonts w:eastAsiaTheme="minorEastAsia"/>
                <w:color w:val="808080" w:themeColor="background1" w:themeShade="80"/>
                <w:szCs w:val="20"/>
              </w:rPr>
              <w:t xml:space="preserve">Evaluation manager: MEAL Manager  </w:t>
            </w:r>
          </w:p>
          <w:p w14:paraId="77B85F55" w14:textId="77777777" w:rsidR="003C3F51" w:rsidRPr="007B0EDA" w:rsidRDefault="003C3F51" w:rsidP="00D96531">
            <w:pPr>
              <w:pStyle w:val="ListParagraph"/>
              <w:rPr>
                <w:rFonts w:eastAsiaTheme="minorEastAsia"/>
                <w:color w:val="808080" w:themeColor="background1" w:themeShade="80"/>
                <w:szCs w:val="20"/>
              </w:rPr>
            </w:pPr>
            <w:r w:rsidRPr="007B0EDA">
              <w:rPr>
                <w:rFonts w:eastAsiaTheme="minorEastAsia"/>
                <w:color w:val="808080" w:themeColor="background1" w:themeShade="80"/>
                <w:szCs w:val="20"/>
              </w:rPr>
              <w:t>Steering committee members: LFS Coordinator, Durable Solutions Specialist, Partnership Manager, Head of Programmes</w:t>
            </w:r>
          </w:p>
          <w:p w14:paraId="772E354A" w14:textId="77777777" w:rsidR="003C3F51" w:rsidRPr="007B0EDA" w:rsidRDefault="003C3F51" w:rsidP="00D96531">
            <w:pPr>
              <w:autoSpaceDE w:val="0"/>
              <w:autoSpaceDN w:val="0"/>
              <w:adjustRightInd w:val="0"/>
              <w:spacing w:before="100" w:beforeAutospacing="1" w:after="100" w:afterAutospacing="1"/>
              <w:jc w:val="both"/>
              <w:rPr>
                <w:rFonts w:eastAsiaTheme="minorEastAsia"/>
                <w:color w:val="808080" w:themeColor="background1" w:themeShade="80"/>
                <w:szCs w:val="20"/>
              </w:rPr>
            </w:pPr>
            <w:r w:rsidRPr="007B0EDA">
              <w:rPr>
                <w:rFonts w:eastAsiaTheme="minorEastAsia"/>
                <w:color w:val="808080" w:themeColor="background1" w:themeShade="80"/>
                <w:szCs w:val="20"/>
              </w:rPr>
              <w:lastRenderedPageBreak/>
              <w:t>The Steering Committee will oversee administration and overall coordination, including monitoring progress. The main functions of the Steering committee will be:</w:t>
            </w:r>
          </w:p>
          <w:p w14:paraId="42BF4A00" w14:textId="77777777" w:rsidR="003C3F51" w:rsidRPr="007B0EDA" w:rsidRDefault="003C3F51" w:rsidP="003C3F51">
            <w:pPr>
              <w:pStyle w:val="ListParagraph"/>
              <w:numPr>
                <w:ilvl w:val="0"/>
                <w:numId w:val="48"/>
              </w:numPr>
              <w:autoSpaceDE w:val="0"/>
              <w:autoSpaceDN w:val="0"/>
              <w:adjustRightInd w:val="0"/>
              <w:spacing w:before="60"/>
              <w:contextualSpacing w:val="0"/>
              <w:jc w:val="both"/>
              <w:rPr>
                <w:rFonts w:eastAsiaTheme="minorEastAsia"/>
                <w:color w:val="808080" w:themeColor="background1" w:themeShade="80"/>
                <w:szCs w:val="20"/>
              </w:rPr>
            </w:pPr>
            <w:r w:rsidRPr="007B0EDA">
              <w:rPr>
                <w:rFonts w:eastAsiaTheme="minorEastAsia"/>
                <w:color w:val="808080" w:themeColor="background1" w:themeShade="80"/>
                <w:szCs w:val="20"/>
              </w:rPr>
              <w:t>Establish the Terms of Reference of the evaluation.</w:t>
            </w:r>
          </w:p>
          <w:p w14:paraId="3F86AE0D" w14:textId="77777777" w:rsidR="003C3F51" w:rsidRPr="007B0EDA" w:rsidRDefault="003C3F51" w:rsidP="003C3F51">
            <w:pPr>
              <w:pStyle w:val="ListParagraph"/>
              <w:numPr>
                <w:ilvl w:val="0"/>
                <w:numId w:val="48"/>
              </w:numPr>
              <w:autoSpaceDE w:val="0"/>
              <w:autoSpaceDN w:val="0"/>
              <w:adjustRightInd w:val="0"/>
              <w:spacing w:before="60"/>
              <w:contextualSpacing w:val="0"/>
              <w:jc w:val="both"/>
              <w:rPr>
                <w:rFonts w:eastAsiaTheme="minorEastAsia"/>
                <w:color w:val="808080" w:themeColor="background1" w:themeShade="80"/>
                <w:szCs w:val="20"/>
              </w:rPr>
            </w:pPr>
            <w:r w:rsidRPr="007B0EDA">
              <w:rPr>
                <w:rFonts w:eastAsiaTheme="minorEastAsia"/>
                <w:color w:val="808080" w:themeColor="background1" w:themeShade="80"/>
                <w:szCs w:val="20"/>
              </w:rPr>
              <w:t>Select evaluator.</w:t>
            </w:r>
          </w:p>
          <w:p w14:paraId="2CD01093" w14:textId="77777777" w:rsidR="003C3F51" w:rsidRPr="007B0EDA" w:rsidRDefault="003C3F51" w:rsidP="003C3F51">
            <w:pPr>
              <w:pStyle w:val="ListParagraph"/>
              <w:numPr>
                <w:ilvl w:val="0"/>
                <w:numId w:val="48"/>
              </w:numPr>
              <w:autoSpaceDE w:val="0"/>
              <w:autoSpaceDN w:val="0"/>
              <w:adjustRightInd w:val="0"/>
              <w:spacing w:before="60"/>
              <w:contextualSpacing w:val="0"/>
              <w:jc w:val="both"/>
              <w:rPr>
                <w:rFonts w:eastAsiaTheme="minorEastAsia"/>
                <w:color w:val="808080" w:themeColor="background1" w:themeShade="80"/>
                <w:szCs w:val="20"/>
              </w:rPr>
            </w:pPr>
            <w:r w:rsidRPr="007B0EDA">
              <w:rPr>
                <w:rFonts w:eastAsiaTheme="minorEastAsia"/>
                <w:color w:val="808080" w:themeColor="background1" w:themeShade="80"/>
                <w:szCs w:val="20"/>
              </w:rPr>
              <w:t>Review and comment on the inception report and approve the proposed evaluation strategy.</w:t>
            </w:r>
          </w:p>
          <w:p w14:paraId="4518A7CD" w14:textId="77777777" w:rsidR="003C3F51" w:rsidRPr="007B0EDA" w:rsidRDefault="003C3F51" w:rsidP="003C3F51">
            <w:pPr>
              <w:pStyle w:val="ListParagraph"/>
              <w:numPr>
                <w:ilvl w:val="0"/>
                <w:numId w:val="48"/>
              </w:numPr>
              <w:autoSpaceDE w:val="0"/>
              <w:autoSpaceDN w:val="0"/>
              <w:adjustRightInd w:val="0"/>
              <w:spacing w:before="60"/>
              <w:contextualSpacing w:val="0"/>
              <w:jc w:val="both"/>
              <w:rPr>
                <w:rFonts w:eastAsiaTheme="minorEastAsia"/>
                <w:color w:val="808080" w:themeColor="background1" w:themeShade="80"/>
                <w:szCs w:val="20"/>
              </w:rPr>
            </w:pPr>
            <w:r w:rsidRPr="007B0EDA">
              <w:rPr>
                <w:rFonts w:eastAsiaTheme="minorEastAsia"/>
                <w:color w:val="808080" w:themeColor="background1" w:themeShade="80"/>
                <w:szCs w:val="20"/>
              </w:rPr>
              <w:t>Review and comment on the draft evaluation report.</w:t>
            </w:r>
          </w:p>
          <w:p w14:paraId="5DEA397D" w14:textId="77777777" w:rsidR="003C3F51" w:rsidRPr="00E66FB6" w:rsidRDefault="003C3F51" w:rsidP="003C3F51">
            <w:pPr>
              <w:pStyle w:val="ListParagraph"/>
              <w:numPr>
                <w:ilvl w:val="0"/>
                <w:numId w:val="47"/>
              </w:numPr>
              <w:autoSpaceDE w:val="0"/>
              <w:autoSpaceDN w:val="0"/>
              <w:adjustRightInd w:val="0"/>
              <w:spacing w:before="60"/>
              <w:contextualSpacing w:val="0"/>
              <w:jc w:val="both"/>
              <w:rPr>
                <w:rFonts w:cs="Arial"/>
              </w:rPr>
            </w:pPr>
            <w:r w:rsidRPr="007B0EDA">
              <w:rPr>
                <w:rFonts w:eastAsiaTheme="minorEastAsia"/>
                <w:color w:val="808080" w:themeColor="background1" w:themeShade="80"/>
                <w:szCs w:val="20"/>
              </w:rPr>
              <w:t>Establish a dissemination and utilization strategy.</w:t>
            </w:r>
          </w:p>
        </w:tc>
      </w:tr>
    </w:tbl>
    <w:p w14:paraId="3A145E61" w14:textId="77777777" w:rsidR="003C3F51" w:rsidRDefault="003C3F51" w:rsidP="00EE29C7">
      <w:pPr>
        <w:tabs>
          <w:tab w:val="left" w:pos="2592"/>
        </w:tabs>
        <w:jc w:val="both"/>
        <w:rPr>
          <w:rFonts w:ascii="Franklin Gothic Book" w:hAnsi="Franklin Gothic Book"/>
          <w:b/>
          <w:color w:val="ED7D31" w:themeColor="accent2"/>
          <w:sz w:val="24"/>
          <w:szCs w:val="24"/>
        </w:rPr>
      </w:pPr>
    </w:p>
    <w:p w14:paraId="38140A12" w14:textId="2B8F108C" w:rsidR="003C3F51" w:rsidRPr="003C3F51" w:rsidRDefault="003C3F51" w:rsidP="003C3F51">
      <w:pPr>
        <w:pStyle w:val="Heading1"/>
        <w:numPr>
          <w:ilvl w:val="0"/>
          <w:numId w:val="46"/>
        </w:numPr>
        <w:rPr>
          <w:color w:val="ED7D31" w:themeColor="accent2"/>
          <w:lang w:val="en-US"/>
        </w:rPr>
      </w:pPr>
      <w:r w:rsidRPr="003C3F51">
        <w:rPr>
          <w:color w:val="ED7D31" w:themeColor="accent2"/>
          <w:lang w:val="en-US"/>
        </w:rPr>
        <w:t>Deliverables and reporting deadlines</w:t>
      </w:r>
    </w:p>
    <w:tbl>
      <w:tblPr>
        <w:tblStyle w:val="TableGrid"/>
        <w:tblW w:w="0" w:type="auto"/>
        <w:tblLook w:val="04A0" w:firstRow="1" w:lastRow="0" w:firstColumn="1" w:lastColumn="0" w:noHBand="0" w:noVBand="1"/>
      </w:tblPr>
      <w:tblGrid>
        <w:gridCol w:w="9166"/>
      </w:tblGrid>
      <w:tr w:rsidR="003C3F51" w14:paraId="6BA69FE2" w14:textId="77777777" w:rsidTr="00D96531">
        <w:tc>
          <w:tcPr>
            <w:tcW w:w="9166" w:type="dxa"/>
          </w:tcPr>
          <w:p w14:paraId="3DB01016" w14:textId="77777777" w:rsidR="003C3F51" w:rsidRPr="00FE583C" w:rsidRDefault="003C3F51" w:rsidP="003C3F51">
            <w:pPr>
              <w:pStyle w:val="ListParagraph"/>
              <w:numPr>
                <w:ilvl w:val="0"/>
                <w:numId w:val="49"/>
              </w:numPr>
              <w:contextualSpacing w:val="0"/>
              <w:jc w:val="both"/>
              <w:rPr>
                <w:rFonts w:eastAsiaTheme="minorEastAsia"/>
                <w:color w:val="808080" w:themeColor="background1" w:themeShade="80"/>
                <w:szCs w:val="20"/>
                <w:highlight w:val="yellow"/>
              </w:rPr>
            </w:pPr>
            <w:r w:rsidRPr="00FE583C">
              <w:rPr>
                <w:rFonts w:eastAsiaTheme="minorEastAsia"/>
                <w:color w:val="808080" w:themeColor="background1" w:themeShade="80"/>
                <w:szCs w:val="20"/>
                <w:highlight w:val="yellow"/>
              </w:rPr>
              <w:t>Week 1 (12 April to 16 April) - Inception Report</w:t>
            </w:r>
          </w:p>
          <w:p w14:paraId="2665F6E2" w14:textId="77777777" w:rsidR="003C3F51" w:rsidRPr="00FE583C" w:rsidRDefault="003C3F51" w:rsidP="003C3F51">
            <w:pPr>
              <w:pStyle w:val="ListParagraph"/>
              <w:numPr>
                <w:ilvl w:val="0"/>
                <w:numId w:val="49"/>
              </w:numPr>
              <w:contextualSpacing w:val="0"/>
              <w:jc w:val="both"/>
              <w:rPr>
                <w:rFonts w:eastAsiaTheme="minorEastAsia"/>
                <w:color w:val="808080" w:themeColor="background1" w:themeShade="80"/>
                <w:szCs w:val="20"/>
                <w:highlight w:val="yellow"/>
              </w:rPr>
            </w:pPr>
            <w:r w:rsidRPr="00FE583C">
              <w:rPr>
                <w:rFonts w:eastAsiaTheme="minorEastAsia"/>
                <w:color w:val="808080" w:themeColor="background1" w:themeShade="80"/>
                <w:szCs w:val="20"/>
                <w:highlight w:val="yellow"/>
              </w:rPr>
              <w:t>Week 2 to week 6 (19 April to 14 May) - Cleaned dataset</w:t>
            </w:r>
          </w:p>
          <w:p w14:paraId="30BCFC3E" w14:textId="77777777" w:rsidR="003C3F51" w:rsidRPr="00FE583C" w:rsidRDefault="003C3F51" w:rsidP="003C3F51">
            <w:pPr>
              <w:pStyle w:val="ListParagraph"/>
              <w:numPr>
                <w:ilvl w:val="0"/>
                <w:numId w:val="49"/>
              </w:numPr>
              <w:contextualSpacing w:val="0"/>
              <w:jc w:val="both"/>
              <w:rPr>
                <w:rFonts w:eastAsiaTheme="minorEastAsia"/>
                <w:color w:val="808080" w:themeColor="background1" w:themeShade="80"/>
                <w:szCs w:val="20"/>
                <w:highlight w:val="yellow"/>
              </w:rPr>
            </w:pPr>
            <w:r w:rsidRPr="00FE583C">
              <w:rPr>
                <w:rFonts w:eastAsiaTheme="minorEastAsia"/>
                <w:color w:val="808080" w:themeColor="background1" w:themeShade="80"/>
                <w:szCs w:val="20"/>
                <w:highlight w:val="yellow"/>
              </w:rPr>
              <w:t>Week 7 (17 May to 21 May) Draft Report</w:t>
            </w:r>
          </w:p>
          <w:p w14:paraId="5D259C94" w14:textId="77777777" w:rsidR="003C3F51" w:rsidRPr="00FE583C" w:rsidRDefault="003C3F51" w:rsidP="003C3F51">
            <w:pPr>
              <w:pStyle w:val="ListParagraph"/>
              <w:numPr>
                <w:ilvl w:val="0"/>
                <w:numId w:val="49"/>
              </w:numPr>
              <w:contextualSpacing w:val="0"/>
              <w:jc w:val="both"/>
              <w:rPr>
                <w:rFonts w:eastAsiaTheme="minorEastAsia"/>
                <w:color w:val="808080" w:themeColor="background1" w:themeShade="80"/>
                <w:szCs w:val="20"/>
                <w:highlight w:val="yellow"/>
              </w:rPr>
            </w:pPr>
            <w:r w:rsidRPr="00FE583C">
              <w:rPr>
                <w:rFonts w:eastAsiaTheme="minorEastAsia"/>
                <w:color w:val="808080" w:themeColor="background1" w:themeShade="80"/>
                <w:szCs w:val="20"/>
                <w:highlight w:val="yellow"/>
              </w:rPr>
              <w:t>Week 8 (21 to 26 May) Review Report and Validation Meeting</w:t>
            </w:r>
          </w:p>
          <w:p w14:paraId="06F4D39A" w14:textId="77777777" w:rsidR="003C3F51" w:rsidRPr="00FE583C" w:rsidRDefault="003C3F51" w:rsidP="003C3F51">
            <w:pPr>
              <w:pStyle w:val="ListParagraph"/>
              <w:numPr>
                <w:ilvl w:val="0"/>
                <w:numId w:val="49"/>
              </w:numPr>
              <w:contextualSpacing w:val="0"/>
              <w:jc w:val="both"/>
              <w:rPr>
                <w:rFonts w:eastAsiaTheme="minorEastAsia"/>
                <w:color w:val="808080" w:themeColor="background1" w:themeShade="80"/>
                <w:szCs w:val="20"/>
                <w:highlight w:val="yellow"/>
              </w:rPr>
            </w:pPr>
            <w:r w:rsidRPr="00FE583C">
              <w:rPr>
                <w:rFonts w:eastAsiaTheme="minorEastAsia"/>
                <w:color w:val="808080" w:themeColor="background1" w:themeShade="80"/>
                <w:szCs w:val="20"/>
                <w:highlight w:val="yellow"/>
              </w:rPr>
              <w:t>Week 9 (29 May to 31 May) Final Report</w:t>
            </w:r>
          </w:p>
          <w:p w14:paraId="79667BC1" w14:textId="77777777" w:rsidR="003C3F51" w:rsidRPr="00D76A0C" w:rsidRDefault="003C3F51" w:rsidP="00D96531">
            <w:pPr>
              <w:pStyle w:val="ListParagraph"/>
              <w:ind w:left="709"/>
              <w:jc w:val="both"/>
              <w:rPr>
                <w:rFonts w:cs="Calibri"/>
                <w:color w:val="808080" w:themeColor="background1" w:themeShade="80"/>
                <w:lang w:val="en-US"/>
              </w:rPr>
            </w:pPr>
          </w:p>
        </w:tc>
      </w:tr>
    </w:tbl>
    <w:p w14:paraId="487AA88F" w14:textId="73D32130" w:rsidR="003C3F51" w:rsidRDefault="003C3F51" w:rsidP="003C3F51">
      <w:pPr>
        <w:tabs>
          <w:tab w:val="left" w:pos="2592"/>
        </w:tabs>
        <w:rPr>
          <w:rFonts w:ascii="Franklin Gothic Book" w:hAnsi="Franklin Gothic Book"/>
          <w:b/>
          <w:color w:val="ED7D31" w:themeColor="accent2"/>
          <w:sz w:val="24"/>
          <w:szCs w:val="24"/>
        </w:rPr>
      </w:pPr>
    </w:p>
    <w:p w14:paraId="0D8938A5" w14:textId="1C2272D4" w:rsidR="003C3F51" w:rsidRDefault="003C3F51" w:rsidP="0899DEE8">
      <w:pPr>
        <w:pStyle w:val="Heading1"/>
        <w:numPr>
          <w:ilvl w:val="0"/>
          <w:numId w:val="46"/>
        </w:numPr>
        <w:rPr>
          <w:color w:val="ED7D31" w:themeColor="accent2"/>
        </w:rPr>
      </w:pPr>
      <w:r w:rsidRPr="0899DEE8">
        <w:rPr>
          <w:color w:val="ED7D31" w:themeColor="accent2"/>
        </w:rPr>
        <w:t>Timeframe</w:t>
      </w:r>
    </w:p>
    <w:tbl>
      <w:tblPr>
        <w:tblStyle w:val="TableGrid"/>
        <w:tblW w:w="0" w:type="auto"/>
        <w:tblLook w:val="04A0" w:firstRow="1" w:lastRow="0" w:firstColumn="1" w:lastColumn="0" w:noHBand="0" w:noVBand="1"/>
      </w:tblPr>
      <w:tblGrid>
        <w:gridCol w:w="9166"/>
      </w:tblGrid>
      <w:tr w:rsidR="003C3F51" w14:paraId="0878A0F9" w14:textId="77777777" w:rsidTr="00D96531">
        <w:tc>
          <w:tcPr>
            <w:tcW w:w="9166" w:type="dxa"/>
          </w:tcPr>
          <w:p w14:paraId="0FA35A15" w14:textId="2AB7AE3F" w:rsidR="003C3F51" w:rsidRPr="00D76A0C" w:rsidRDefault="003C3F51" w:rsidP="00D96531">
            <w:pPr>
              <w:pStyle w:val="ListParagraph"/>
              <w:autoSpaceDE w:val="0"/>
              <w:autoSpaceDN w:val="0"/>
              <w:adjustRightInd w:val="0"/>
              <w:spacing w:before="100" w:beforeAutospacing="1" w:after="100" w:afterAutospacing="1"/>
              <w:jc w:val="both"/>
              <w:rPr>
                <w:rFonts w:cs="Arial"/>
                <w:color w:val="808080" w:themeColor="background1" w:themeShade="80"/>
                <w:highlight w:val="yellow"/>
              </w:rPr>
            </w:pPr>
            <w:r>
              <w:rPr>
                <w:rFonts w:cs="Arial"/>
                <w:color w:val="808080" w:themeColor="background1" w:themeShade="80"/>
                <w:highlight w:val="yellow"/>
              </w:rPr>
              <w:t>Evaluation Start Date:</w:t>
            </w:r>
            <w:r w:rsidRPr="33D4FDE9">
              <w:rPr>
                <w:rFonts w:cs="Arial"/>
                <w:color w:val="808080" w:themeColor="background1" w:themeShade="80"/>
                <w:highlight w:val="yellow"/>
              </w:rPr>
              <w:t xml:space="preserve"> </w:t>
            </w:r>
            <w:r w:rsidR="0099210D">
              <w:rPr>
                <w:rFonts w:cs="Arial"/>
                <w:color w:val="808080" w:themeColor="background1" w:themeShade="80"/>
                <w:highlight w:val="yellow"/>
              </w:rPr>
              <w:t>April</w:t>
            </w:r>
            <w:r w:rsidRPr="33D4FDE9">
              <w:rPr>
                <w:rFonts w:cs="Arial"/>
                <w:color w:val="808080" w:themeColor="background1" w:themeShade="80"/>
                <w:highlight w:val="yellow"/>
              </w:rPr>
              <w:t xml:space="preserve"> 2026</w:t>
            </w:r>
          </w:p>
          <w:p w14:paraId="08C38171" w14:textId="1B4FB1CA" w:rsidR="003C3F51" w:rsidRPr="00D76A0C" w:rsidRDefault="003C3F51" w:rsidP="00D96531">
            <w:pPr>
              <w:pStyle w:val="ListParagraph"/>
              <w:autoSpaceDE w:val="0"/>
              <w:autoSpaceDN w:val="0"/>
              <w:adjustRightInd w:val="0"/>
              <w:spacing w:before="100" w:beforeAutospacing="1" w:after="100" w:afterAutospacing="1"/>
              <w:jc w:val="both"/>
              <w:rPr>
                <w:highlight w:val="yellow"/>
              </w:rPr>
            </w:pPr>
            <w:r>
              <w:rPr>
                <w:rFonts w:cs="Arial"/>
                <w:color w:val="808080" w:themeColor="background1" w:themeShade="80"/>
                <w:highlight w:val="yellow"/>
              </w:rPr>
              <w:t xml:space="preserve">Key Dates: </w:t>
            </w:r>
            <w:r w:rsidRPr="33D4FDE9">
              <w:rPr>
                <w:rFonts w:ascii="Franklin Gothic Book" w:eastAsia="Franklin Gothic Book" w:hAnsi="Franklin Gothic Book" w:cs="Franklin Gothic Book"/>
                <w:color w:val="808080" w:themeColor="background1" w:themeShade="80"/>
                <w:szCs w:val="20"/>
                <w:highlight w:val="yellow"/>
              </w:rPr>
              <w:t>1</w:t>
            </w:r>
            <w:r w:rsidR="0099210D">
              <w:rPr>
                <w:rFonts w:ascii="Franklin Gothic Book" w:eastAsia="Franklin Gothic Book" w:hAnsi="Franklin Gothic Book" w:cs="Franklin Gothic Book"/>
                <w:color w:val="808080" w:themeColor="background1" w:themeShade="80"/>
                <w:szCs w:val="20"/>
                <w:highlight w:val="yellow"/>
              </w:rPr>
              <w:t>9</w:t>
            </w:r>
            <w:r w:rsidRPr="33D4FDE9">
              <w:rPr>
                <w:rFonts w:ascii="Franklin Gothic Book" w:eastAsia="Franklin Gothic Book" w:hAnsi="Franklin Gothic Book" w:cs="Franklin Gothic Book"/>
                <w:color w:val="808080" w:themeColor="background1" w:themeShade="80"/>
                <w:szCs w:val="20"/>
                <w:highlight w:val="yellow"/>
              </w:rPr>
              <w:t xml:space="preserve"> April – 31 May 2026 (7 weeks)</w:t>
            </w:r>
          </w:p>
          <w:p w14:paraId="4F498D2A" w14:textId="77777777" w:rsidR="003C3F51" w:rsidRPr="00D76A0C" w:rsidRDefault="003C3F51" w:rsidP="00D96531">
            <w:pPr>
              <w:pStyle w:val="ListParagraph"/>
              <w:autoSpaceDE w:val="0"/>
              <w:autoSpaceDN w:val="0"/>
              <w:adjustRightInd w:val="0"/>
              <w:spacing w:before="100" w:beforeAutospacing="1" w:after="100" w:afterAutospacing="1"/>
              <w:jc w:val="both"/>
              <w:rPr>
                <w:highlight w:val="yellow"/>
              </w:rPr>
            </w:pPr>
            <w:r w:rsidRPr="33D4FDE9">
              <w:rPr>
                <w:rFonts w:cs="Arial"/>
                <w:color w:val="808080" w:themeColor="background1" w:themeShade="80"/>
                <w:highlight w:val="yellow"/>
              </w:rPr>
              <w:t xml:space="preserve">Dates for presentations/ participatory meetings: </w:t>
            </w:r>
            <w:r w:rsidRPr="33D4FDE9">
              <w:rPr>
                <w:rFonts w:ascii="Franklin Gothic Book" w:eastAsia="Franklin Gothic Book" w:hAnsi="Franklin Gothic Book" w:cs="Franklin Gothic Book"/>
                <w:color w:val="808080" w:themeColor="background1" w:themeShade="80"/>
                <w:szCs w:val="20"/>
                <w:highlight w:val="yellow"/>
              </w:rPr>
              <w:t>17 – 21 May 2026</w:t>
            </w:r>
          </w:p>
          <w:p w14:paraId="53B9582D" w14:textId="77777777" w:rsidR="003C3F51" w:rsidRPr="00D76A0C" w:rsidRDefault="003C3F51" w:rsidP="00D96531">
            <w:pPr>
              <w:pStyle w:val="ListParagraph"/>
              <w:autoSpaceDE w:val="0"/>
              <w:autoSpaceDN w:val="0"/>
              <w:adjustRightInd w:val="0"/>
              <w:spacing w:before="100" w:beforeAutospacing="1" w:after="100" w:afterAutospacing="1"/>
              <w:jc w:val="both"/>
              <w:rPr>
                <w:rFonts w:cs="Arial"/>
                <w:color w:val="808080" w:themeColor="background1" w:themeShade="80"/>
                <w:highlight w:val="yellow"/>
              </w:rPr>
            </w:pPr>
            <w:r w:rsidRPr="33D4FDE9">
              <w:rPr>
                <w:rFonts w:cs="Arial"/>
                <w:color w:val="808080" w:themeColor="background1" w:themeShade="80"/>
                <w:highlight w:val="yellow"/>
              </w:rPr>
              <w:t>Final report deadline: 31 May</w:t>
            </w:r>
          </w:p>
        </w:tc>
      </w:tr>
    </w:tbl>
    <w:p w14:paraId="2609D37A" w14:textId="56CB1563" w:rsidR="003C3F51" w:rsidRDefault="003C3F51" w:rsidP="0899DEE8">
      <w:pPr>
        <w:pStyle w:val="Heading1"/>
        <w:numPr>
          <w:ilvl w:val="0"/>
          <w:numId w:val="46"/>
        </w:numPr>
        <w:rPr>
          <w:color w:val="ED7D31" w:themeColor="accent2"/>
          <w:lang w:val="en-US"/>
        </w:rPr>
      </w:pPr>
      <w:r w:rsidRPr="0899DEE8">
        <w:rPr>
          <w:color w:val="ED7D31" w:themeColor="accent2"/>
          <w:lang w:val="en-US"/>
        </w:rPr>
        <w:t>Evaluation consultant team</w:t>
      </w:r>
    </w:p>
    <w:tbl>
      <w:tblPr>
        <w:tblStyle w:val="TableGrid"/>
        <w:tblW w:w="0" w:type="auto"/>
        <w:tblLook w:val="04A0" w:firstRow="1" w:lastRow="0" w:firstColumn="1" w:lastColumn="0" w:noHBand="0" w:noVBand="1"/>
      </w:tblPr>
      <w:tblGrid>
        <w:gridCol w:w="9166"/>
      </w:tblGrid>
      <w:tr w:rsidR="003C3F51" w14:paraId="207D94A5" w14:textId="77777777" w:rsidTr="00D96531">
        <w:tc>
          <w:tcPr>
            <w:tcW w:w="9166" w:type="dxa"/>
          </w:tcPr>
          <w:p w14:paraId="1F864C41" w14:textId="77777777" w:rsidR="003C3F51" w:rsidRPr="000C5AE4" w:rsidRDefault="003C3F51" w:rsidP="00D96531">
            <w:pPr>
              <w:jc w:val="both"/>
              <w:rPr>
                <w:rFonts w:ascii="Calibri" w:hAnsi="Calibri" w:cs="Calibri"/>
                <w:color w:val="808080" w:themeColor="background1" w:themeShade="80"/>
                <w:lang w:val="en-US"/>
              </w:rPr>
            </w:pPr>
            <w:r w:rsidRPr="000C5AE4">
              <w:rPr>
                <w:rFonts w:ascii="Calibri" w:hAnsi="Calibri" w:cs="Calibri"/>
                <w:color w:val="808080" w:themeColor="background1" w:themeShade="80"/>
                <w:lang w:val="en-US"/>
              </w:rPr>
              <w:t>NRC seeks expressions of interest from people with the following skills/qualifications</w:t>
            </w:r>
          </w:p>
          <w:p w14:paraId="7E28261D" w14:textId="77777777" w:rsidR="003C3F51" w:rsidRDefault="003C3F51" w:rsidP="00D96531">
            <w:pPr>
              <w:jc w:val="both"/>
              <w:rPr>
                <w:rFonts w:ascii="Calibri" w:hAnsi="Calibri" w:cs="Calibri"/>
                <w:color w:val="808080" w:themeColor="background1" w:themeShade="80"/>
                <w:lang w:val="en-US"/>
              </w:rPr>
            </w:pPr>
          </w:p>
          <w:p w14:paraId="654B11D5"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Senior humanitarian or development professional with a minimum of 10 years of relevant experience.</w:t>
            </w:r>
          </w:p>
          <w:p w14:paraId="0BF7F66B"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 xml:space="preserve">Proven experience in conducting </w:t>
            </w:r>
            <w:proofErr w:type="spellStart"/>
            <w:r w:rsidRPr="00FE583C">
              <w:rPr>
                <w:rFonts w:eastAsiaTheme="minorEastAsia"/>
                <w:color w:val="808080" w:themeColor="background1" w:themeShade="80"/>
                <w:szCs w:val="20"/>
                <w:lang w:val="en-US"/>
              </w:rPr>
              <w:t>organisational</w:t>
            </w:r>
            <w:proofErr w:type="spellEnd"/>
            <w:r w:rsidRPr="00FE583C">
              <w:rPr>
                <w:rFonts w:eastAsiaTheme="minorEastAsia"/>
                <w:color w:val="808080" w:themeColor="background1" w:themeShade="80"/>
                <w:szCs w:val="20"/>
                <w:lang w:val="en-US"/>
              </w:rPr>
              <w:t xml:space="preserve"> reviews, evaluations, or assessments.</w:t>
            </w:r>
          </w:p>
          <w:p w14:paraId="42B518C6"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Technical expertise in humanitarian programming, natural resource management, livelihoods, protection, and/or ICLA interventions.</w:t>
            </w:r>
          </w:p>
          <w:p w14:paraId="38843CB8"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Experience managing strategic projects, pilots, or multi-sector programs in complex humanitarian contexts.</w:t>
            </w:r>
          </w:p>
          <w:p w14:paraId="441A420D"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Familiarity with the country context (Sudan) and the specific challenges of displacement, livelihoods, and community-based interventions.</w:t>
            </w:r>
          </w:p>
          <w:p w14:paraId="3E64B315"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Proficiency in evaluation and research methods, including both qualitative and quantitative approaches, data collection, and analysis.</w:t>
            </w:r>
          </w:p>
          <w:p w14:paraId="3836F59C"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Excellent English language skills (written and spoken).</w:t>
            </w:r>
          </w:p>
          <w:p w14:paraId="2F79385E"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Ability to provide technical guidance and support adaptive management based on evaluation findings.</w:t>
            </w:r>
          </w:p>
          <w:p w14:paraId="587427B1" w14:textId="77777777" w:rsidR="003C3F51" w:rsidRPr="00FE583C" w:rsidRDefault="003C3F51" w:rsidP="003C3F51">
            <w:pPr>
              <w:pStyle w:val="ListParagraph"/>
              <w:numPr>
                <w:ilvl w:val="0"/>
                <w:numId w:val="50"/>
              </w:numPr>
              <w:contextualSpacing w:val="0"/>
              <w:jc w:val="both"/>
              <w:rPr>
                <w:rFonts w:ascii="Calibri" w:hAnsi="Calibri" w:cs="Calibri"/>
                <w:color w:val="808080" w:themeColor="background1" w:themeShade="80"/>
                <w:lang w:val="en-US"/>
              </w:rPr>
            </w:pPr>
            <w:r w:rsidRPr="00FE583C">
              <w:rPr>
                <w:rFonts w:eastAsiaTheme="minorEastAsia"/>
                <w:color w:val="808080" w:themeColor="background1" w:themeShade="80"/>
                <w:szCs w:val="20"/>
                <w:lang w:val="en-US"/>
              </w:rPr>
              <w:t>Experience in triangulating data from multiple sources to inform evidence-based recommendations.</w:t>
            </w:r>
          </w:p>
          <w:p w14:paraId="7B239E51" w14:textId="77777777" w:rsidR="003C3F51" w:rsidRPr="000C5AE4" w:rsidRDefault="003C3F51" w:rsidP="00D96531">
            <w:pPr>
              <w:jc w:val="both"/>
              <w:rPr>
                <w:rFonts w:ascii="Calibri" w:hAnsi="Calibri" w:cs="Calibri"/>
                <w:b/>
                <w:color w:val="808080" w:themeColor="background1" w:themeShade="80"/>
                <w:lang w:val="en-US"/>
              </w:rPr>
            </w:pPr>
          </w:p>
        </w:tc>
      </w:tr>
      <w:tr w:rsidR="003C3F51" w14:paraId="2D9506F4" w14:textId="77777777" w:rsidTr="00D96531">
        <w:tc>
          <w:tcPr>
            <w:tcW w:w="9166" w:type="dxa"/>
          </w:tcPr>
          <w:p w14:paraId="0CBC444D" w14:textId="77777777" w:rsidR="003C3F51" w:rsidRPr="000C5AE4" w:rsidRDefault="003C3F51" w:rsidP="00D96531">
            <w:pPr>
              <w:jc w:val="both"/>
              <w:rPr>
                <w:rFonts w:ascii="Calibri" w:hAnsi="Calibri" w:cs="Calibri"/>
                <w:color w:val="808080" w:themeColor="background1" w:themeShade="80"/>
                <w:lang w:val="en-US"/>
              </w:rPr>
            </w:pPr>
          </w:p>
        </w:tc>
      </w:tr>
    </w:tbl>
    <w:p w14:paraId="3E46AF62" w14:textId="5DDD4F37" w:rsidR="003C3F51" w:rsidRDefault="003C3F51" w:rsidP="0899DEE8">
      <w:pPr>
        <w:pStyle w:val="Heading1"/>
        <w:tabs>
          <w:tab w:val="left" w:pos="2715"/>
        </w:tabs>
        <w:rPr>
          <w:rFonts w:ascii="Franklin Gothic Book" w:hAnsi="Franklin Gothic Book"/>
          <w:sz w:val="24"/>
          <w:szCs w:val="24"/>
        </w:rPr>
      </w:pPr>
    </w:p>
    <w:p w14:paraId="2CE651AE" w14:textId="05389D5F" w:rsidR="003C3F51" w:rsidRPr="002210F7" w:rsidRDefault="002210F7" w:rsidP="002210F7">
      <w:pPr>
        <w:pStyle w:val="Heading1"/>
        <w:numPr>
          <w:ilvl w:val="0"/>
          <w:numId w:val="52"/>
        </w:numPr>
        <w:rPr>
          <w:color w:val="ED7D31" w:themeColor="accent2"/>
          <w:lang w:val="en-US"/>
        </w:rPr>
      </w:pPr>
      <w:r w:rsidRPr="0899DEE8">
        <w:rPr>
          <w:rFonts w:ascii="Franklin Gothic Book" w:hAnsi="Franklin Gothic Book"/>
          <w:color w:val="ED7D31" w:themeColor="accent2"/>
          <w:sz w:val="24"/>
          <w:szCs w:val="24"/>
        </w:rPr>
        <w:t>-</w:t>
      </w:r>
      <w:r w:rsidR="003C3F51" w:rsidRPr="0899DEE8">
        <w:rPr>
          <w:color w:val="ED7D31" w:themeColor="accent2"/>
          <w:lang w:val="en-US"/>
        </w:rPr>
        <w:t>Application process and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210F7" w:rsidRPr="00C705D0" w14:paraId="58956E51" w14:textId="77777777" w:rsidTr="00D96531">
        <w:tc>
          <w:tcPr>
            <w:tcW w:w="8856" w:type="dxa"/>
            <w:tcBorders>
              <w:top w:val="single" w:sz="12" w:space="0" w:color="auto"/>
              <w:left w:val="single" w:sz="12" w:space="0" w:color="auto"/>
              <w:bottom w:val="single" w:sz="12" w:space="0" w:color="auto"/>
              <w:right w:val="single" w:sz="12" w:space="0" w:color="auto"/>
            </w:tcBorders>
          </w:tcPr>
          <w:p w14:paraId="61770C47" w14:textId="77777777" w:rsidR="002210F7" w:rsidRPr="00FE583C" w:rsidRDefault="002210F7" w:rsidP="00D96531">
            <w:pPr>
              <w:autoSpaceDE w:val="0"/>
              <w:autoSpaceDN w:val="0"/>
              <w:adjustRightInd w:val="0"/>
              <w:spacing w:after="120" w:line="256" w:lineRule="auto"/>
              <w:jc w:val="both"/>
              <w:rPr>
                <w:rFonts w:ascii="Calibri" w:hAnsi="Calibri" w:cs="Calibri"/>
                <w:b/>
                <w:color w:val="000000"/>
                <w:highlight w:val="yellow"/>
                <w:lang w:val="en-US"/>
              </w:rPr>
            </w:pPr>
            <w:r w:rsidRPr="00FE583C">
              <w:rPr>
                <w:rFonts w:ascii="Calibri" w:hAnsi="Calibri" w:cs="Calibri"/>
                <w:b/>
                <w:color w:val="000000"/>
                <w:highlight w:val="yellow"/>
                <w:lang w:val="en-US"/>
              </w:rPr>
              <w:t xml:space="preserve">Application Deadline:   </w:t>
            </w:r>
          </w:p>
          <w:p w14:paraId="2F1EDC2E" w14:textId="77777777" w:rsidR="002210F7" w:rsidRDefault="002210F7" w:rsidP="00D96531">
            <w:pPr>
              <w:autoSpaceDE w:val="0"/>
              <w:autoSpaceDN w:val="0"/>
              <w:adjustRightInd w:val="0"/>
              <w:spacing w:after="120" w:line="256" w:lineRule="auto"/>
              <w:jc w:val="both"/>
              <w:rPr>
                <w:rFonts w:ascii="Calibri" w:hAnsi="Calibri" w:cs="Calibri"/>
                <w:b/>
                <w:color w:val="000000"/>
                <w:lang w:val="en-US"/>
              </w:rPr>
            </w:pPr>
            <w:r w:rsidRPr="00FE583C">
              <w:rPr>
                <w:rFonts w:ascii="Calibri" w:hAnsi="Calibri" w:cs="Calibri"/>
                <w:b/>
                <w:color w:val="000000"/>
                <w:highlight w:val="yellow"/>
                <w:lang w:val="en-US"/>
              </w:rPr>
              <w:t>Interview dates:</w:t>
            </w:r>
            <w:r>
              <w:rPr>
                <w:rFonts w:ascii="Calibri" w:hAnsi="Calibri" w:cs="Calibri"/>
                <w:b/>
                <w:color w:val="000000"/>
                <w:lang w:val="en-US"/>
              </w:rPr>
              <w:t xml:space="preserve">   </w:t>
            </w:r>
          </w:p>
          <w:p w14:paraId="4DF1A920" w14:textId="77777777" w:rsidR="002210F7" w:rsidRDefault="002210F7" w:rsidP="00D96531">
            <w:pPr>
              <w:autoSpaceDE w:val="0"/>
              <w:autoSpaceDN w:val="0"/>
              <w:adjustRightInd w:val="0"/>
              <w:spacing w:after="120" w:line="256" w:lineRule="auto"/>
              <w:jc w:val="both"/>
              <w:rPr>
                <w:rFonts w:ascii="Calibri" w:hAnsi="Calibri" w:cs="Calibri"/>
                <w:color w:val="000000"/>
                <w:lang w:val="en-US"/>
              </w:rPr>
            </w:pPr>
            <w:r>
              <w:rPr>
                <w:rFonts w:ascii="Calibri" w:hAnsi="Calibri" w:cs="Calibri"/>
                <w:color w:val="000000"/>
                <w:lang w:val="en-US"/>
              </w:rPr>
              <w:t>Bids must include the following:</w:t>
            </w:r>
          </w:p>
          <w:p w14:paraId="4AF2175A" w14:textId="77777777" w:rsidR="002210F7" w:rsidRDefault="002210F7" w:rsidP="002210F7">
            <w:pPr>
              <w:numPr>
                <w:ilvl w:val="0"/>
                <w:numId w:val="53"/>
              </w:numPr>
              <w:autoSpaceDE w:val="0"/>
              <w:autoSpaceDN w:val="0"/>
              <w:adjustRightInd w:val="0"/>
              <w:spacing w:after="60" w:line="256" w:lineRule="auto"/>
              <w:jc w:val="both"/>
              <w:rPr>
                <w:rFonts w:ascii="Calibri" w:hAnsi="Calibri" w:cs="Calibri"/>
                <w:color w:val="000000"/>
                <w:lang w:val="en-US"/>
              </w:rPr>
            </w:pPr>
            <w:r>
              <w:rPr>
                <w:rFonts w:ascii="Calibri" w:hAnsi="Calibri" w:cs="Calibri"/>
                <w:color w:val="000000"/>
                <w:lang w:val="en-US"/>
              </w:rPr>
              <w:t xml:space="preserve">Proposal </w:t>
            </w:r>
            <w:proofErr w:type="gramStart"/>
            <w:r>
              <w:rPr>
                <w:rFonts w:ascii="Calibri" w:hAnsi="Calibri" w:cs="Calibri"/>
                <w:color w:val="000000"/>
                <w:lang w:val="en-US"/>
              </w:rPr>
              <w:t xml:space="preserve">including, </w:t>
            </w:r>
            <w:proofErr w:type="gramEnd"/>
            <w:r>
              <w:rPr>
                <w:rFonts w:ascii="Calibri" w:hAnsi="Calibri" w:cs="Calibri"/>
                <w:color w:val="000000"/>
                <w:lang w:val="en-US"/>
              </w:rPr>
              <w:t xml:space="preserve">outline of evaluation framework and methods, </w:t>
            </w:r>
            <w:proofErr w:type="gramStart"/>
            <w:r>
              <w:rPr>
                <w:rFonts w:ascii="Calibri" w:hAnsi="Calibri" w:cs="Calibri"/>
                <w:color w:val="000000"/>
                <w:lang w:val="en-US"/>
              </w:rPr>
              <w:t>including  comments</w:t>
            </w:r>
            <w:proofErr w:type="gramEnd"/>
            <w:r>
              <w:rPr>
                <w:rFonts w:ascii="Calibri" w:hAnsi="Calibri" w:cs="Calibri"/>
                <w:color w:val="000000"/>
                <w:lang w:val="en-US"/>
              </w:rPr>
              <w:t xml:space="preserve"> on the TOR, proposed time frame and work plan (bids over 3 pages will be automatically excluded).</w:t>
            </w:r>
          </w:p>
          <w:p w14:paraId="4476B2A9" w14:textId="77777777" w:rsidR="002210F7" w:rsidRDefault="002210F7" w:rsidP="002210F7">
            <w:pPr>
              <w:numPr>
                <w:ilvl w:val="0"/>
                <w:numId w:val="53"/>
              </w:numPr>
              <w:autoSpaceDE w:val="0"/>
              <w:autoSpaceDN w:val="0"/>
              <w:adjustRightInd w:val="0"/>
              <w:spacing w:after="60" w:line="256" w:lineRule="auto"/>
              <w:jc w:val="both"/>
              <w:rPr>
                <w:rFonts w:ascii="Calibri" w:hAnsi="Calibri" w:cs="Calibri"/>
                <w:color w:val="000000"/>
                <w:lang w:val="en-US"/>
              </w:rPr>
            </w:pPr>
            <w:r>
              <w:rPr>
                <w:rFonts w:ascii="Calibri" w:hAnsi="Calibri" w:cs="Calibri"/>
                <w:color w:val="000000"/>
                <w:lang w:val="en-US"/>
              </w:rPr>
              <w:t xml:space="preserve">Proposed evaluation budget </w:t>
            </w:r>
          </w:p>
          <w:p w14:paraId="18B0C481" w14:textId="77777777" w:rsidR="002210F7" w:rsidRDefault="002210F7" w:rsidP="002210F7">
            <w:pPr>
              <w:numPr>
                <w:ilvl w:val="0"/>
                <w:numId w:val="53"/>
              </w:numPr>
              <w:autoSpaceDE w:val="0"/>
              <w:autoSpaceDN w:val="0"/>
              <w:adjustRightInd w:val="0"/>
              <w:spacing w:after="60" w:line="256" w:lineRule="auto"/>
              <w:jc w:val="both"/>
              <w:rPr>
                <w:rFonts w:ascii="Calibri" w:hAnsi="Calibri" w:cs="Calibri"/>
                <w:color w:val="000000"/>
                <w:lang w:val="en-US"/>
              </w:rPr>
            </w:pPr>
            <w:r>
              <w:rPr>
                <w:rFonts w:ascii="Calibri" w:hAnsi="Calibri" w:cs="Calibri"/>
                <w:color w:val="000000"/>
                <w:lang w:val="en-US"/>
              </w:rPr>
              <w:t xml:space="preserve">CVs  </w:t>
            </w:r>
          </w:p>
          <w:p w14:paraId="506F4ACD" w14:textId="77777777" w:rsidR="002210F7" w:rsidRPr="002A5185" w:rsidRDefault="002210F7" w:rsidP="00D96531">
            <w:pPr>
              <w:autoSpaceDE w:val="0"/>
              <w:autoSpaceDN w:val="0"/>
              <w:adjustRightInd w:val="0"/>
              <w:spacing w:after="60" w:line="256" w:lineRule="auto"/>
              <w:jc w:val="both"/>
              <w:rPr>
                <w:rFonts w:ascii="Calibri" w:hAnsi="Calibri" w:cs="Calibri"/>
                <w:lang w:val="en-US"/>
              </w:rPr>
            </w:pPr>
            <w:r w:rsidRPr="00FE583C">
              <w:rPr>
                <w:rFonts w:ascii="Calibri" w:hAnsi="Calibri" w:cs="Calibri"/>
                <w:color w:val="000000"/>
                <w:highlight w:val="yellow"/>
                <w:lang w:val="en-US"/>
              </w:rPr>
              <w:t>Submit completed bids to (insert name)</w:t>
            </w:r>
          </w:p>
        </w:tc>
      </w:tr>
    </w:tbl>
    <w:p w14:paraId="3F1A6810" w14:textId="1AD84898" w:rsidR="003C3F51" w:rsidRDefault="003C3F51" w:rsidP="003C3F51">
      <w:pPr>
        <w:tabs>
          <w:tab w:val="left" w:pos="3825"/>
        </w:tabs>
        <w:rPr>
          <w:rFonts w:ascii="Franklin Gothic Book" w:hAnsi="Franklin Gothic Book"/>
          <w:sz w:val="24"/>
          <w:szCs w:val="24"/>
        </w:rPr>
      </w:pPr>
    </w:p>
    <w:p w14:paraId="4864B946" w14:textId="73E6897D" w:rsidR="002210F7" w:rsidRDefault="002210F7" w:rsidP="003C3F51">
      <w:pPr>
        <w:tabs>
          <w:tab w:val="left" w:pos="3825"/>
        </w:tabs>
        <w:rPr>
          <w:rFonts w:ascii="Franklin Gothic Book" w:hAnsi="Franklin Gothic Book"/>
          <w:sz w:val="24"/>
          <w:szCs w:val="24"/>
        </w:rPr>
      </w:pPr>
    </w:p>
    <w:p w14:paraId="36A84E5B" w14:textId="7316F179" w:rsidR="003C3F51" w:rsidRPr="003C3F51" w:rsidRDefault="003C3F51" w:rsidP="003C3F51">
      <w:pPr>
        <w:tabs>
          <w:tab w:val="left" w:pos="3825"/>
        </w:tabs>
        <w:rPr>
          <w:rFonts w:ascii="Franklin Gothic Book" w:hAnsi="Franklin Gothic Book"/>
          <w:sz w:val="24"/>
          <w:szCs w:val="24"/>
        </w:rPr>
        <w:sectPr w:rsidR="003C3F51" w:rsidRPr="003C3F51" w:rsidSect="007A42F5">
          <w:pgSz w:w="11906" w:h="16838"/>
          <w:pgMar w:top="1080" w:right="662" w:bottom="720" w:left="1440" w:header="720" w:footer="720" w:gutter="0"/>
          <w:cols w:space="720"/>
          <w:docGrid w:linePitch="360"/>
        </w:sectPr>
      </w:pPr>
      <w:r>
        <w:rPr>
          <w:rFonts w:ascii="Franklin Gothic Book" w:hAnsi="Franklin Gothic Book"/>
          <w:sz w:val="24"/>
          <w:szCs w:val="24"/>
        </w:rPr>
        <w:tab/>
      </w:r>
    </w:p>
    <w:p w14:paraId="3784D3F3" w14:textId="47A134FB" w:rsidR="00CE3FB7" w:rsidRPr="004112DB" w:rsidRDefault="002D3105" w:rsidP="004112DB">
      <w:pPr>
        <w:pStyle w:val="ListParagraph"/>
        <w:numPr>
          <w:ilvl w:val="0"/>
          <w:numId w:val="29"/>
        </w:numPr>
        <w:tabs>
          <w:tab w:val="left" w:pos="2592"/>
        </w:tabs>
        <w:jc w:val="both"/>
        <w:rPr>
          <w:rFonts w:ascii="Franklin Gothic Book" w:hAnsi="Franklin Gothic Book"/>
          <w:b/>
          <w:color w:val="ED7D31" w:themeColor="accent2"/>
          <w:sz w:val="24"/>
          <w:szCs w:val="24"/>
        </w:rPr>
      </w:pPr>
      <w:r w:rsidRPr="004112DB">
        <w:rPr>
          <w:rFonts w:ascii="Franklin Gothic Book" w:hAnsi="Franklin Gothic Book"/>
          <w:b/>
          <w:color w:val="ED7D31" w:themeColor="accent2"/>
          <w:sz w:val="24"/>
          <w:szCs w:val="24"/>
        </w:rPr>
        <w:lastRenderedPageBreak/>
        <w:t xml:space="preserve">HOW TO APPLY: </w:t>
      </w:r>
      <w:r w:rsidR="008F7C3C" w:rsidRPr="004112DB">
        <w:rPr>
          <w:rFonts w:ascii="Franklin Gothic Book" w:hAnsi="Franklin Gothic Book"/>
          <w:b/>
          <w:color w:val="ED7D31" w:themeColor="accent2"/>
          <w:sz w:val="24"/>
          <w:szCs w:val="24"/>
        </w:rPr>
        <w:t>PROPOSAL</w:t>
      </w:r>
      <w:r w:rsidR="00FD5EE9" w:rsidRPr="004112DB">
        <w:rPr>
          <w:rFonts w:ascii="Franklin Gothic Book" w:hAnsi="Franklin Gothic Book"/>
          <w:b/>
          <w:color w:val="ED7D31" w:themeColor="accent2"/>
          <w:sz w:val="24"/>
          <w:szCs w:val="24"/>
        </w:rPr>
        <w:t xml:space="preserve"> (</w:t>
      </w:r>
      <w:r w:rsidR="00561A04" w:rsidRPr="004112DB">
        <w:rPr>
          <w:rFonts w:ascii="Franklin Gothic Book" w:hAnsi="Franklin Gothic Book"/>
          <w:b/>
          <w:color w:val="ED7D31" w:themeColor="accent2"/>
          <w:sz w:val="24"/>
          <w:szCs w:val="24"/>
        </w:rPr>
        <w:t>EMAIL</w:t>
      </w:r>
      <w:r w:rsidR="00FD5EE9" w:rsidRPr="004112DB">
        <w:rPr>
          <w:rFonts w:ascii="Franklin Gothic Book" w:hAnsi="Franklin Gothic Book"/>
          <w:b/>
          <w:color w:val="ED7D31" w:themeColor="accent2"/>
          <w:sz w:val="24"/>
          <w:szCs w:val="24"/>
        </w:rPr>
        <w:t>)</w:t>
      </w:r>
    </w:p>
    <w:p w14:paraId="4E43EB23" w14:textId="77777777" w:rsidR="004237AE" w:rsidRPr="00A73E02" w:rsidRDefault="004237AE" w:rsidP="00EE29C7">
      <w:pPr>
        <w:tabs>
          <w:tab w:val="left" w:pos="2592"/>
        </w:tabs>
        <w:jc w:val="both"/>
        <w:rPr>
          <w:rFonts w:ascii="Franklin Gothic Book" w:hAnsi="Franklin Gothic Book"/>
          <w:b/>
          <w:color w:val="ED7D31" w:themeColor="accent2"/>
          <w:sz w:val="24"/>
          <w:szCs w:val="24"/>
        </w:rPr>
      </w:pPr>
    </w:p>
    <w:p w14:paraId="7DC3E438" w14:textId="5BB3DAA2" w:rsidR="00FD5EE9" w:rsidRDefault="00FD5EE9" w:rsidP="00EE29C7">
      <w:pPr>
        <w:tabs>
          <w:tab w:val="left" w:pos="2592"/>
        </w:tabs>
        <w:jc w:val="both"/>
        <w:rPr>
          <w:rFonts w:ascii="Franklin Gothic Book" w:hAnsi="Franklin Gothic Book"/>
        </w:rPr>
      </w:pPr>
      <w:r w:rsidRPr="00561A04">
        <w:rPr>
          <w:rFonts w:ascii="Franklin Gothic Book" w:hAnsi="Franklin Gothic Book"/>
        </w:rPr>
        <w:t>The applicant(s) is/are expected to comply with the below requirements and submit the following</w:t>
      </w:r>
      <w:r w:rsidR="002D3105">
        <w:rPr>
          <w:rFonts w:ascii="Franklin Gothic Book" w:hAnsi="Franklin Gothic Book"/>
        </w:rPr>
        <w:t>:</w:t>
      </w:r>
    </w:p>
    <w:p w14:paraId="6AA5A9C9" w14:textId="43E88DB3" w:rsidR="002D3105" w:rsidRPr="002F72CB" w:rsidRDefault="002D3105">
      <w:pPr>
        <w:pStyle w:val="ListParagraph"/>
        <w:numPr>
          <w:ilvl w:val="0"/>
          <w:numId w:val="6"/>
        </w:numPr>
        <w:tabs>
          <w:tab w:val="left" w:pos="2592"/>
        </w:tabs>
        <w:jc w:val="both"/>
        <w:rPr>
          <w:rFonts w:ascii="Franklin Gothic Book" w:hAnsi="Franklin Gothic Book"/>
        </w:rPr>
      </w:pPr>
      <w:r w:rsidRPr="002F72CB">
        <w:rPr>
          <w:rFonts w:ascii="Franklin Gothic Book" w:hAnsi="Franklin Gothic Book"/>
        </w:rPr>
        <w:t xml:space="preserve">Submission of proposal via </w:t>
      </w:r>
      <w:r w:rsidR="00891A02" w:rsidRPr="002F72CB">
        <w:rPr>
          <w:rFonts w:ascii="Franklin Gothic Book" w:hAnsi="Franklin Gothic Book"/>
        </w:rPr>
        <w:t xml:space="preserve">email - </w:t>
      </w:r>
      <w:r w:rsidR="00415DE6" w:rsidRPr="002F72CB">
        <w:rPr>
          <w:rFonts w:ascii="Franklin Gothic Book" w:hAnsi="Franklin Gothic Book"/>
        </w:rPr>
        <w:t>(attach t</w:t>
      </w:r>
      <w:r w:rsidR="00EE300D">
        <w:rPr>
          <w:rFonts w:ascii="Franklin Gothic Book" w:hAnsi="Franklin Gothic Book"/>
        </w:rPr>
        <w:t>w</w:t>
      </w:r>
      <w:r w:rsidR="00415DE6" w:rsidRPr="002F72CB">
        <w:rPr>
          <w:rFonts w:ascii="Franklin Gothic Book" w:hAnsi="Franklin Gothic Book"/>
        </w:rPr>
        <w:t xml:space="preserve">o files for each technical and financial proposal) </w:t>
      </w:r>
      <w:r w:rsidR="00891A02" w:rsidRPr="002F72CB">
        <w:rPr>
          <w:rFonts w:ascii="Franklin Gothic Book" w:hAnsi="Franklin Gothic Book"/>
        </w:rPr>
        <w:t xml:space="preserve">- </w:t>
      </w:r>
      <w:hyperlink r:id="rId14" w:history="1">
        <w:r w:rsidR="00D3379C" w:rsidRPr="005B2424">
          <w:rPr>
            <w:rStyle w:val="Hyperlink"/>
            <w:rFonts w:ascii="Franklin Gothic Book" w:hAnsi="Franklin Gothic Book"/>
            <w:b/>
            <w:bCs/>
            <w:sz w:val="24"/>
            <w:szCs w:val="24"/>
          </w:rPr>
          <w:t>sd.procurement@nrc.no</w:t>
        </w:r>
      </w:hyperlink>
    </w:p>
    <w:p w14:paraId="34772932" w14:textId="20FBDC64" w:rsidR="00891A02" w:rsidRPr="002F72CB" w:rsidRDefault="00EC3D02" w:rsidP="00EE29C7">
      <w:pPr>
        <w:pStyle w:val="ListParagraph"/>
        <w:tabs>
          <w:tab w:val="left" w:pos="2592"/>
        </w:tabs>
        <w:ind w:left="1080"/>
        <w:jc w:val="both"/>
        <w:rPr>
          <w:rFonts w:ascii="Franklin Gothic Book" w:hAnsi="Franklin Gothic Book"/>
        </w:rPr>
      </w:pPr>
      <w:r w:rsidRPr="002F72CB">
        <w:rPr>
          <w:rFonts w:ascii="Franklin Gothic Book" w:hAnsi="Franklin Gothic Book"/>
        </w:rPr>
        <w:t>.</w:t>
      </w:r>
    </w:p>
    <w:p w14:paraId="0F4D9040" w14:textId="331C3B0C" w:rsidR="0046658F" w:rsidRDefault="00A82F72" w:rsidP="00EE29C7">
      <w:pPr>
        <w:tabs>
          <w:tab w:val="left" w:pos="2592"/>
        </w:tabs>
        <w:jc w:val="both"/>
        <w:rPr>
          <w:rFonts w:ascii="Franklin Gothic Book" w:hAnsi="Franklin Gothic Book"/>
        </w:rPr>
      </w:pPr>
      <w:r>
        <w:rPr>
          <w:rFonts w:ascii="Franklin Gothic Book" w:hAnsi="Franklin Gothic Book"/>
        </w:rPr>
        <w:t>In both cases</w:t>
      </w:r>
      <w:r w:rsidR="00F23232">
        <w:rPr>
          <w:rFonts w:ascii="Franklin Gothic Book" w:hAnsi="Franklin Gothic Book"/>
        </w:rPr>
        <w:t xml:space="preserve">, please make sure to write </w:t>
      </w:r>
      <w:proofErr w:type="gramStart"/>
      <w:r w:rsidR="00F23232">
        <w:rPr>
          <w:rFonts w:ascii="Franklin Gothic Book" w:hAnsi="Franklin Gothic Book"/>
        </w:rPr>
        <w:t>on the subject of the</w:t>
      </w:r>
      <w:proofErr w:type="gramEnd"/>
      <w:r w:rsidR="00F23232">
        <w:rPr>
          <w:rFonts w:ascii="Franklin Gothic Book" w:hAnsi="Franklin Gothic Book"/>
        </w:rPr>
        <w:t xml:space="preserve"> email the reference of this Request for Proposal as follows: </w:t>
      </w:r>
    </w:p>
    <w:p w14:paraId="3A83173F" w14:textId="26049E4E" w:rsidR="004267A7" w:rsidRPr="002E173B" w:rsidRDefault="00C40560" w:rsidP="002210F7">
      <w:pPr>
        <w:pStyle w:val="ListParagraph"/>
        <w:widowControl w:val="0"/>
        <w:tabs>
          <w:tab w:val="left" w:pos="660"/>
          <w:tab w:val="left" w:pos="661"/>
        </w:tabs>
        <w:autoSpaceDE w:val="0"/>
        <w:autoSpaceDN w:val="0"/>
        <w:spacing w:before="39" w:after="0" w:line="240" w:lineRule="auto"/>
        <w:ind w:left="1080"/>
        <w:jc w:val="both"/>
        <w:rPr>
          <w:rFonts w:ascii="Franklin Gothic Book" w:hAnsi="Franklin Gothic Book"/>
          <w:b/>
        </w:rPr>
      </w:pPr>
      <w:r w:rsidRPr="00EE6925">
        <w:rPr>
          <w:rFonts w:ascii="Franklin Gothic Book" w:hAnsi="Franklin Gothic Book"/>
          <w:b/>
        </w:rPr>
        <w:br/>
      </w:r>
    </w:p>
    <w:p w14:paraId="33778433" w14:textId="7751C8AC" w:rsidR="00992116" w:rsidRDefault="00992116" w:rsidP="00EE29C7">
      <w:pPr>
        <w:tabs>
          <w:tab w:val="left" w:pos="2592"/>
        </w:tabs>
        <w:jc w:val="both"/>
        <w:rPr>
          <w:rFonts w:ascii="Franklin Gothic Book" w:hAnsi="Franklin Gothic Book"/>
          <w:b/>
        </w:rPr>
      </w:pPr>
      <w:r>
        <w:rPr>
          <w:rFonts w:ascii="Franklin Gothic Book" w:hAnsi="Franklin Gothic Book"/>
          <w:b/>
        </w:rPr>
        <w:t>FINANICAL PROPOSAL SUBMISSION (MANADATORY)</w:t>
      </w:r>
    </w:p>
    <w:p w14:paraId="0306161A" w14:textId="77777777" w:rsidR="00992116" w:rsidRPr="00992116" w:rsidRDefault="00992116" w:rsidP="00EE29C7">
      <w:pPr>
        <w:tabs>
          <w:tab w:val="left" w:pos="1740"/>
          <w:tab w:val="left" w:pos="1741"/>
        </w:tabs>
        <w:spacing w:line="276" w:lineRule="auto"/>
        <w:ind w:right="1473"/>
        <w:jc w:val="both"/>
        <w:rPr>
          <w:rFonts w:ascii="Franklin Gothic Book" w:hAnsi="Franklin Gothic Book"/>
          <w:b/>
        </w:rPr>
      </w:pPr>
    </w:p>
    <w:p w14:paraId="7ECC06A6" w14:textId="77777777" w:rsidR="008A623F" w:rsidRPr="00992116"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BID PRICE FOR SERVICE CONTRACT</w:t>
      </w:r>
    </w:p>
    <w:p w14:paraId="3C9C872F" w14:textId="748F6EAD" w:rsidR="008A623F" w:rsidRPr="00F12579" w:rsidRDefault="008A623F">
      <w:pPr>
        <w:pStyle w:val="ListParagraph"/>
        <w:widowControl w:val="0"/>
        <w:numPr>
          <w:ilvl w:val="0"/>
          <w:numId w:val="5"/>
        </w:numPr>
        <w:tabs>
          <w:tab w:val="left" w:pos="1740"/>
          <w:tab w:val="left" w:pos="1741"/>
        </w:tabs>
        <w:autoSpaceDE w:val="0"/>
        <w:autoSpaceDN w:val="0"/>
        <w:spacing w:before="37" w:after="0" w:line="276" w:lineRule="auto"/>
        <w:ind w:right="575"/>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contract</w:t>
      </w:r>
      <w:r w:rsidRPr="00561A04">
        <w:rPr>
          <w:rFonts w:ascii="Franklin Gothic Book" w:hAnsi="Franklin Gothic Book"/>
          <w:spacing w:val="-4"/>
        </w:rPr>
        <w:t xml:space="preserve"> </w:t>
      </w:r>
      <w:r w:rsidRPr="00561A04">
        <w:rPr>
          <w:rFonts w:ascii="Franklin Gothic Book" w:hAnsi="Franklin Gothic Book"/>
        </w:rPr>
        <w:t>will</w:t>
      </w:r>
      <w:r w:rsidRPr="00561A04">
        <w:rPr>
          <w:rFonts w:ascii="Franklin Gothic Book" w:hAnsi="Franklin Gothic Book"/>
          <w:spacing w:val="-2"/>
        </w:rPr>
        <w:t xml:space="preserve"> </w:t>
      </w:r>
      <w:r w:rsidRPr="00561A04">
        <w:rPr>
          <w:rFonts w:ascii="Franklin Gothic Book" w:hAnsi="Franklin Gothic Book"/>
        </w:rPr>
        <w:t>be</w:t>
      </w:r>
      <w:r w:rsidRPr="00561A04">
        <w:rPr>
          <w:rFonts w:ascii="Franklin Gothic Book" w:hAnsi="Franklin Gothic Book"/>
          <w:spacing w:val="-3"/>
        </w:rPr>
        <w:t xml:space="preserve"> </w:t>
      </w:r>
      <w:r w:rsidRPr="00561A04">
        <w:rPr>
          <w:rFonts w:ascii="Franklin Gothic Book" w:hAnsi="Franklin Gothic Book"/>
        </w:rPr>
        <w:t>awarded</w:t>
      </w:r>
      <w:r w:rsidRPr="00561A04">
        <w:rPr>
          <w:rFonts w:ascii="Franklin Gothic Book" w:hAnsi="Franklin Gothic Book"/>
          <w:spacing w:val="-3"/>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a</w:t>
      </w:r>
      <w:r w:rsidRPr="00561A04">
        <w:rPr>
          <w:rFonts w:ascii="Franklin Gothic Book" w:hAnsi="Franklin Gothic Book"/>
          <w:spacing w:val="-3"/>
        </w:rPr>
        <w:t xml:space="preserve"> </w:t>
      </w:r>
      <w:r w:rsidRPr="00561A04">
        <w:rPr>
          <w:rFonts w:ascii="Franklin Gothic Book" w:hAnsi="Franklin Gothic Book"/>
        </w:rPr>
        <w:t>single</w:t>
      </w:r>
      <w:r w:rsidRPr="00561A04">
        <w:rPr>
          <w:rFonts w:ascii="Franklin Gothic Book" w:hAnsi="Franklin Gothic Book"/>
          <w:spacing w:val="-2"/>
        </w:rPr>
        <w:t xml:space="preserve"> </w:t>
      </w:r>
      <w:r w:rsidRPr="00561A04">
        <w:rPr>
          <w:rFonts w:ascii="Franklin Gothic Book" w:hAnsi="Franklin Gothic Book"/>
        </w:rPr>
        <w:t>bidder,</w:t>
      </w:r>
      <w:r w:rsidRPr="00561A04">
        <w:rPr>
          <w:rFonts w:ascii="Franklin Gothic Book" w:hAnsi="Franklin Gothic Book"/>
          <w:spacing w:val="-1"/>
        </w:rPr>
        <w:t xml:space="preserve"> </w:t>
      </w:r>
      <w:r w:rsidRPr="00561A04">
        <w:rPr>
          <w:rFonts w:ascii="Franklin Gothic Book" w:hAnsi="Franklin Gothic Book"/>
        </w:rPr>
        <w:t>unless otherwise specified in the Bid Data</w:t>
      </w:r>
      <w:r w:rsidRPr="00561A04">
        <w:rPr>
          <w:rFonts w:ascii="Franklin Gothic Book" w:hAnsi="Franklin Gothic Book"/>
          <w:spacing w:val="1"/>
        </w:rPr>
        <w:t xml:space="preserve"> </w:t>
      </w:r>
      <w:r w:rsidRPr="00561A04">
        <w:rPr>
          <w:rFonts w:ascii="Franklin Gothic Book" w:hAnsi="Franklin Gothic Book"/>
        </w:rPr>
        <w:t>Sheet, all duties, taxes and other levies payable by the supplier</w:t>
      </w:r>
      <w:r w:rsidR="00385F6B">
        <w:rPr>
          <w:rFonts w:ascii="Franklin Gothic Book" w:hAnsi="Franklin Gothic Book"/>
        </w:rPr>
        <w:t>/NRC</w:t>
      </w:r>
      <w:r w:rsidRPr="00561A04">
        <w:rPr>
          <w:rFonts w:ascii="Franklin Gothic Book" w:hAnsi="Franklin Gothic Book"/>
        </w:rPr>
        <w:t xml:space="preserve"> under the contract, shall be</w:t>
      </w:r>
      <w:r w:rsidRPr="00561A04">
        <w:rPr>
          <w:rFonts w:ascii="Franklin Gothic Book" w:hAnsi="Franklin Gothic Book"/>
          <w:spacing w:val="1"/>
        </w:rPr>
        <w:t xml:space="preserve"> </w:t>
      </w:r>
      <w:r w:rsidRPr="00561A04">
        <w:rPr>
          <w:rFonts w:ascii="Franklin Gothic Book" w:hAnsi="Franklin Gothic Book"/>
        </w:rPr>
        <w:t>included</w:t>
      </w:r>
      <w:r w:rsidRPr="00561A04">
        <w:rPr>
          <w:rFonts w:ascii="Franklin Gothic Book" w:hAnsi="Franklin Gothic Book"/>
          <w:spacing w:val="-2"/>
        </w:rPr>
        <w:t xml:space="preserve"> </w:t>
      </w:r>
      <w:r w:rsidRPr="00561A04">
        <w:rPr>
          <w:rFonts w:ascii="Franklin Gothic Book" w:hAnsi="Franklin Gothic Book"/>
        </w:rPr>
        <w:t>in</w:t>
      </w:r>
      <w:r w:rsidRPr="00561A04">
        <w:rPr>
          <w:rFonts w:ascii="Franklin Gothic Book" w:hAnsi="Franklin Gothic Book"/>
          <w:spacing w:val="-1"/>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total</w:t>
      </w:r>
      <w:r w:rsidRPr="00561A04">
        <w:rPr>
          <w:rFonts w:ascii="Franklin Gothic Book" w:hAnsi="Franklin Gothic Book"/>
          <w:spacing w:val="-2"/>
        </w:rPr>
        <w:t xml:space="preserve"> </w:t>
      </w:r>
      <w:r w:rsidRPr="00561A04">
        <w:rPr>
          <w:rFonts w:ascii="Franklin Gothic Book" w:hAnsi="Franklin Gothic Book"/>
        </w:rPr>
        <w:t>bid</w:t>
      </w:r>
      <w:r w:rsidRPr="00561A04">
        <w:rPr>
          <w:rFonts w:ascii="Franklin Gothic Book" w:hAnsi="Franklin Gothic Book"/>
          <w:spacing w:val="-1"/>
        </w:rPr>
        <w:t xml:space="preserve"> </w:t>
      </w:r>
      <w:r w:rsidRPr="00561A04">
        <w:rPr>
          <w:rFonts w:ascii="Franklin Gothic Book" w:hAnsi="Franklin Gothic Book"/>
        </w:rPr>
        <w:t>price submitted by</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1"/>
        </w:rPr>
        <w:t xml:space="preserve"> </w:t>
      </w:r>
      <w:proofErr w:type="gramStart"/>
      <w:r w:rsidRPr="00561A04">
        <w:rPr>
          <w:rFonts w:ascii="Franklin Gothic Book" w:hAnsi="Franklin Gothic Book"/>
        </w:rPr>
        <w:t>bidder.</w:t>
      </w:r>
      <w:r w:rsidR="00AA767E" w:rsidRPr="00F12579">
        <w:rPr>
          <w:rFonts w:ascii="Franklin Gothic Book" w:hAnsi="Franklin Gothic Book"/>
        </w:rPr>
        <w:t>.</w:t>
      </w:r>
      <w:proofErr w:type="gramEnd"/>
    </w:p>
    <w:p w14:paraId="5BFAF981" w14:textId="77777777" w:rsidR="008A623F" w:rsidRPr="00561A04" w:rsidRDefault="008A623F">
      <w:pPr>
        <w:pStyle w:val="ListParagraph"/>
        <w:widowControl w:val="0"/>
        <w:numPr>
          <w:ilvl w:val="0"/>
          <w:numId w:val="5"/>
        </w:numPr>
        <w:tabs>
          <w:tab w:val="left" w:pos="1740"/>
          <w:tab w:val="left" w:pos="1741"/>
        </w:tabs>
        <w:autoSpaceDE w:val="0"/>
        <w:autoSpaceDN w:val="0"/>
        <w:spacing w:before="3" w:after="0" w:line="276" w:lineRule="auto"/>
        <w:ind w:right="710"/>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priced</w:t>
      </w:r>
      <w:r w:rsidRPr="00561A04">
        <w:rPr>
          <w:rFonts w:ascii="Franklin Gothic Book" w:hAnsi="Franklin Gothic Book"/>
          <w:spacing w:val="-1"/>
        </w:rPr>
        <w:t xml:space="preserve"> </w:t>
      </w:r>
      <w:r w:rsidRPr="00561A04">
        <w:rPr>
          <w:rFonts w:ascii="Franklin Gothic Book" w:hAnsi="Franklin Gothic Book"/>
        </w:rPr>
        <w:t>offer</w:t>
      </w:r>
      <w:r w:rsidRPr="00561A04">
        <w:rPr>
          <w:rFonts w:ascii="Franklin Gothic Book" w:hAnsi="Franklin Gothic Book"/>
          <w:spacing w:val="-4"/>
        </w:rPr>
        <w:t xml:space="preserve"> </w:t>
      </w:r>
      <w:r w:rsidRPr="00561A04">
        <w:rPr>
          <w:rFonts w:ascii="Franklin Gothic Book" w:hAnsi="Franklin Gothic Book"/>
        </w:rPr>
        <w:t>submitted</w:t>
      </w:r>
      <w:r w:rsidRPr="00561A04">
        <w:rPr>
          <w:rFonts w:ascii="Franklin Gothic Book" w:hAnsi="Franklin Gothic Book"/>
          <w:spacing w:val="-1"/>
        </w:rPr>
        <w:t xml:space="preserve"> </w:t>
      </w:r>
      <w:r w:rsidRPr="00561A04">
        <w:rPr>
          <w:rFonts w:ascii="Franklin Gothic Book" w:hAnsi="Franklin Gothic Book"/>
        </w:rPr>
        <w:t>by</w:t>
      </w:r>
      <w:r w:rsidRPr="00561A04">
        <w:rPr>
          <w:rFonts w:ascii="Franklin Gothic Book" w:hAnsi="Franklin Gothic Book"/>
          <w:spacing w:val="-3"/>
        </w:rPr>
        <w:t xml:space="preserve"> </w:t>
      </w:r>
      <w:r w:rsidRPr="00561A04">
        <w:rPr>
          <w:rFonts w:ascii="Franklin Gothic Book" w:hAnsi="Franklin Gothic Book"/>
        </w:rPr>
        <w:t>Bidders shall</w:t>
      </w:r>
      <w:r w:rsidRPr="00561A04">
        <w:rPr>
          <w:rFonts w:ascii="Franklin Gothic Book" w:hAnsi="Franklin Gothic Book"/>
          <w:spacing w:val="-3"/>
        </w:rPr>
        <w:t xml:space="preserve"> </w:t>
      </w:r>
      <w:r w:rsidRPr="00561A04">
        <w:rPr>
          <w:rFonts w:ascii="Franklin Gothic Book" w:hAnsi="Franklin Gothic Book"/>
        </w:rPr>
        <w:t>be</w:t>
      </w:r>
      <w:r w:rsidRPr="00561A04">
        <w:rPr>
          <w:rFonts w:ascii="Franklin Gothic Book" w:hAnsi="Franklin Gothic Book"/>
          <w:spacing w:val="-2"/>
        </w:rPr>
        <w:t xml:space="preserve"> </w:t>
      </w:r>
      <w:r w:rsidRPr="00561A04">
        <w:rPr>
          <w:rFonts w:ascii="Franklin Gothic Book" w:hAnsi="Franklin Gothic Book"/>
        </w:rPr>
        <w:t>checked</w:t>
      </w:r>
      <w:r w:rsidRPr="00561A04">
        <w:rPr>
          <w:rFonts w:ascii="Franklin Gothic Book" w:hAnsi="Franklin Gothic Book"/>
          <w:spacing w:val="-2"/>
        </w:rPr>
        <w:t xml:space="preserve"> </w:t>
      </w:r>
      <w:r w:rsidRPr="00561A04">
        <w:rPr>
          <w:rFonts w:ascii="Franklin Gothic Book" w:hAnsi="Franklin Gothic Book"/>
        </w:rPr>
        <w:t>for</w:t>
      </w:r>
      <w:r w:rsidRPr="00561A04">
        <w:rPr>
          <w:rFonts w:ascii="Franklin Gothic Book" w:hAnsi="Franklin Gothic Book"/>
          <w:spacing w:val="-3"/>
        </w:rPr>
        <w:t xml:space="preserve"> </w:t>
      </w:r>
      <w:r w:rsidRPr="00561A04">
        <w:rPr>
          <w:rFonts w:ascii="Franklin Gothic Book" w:hAnsi="Franklin Gothic Book"/>
        </w:rPr>
        <w:t>arithmetical</w:t>
      </w:r>
      <w:r w:rsidRPr="00561A04">
        <w:rPr>
          <w:rFonts w:ascii="Franklin Gothic Book" w:hAnsi="Franklin Gothic Book"/>
          <w:spacing w:val="-3"/>
        </w:rPr>
        <w:t xml:space="preserve"> </w:t>
      </w:r>
      <w:r w:rsidRPr="00561A04">
        <w:rPr>
          <w:rFonts w:ascii="Franklin Gothic Book" w:hAnsi="Franklin Gothic Book"/>
        </w:rPr>
        <w:t>errors</w:t>
      </w:r>
      <w:r w:rsidRPr="00561A04">
        <w:rPr>
          <w:rFonts w:ascii="Franklin Gothic Book" w:hAnsi="Franklin Gothic Book"/>
          <w:spacing w:val="-3"/>
        </w:rPr>
        <w:t xml:space="preserve"> </w:t>
      </w:r>
      <w:r w:rsidRPr="00561A04">
        <w:rPr>
          <w:rFonts w:ascii="Franklin Gothic Book" w:hAnsi="Franklin Gothic Book"/>
        </w:rPr>
        <w:t>and</w:t>
      </w:r>
      <w:r w:rsidRPr="00561A04">
        <w:rPr>
          <w:rFonts w:ascii="Franklin Gothic Book" w:hAnsi="Franklin Gothic Book"/>
          <w:spacing w:val="-3"/>
        </w:rPr>
        <w:t xml:space="preserve"> </w:t>
      </w:r>
      <w:r w:rsidRPr="00561A04">
        <w:rPr>
          <w:rFonts w:ascii="Franklin Gothic Book" w:hAnsi="Franklin Gothic Book"/>
        </w:rPr>
        <w:t>for what might be considered unreasonable rates during the evaluation. Where errors are</w:t>
      </w:r>
      <w:r w:rsidRPr="00561A04">
        <w:rPr>
          <w:rFonts w:ascii="Franklin Gothic Book" w:hAnsi="Franklin Gothic Book"/>
          <w:spacing w:val="1"/>
        </w:rPr>
        <w:t xml:space="preserve"> </w:t>
      </w:r>
      <w:r w:rsidRPr="00561A04">
        <w:rPr>
          <w:rFonts w:ascii="Franklin Gothic Book" w:hAnsi="Franklin Gothic Book"/>
        </w:rPr>
        <w:t>identified</w:t>
      </w:r>
      <w:r w:rsidRPr="00561A04">
        <w:rPr>
          <w:rFonts w:ascii="Franklin Gothic Book" w:hAnsi="Franklin Gothic Book"/>
          <w:spacing w:val="-2"/>
        </w:rPr>
        <w:t xml:space="preserve"> </w:t>
      </w:r>
      <w:r w:rsidRPr="00561A04">
        <w:rPr>
          <w:rFonts w:ascii="Franklin Gothic Book" w:hAnsi="Franklin Gothic Book"/>
        </w:rPr>
        <w:t>one</w:t>
      </w:r>
      <w:r w:rsidRPr="00561A04">
        <w:rPr>
          <w:rFonts w:ascii="Franklin Gothic Book" w:hAnsi="Franklin Gothic Book"/>
          <w:spacing w:val="-1"/>
        </w:rPr>
        <w:t xml:space="preserve"> </w:t>
      </w:r>
      <w:r w:rsidRPr="00561A04">
        <w:rPr>
          <w:rFonts w:ascii="Franklin Gothic Book" w:hAnsi="Franklin Gothic Book"/>
        </w:rPr>
        <w:t>or</w:t>
      </w:r>
      <w:r w:rsidRPr="00561A04">
        <w:rPr>
          <w:rFonts w:ascii="Franklin Gothic Book" w:hAnsi="Franklin Gothic Book"/>
          <w:spacing w:val="-2"/>
        </w:rPr>
        <w:t xml:space="preserve"> </w:t>
      </w:r>
      <w:r w:rsidRPr="00561A04">
        <w:rPr>
          <w:rFonts w:ascii="Franklin Gothic Book" w:hAnsi="Franklin Gothic Book"/>
        </w:rPr>
        <w:t>more of</w:t>
      </w:r>
      <w:r w:rsidRPr="00561A04">
        <w:rPr>
          <w:rFonts w:ascii="Franklin Gothic Book" w:hAnsi="Franklin Gothic Book"/>
          <w:spacing w:val="-3"/>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following</w:t>
      </w:r>
      <w:r w:rsidRPr="00561A04">
        <w:rPr>
          <w:rFonts w:ascii="Franklin Gothic Book" w:hAnsi="Franklin Gothic Book"/>
          <w:spacing w:val="1"/>
        </w:rPr>
        <w:t xml:space="preserve"> </w:t>
      </w:r>
      <w:r w:rsidRPr="00561A04">
        <w:rPr>
          <w:rFonts w:ascii="Franklin Gothic Book" w:hAnsi="Franklin Gothic Book"/>
        </w:rPr>
        <w:t>steps</w:t>
      </w:r>
      <w:r w:rsidRPr="00561A04">
        <w:rPr>
          <w:rFonts w:ascii="Franklin Gothic Book" w:hAnsi="Franklin Gothic Book"/>
          <w:spacing w:val="-2"/>
        </w:rPr>
        <w:t xml:space="preserve"> </w:t>
      </w:r>
      <w:r w:rsidRPr="00561A04">
        <w:rPr>
          <w:rFonts w:ascii="Franklin Gothic Book" w:hAnsi="Franklin Gothic Book"/>
        </w:rPr>
        <w:t>may be taken</w:t>
      </w:r>
    </w:p>
    <w:p w14:paraId="4642A520" w14:textId="77777777" w:rsidR="008A623F" w:rsidRPr="00561A04" w:rsidRDefault="008A623F">
      <w:pPr>
        <w:pStyle w:val="ListParagraph"/>
        <w:widowControl w:val="0"/>
        <w:numPr>
          <w:ilvl w:val="1"/>
          <w:numId w:val="5"/>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By default, the financial evaluation of the bid will be based on the unit rate of the line item,</w:t>
      </w:r>
    </w:p>
    <w:p w14:paraId="05C59F9C" w14:textId="1A29114A" w:rsidR="008A623F" w:rsidRPr="00561A04" w:rsidRDefault="008A623F">
      <w:pPr>
        <w:pStyle w:val="ListParagraph"/>
        <w:widowControl w:val="0"/>
        <w:numPr>
          <w:ilvl w:val="1"/>
          <w:numId w:val="5"/>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 xml:space="preserve">If any rates </w:t>
      </w:r>
      <w:proofErr w:type="gramStart"/>
      <w:r w:rsidRPr="00561A04">
        <w:rPr>
          <w:rFonts w:ascii="Franklin Gothic Book" w:hAnsi="Franklin Gothic Book"/>
        </w:rPr>
        <w:t>are considered to be</w:t>
      </w:r>
      <w:proofErr w:type="gramEnd"/>
      <w:r w:rsidRPr="00561A04">
        <w:rPr>
          <w:rFonts w:ascii="Franklin Gothic Book" w:hAnsi="Franklin Gothic Book"/>
        </w:rPr>
        <w:t xml:space="preserve"> unrealistic or unreasonable, they may be altered by mutual agreement, provided that no alteration shall be made in the amount of the Bid.</w:t>
      </w:r>
    </w:p>
    <w:p w14:paraId="0988D521" w14:textId="77777777" w:rsidR="008A623F" w:rsidRPr="00561A04" w:rsidRDefault="008A623F">
      <w:pPr>
        <w:pStyle w:val="ListParagraph"/>
        <w:widowControl w:val="0"/>
        <w:numPr>
          <w:ilvl w:val="1"/>
          <w:numId w:val="5"/>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 xml:space="preserve">If any arithmetical errors are detected in an otherwise acceptable bid, then the Bidder will be disqualified, the onus is on the Bidder to provide accurate information. </w:t>
      </w:r>
    </w:p>
    <w:p w14:paraId="616501F7" w14:textId="77777777" w:rsidR="008A623F" w:rsidRDefault="008A623F">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Bidder</w:t>
      </w:r>
      <w:r w:rsidRPr="00561A04">
        <w:rPr>
          <w:rFonts w:ascii="Franklin Gothic Book" w:hAnsi="Franklin Gothic Book"/>
          <w:spacing w:val="-3"/>
        </w:rPr>
        <w:t xml:space="preserve"> </w:t>
      </w:r>
      <w:r w:rsidRPr="00561A04">
        <w:rPr>
          <w:rFonts w:ascii="Franklin Gothic Book" w:hAnsi="Franklin Gothic Book"/>
        </w:rPr>
        <w:t>is</w:t>
      </w:r>
      <w:r w:rsidRPr="00561A04">
        <w:rPr>
          <w:rFonts w:ascii="Franklin Gothic Book" w:hAnsi="Franklin Gothic Book"/>
          <w:spacing w:val="-3"/>
        </w:rPr>
        <w:t xml:space="preserve"> </w:t>
      </w:r>
      <w:r w:rsidRPr="00561A04">
        <w:rPr>
          <w:rFonts w:ascii="Franklin Gothic Book" w:hAnsi="Franklin Gothic Book"/>
        </w:rPr>
        <w:t>reminded</w:t>
      </w:r>
      <w:r w:rsidRPr="00561A04">
        <w:rPr>
          <w:rFonts w:ascii="Franklin Gothic Book" w:hAnsi="Franklin Gothic Book"/>
          <w:spacing w:val="-3"/>
        </w:rPr>
        <w:t xml:space="preserve"> </w:t>
      </w:r>
      <w:r w:rsidRPr="00561A04">
        <w:rPr>
          <w:rFonts w:ascii="Franklin Gothic Book" w:hAnsi="Franklin Gothic Book"/>
        </w:rPr>
        <w:t>that it</w:t>
      </w:r>
      <w:r w:rsidRPr="00561A04">
        <w:rPr>
          <w:rFonts w:ascii="Franklin Gothic Book" w:hAnsi="Franklin Gothic Book"/>
          <w:spacing w:val="-2"/>
        </w:rPr>
        <w:t xml:space="preserve"> </w:t>
      </w:r>
      <w:r w:rsidRPr="00561A04">
        <w:rPr>
          <w:rFonts w:ascii="Franklin Gothic Book" w:hAnsi="Franklin Gothic Book"/>
        </w:rPr>
        <w:t>is</w:t>
      </w:r>
      <w:r w:rsidRPr="00561A04">
        <w:rPr>
          <w:rFonts w:ascii="Franklin Gothic Book" w:hAnsi="Franklin Gothic Book"/>
          <w:spacing w:val="-3"/>
        </w:rPr>
        <w:t xml:space="preserve"> </w:t>
      </w:r>
      <w:r w:rsidRPr="00561A04">
        <w:rPr>
          <w:rFonts w:ascii="Franklin Gothic Book" w:hAnsi="Franklin Gothic Book"/>
        </w:rPr>
        <w:t>entirely</w:t>
      </w:r>
      <w:r w:rsidRPr="00561A04">
        <w:rPr>
          <w:rFonts w:ascii="Franklin Gothic Book" w:hAnsi="Franklin Gothic Book"/>
          <w:spacing w:val="-1"/>
        </w:rPr>
        <w:t xml:space="preserve"> </w:t>
      </w:r>
      <w:r w:rsidRPr="00561A04">
        <w:rPr>
          <w:rFonts w:ascii="Franklin Gothic Book" w:hAnsi="Franklin Gothic Book"/>
        </w:rPr>
        <w:t>his</w:t>
      </w:r>
      <w:r w:rsidRPr="00561A04">
        <w:rPr>
          <w:rFonts w:ascii="Franklin Gothic Book" w:hAnsi="Franklin Gothic Book"/>
          <w:spacing w:val="-3"/>
        </w:rPr>
        <w:t xml:space="preserve"> </w:t>
      </w:r>
      <w:r w:rsidRPr="00561A04">
        <w:rPr>
          <w:rFonts w:ascii="Franklin Gothic Book" w:hAnsi="Franklin Gothic Book"/>
        </w:rPr>
        <w:t>responsibility</w:t>
      </w:r>
      <w:r w:rsidRPr="00561A04">
        <w:rPr>
          <w:rFonts w:ascii="Franklin Gothic Book" w:hAnsi="Franklin Gothic Book"/>
          <w:spacing w:val="-2"/>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ensure</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2"/>
        </w:rPr>
        <w:t xml:space="preserve"> </w:t>
      </w:r>
      <w:r w:rsidRPr="00561A04">
        <w:rPr>
          <w:rFonts w:ascii="Franklin Gothic Book" w:hAnsi="Franklin Gothic Book"/>
        </w:rPr>
        <w:t>accuracy</w:t>
      </w:r>
      <w:r w:rsidRPr="00561A04">
        <w:rPr>
          <w:rFonts w:ascii="Franklin Gothic Book" w:hAnsi="Franklin Gothic Book"/>
          <w:spacing w:val="-1"/>
        </w:rPr>
        <w:t xml:space="preserve"> </w:t>
      </w:r>
      <w:r w:rsidRPr="00561A04">
        <w:rPr>
          <w:rFonts w:ascii="Franklin Gothic Book" w:hAnsi="Franklin Gothic Book"/>
        </w:rPr>
        <w:t>of</w:t>
      </w:r>
      <w:r w:rsidRPr="00561A04">
        <w:rPr>
          <w:rFonts w:ascii="Franklin Gothic Book" w:hAnsi="Franklin Gothic Book"/>
          <w:spacing w:val="-5"/>
        </w:rPr>
        <w:t xml:space="preserve"> </w:t>
      </w:r>
      <w:r w:rsidRPr="00561A04">
        <w:rPr>
          <w:rFonts w:ascii="Franklin Gothic Book" w:hAnsi="Franklin Gothic Book"/>
        </w:rPr>
        <w:t>their bid. No alteration will be made to the bid after its submission on the grounds of any</w:t>
      </w:r>
      <w:r w:rsidRPr="00561A04">
        <w:rPr>
          <w:rFonts w:ascii="Franklin Gothic Book" w:hAnsi="Franklin Gothic Book"/>
          <w:spacing w:val="1"/>
        </w:rPr>
        <w:t xml:space="preserve"> </w:t>
      </w:r>
      <w:r w:rsidRPr="00561A04">
        <w:rPr>
          <w:rFonts w:ascii="Franklin Gothic Book" w:hAnsi="Franklin Gothic Book"/>
        </w:rPr>
        <w:t>arithmetical</w:t>
      </w:r>
      <w:r w:rsidRPr="00561A04">
        <w:rPr>
          <w:rFonts w:ascii="Franklin Gothic Book" w:hAnsi="Franklin Gothic Book"/>
          <w:spacing w:val="-2"/>
        </w:rPr>
        <w:t xml:space="preserve"> </w:t>
      </w:r>
      <w:r w:rsidRPr="00561A04">
        <w:rPr>
          <w:rFonts w:ascii="Franklin Gothic Book" w:hAnsi="Franklin Gothic Book"/>
        </w:rPr>
        <w:t>errors</w:t>
      </w:r>
      <w:r w:rsidRPr="00561A04">
        <w:rPr>
          <w:rFonts w:ascii="Franklin Gothic Book" w:hAnsi="Franklin Gothic Book"/>
          <w:spacing w:val="-2"/>
        </w:rPr>
        <w:t xml:space="preserve"> </w:t>
      </w:r>
      <w:r w:rsidRPr="00561A04">
        <w:rPr>
          <w:rFonts w:ascii="Franklin Gothic Book" w:hAnsi="Franklin Gothic Book"/>
        </w:rPr>
        <w:t>subsequently</w:t>
      </w:r>
      <w:r w:rsidRPr="00561A04">
        <w:rPr>
          <w:rFonts w:ascii="Franklin Gothic Book" w:hAnsi="Franklin Gothic Book"/>
          <w:spacing w:val="-1"/>
        </w:rPr>
        <w:t xml:space="preserve"> </w:t>
      </w:r>
      <w:r w:rsidRPr="00561A04">
        <w:rPr>
          <w:rFonts w:ascii="Franklin Gothic Book" w:hAnsi="Franklin Gothic Book"/>
        </w:rPr>
        <w:t>discovered except as</w:t>
      </w:r>
      <w:r w:rsidRPr="00561A04">
        <w:rPr>
          <w:rFonts w:ascii="Franklin Gothic Book" w:hAnsi="Franklin Gothic Book"/>
          <w:spacing w:val="-2"/>
        </w:rPr>
        <w:t xml:space="preserve"> </w:t>
      </w:r>
      <w:r w:rsidRPr="00561A04">
        <w:rPr>
          <w:rFonts w:ascii="Franklin Gothic Book" w:hAnsi="Franklin Gothic Book"/>
        </w:rPr>
        <w:t>provided</w:t>
      </w:r>
      <w:r w:rsidRPr="00561A04">
        <w:rPr>
          <w:rFonts w:ascii="Franklin Gothic Book" w:hAnsi="Franklin Gothic Book"/>
          <w:spacing w:val="-1"/>
        </w:rPr>
        <w:t xml:space="preserve"> </w:t>
      </w:r>
      <w:r w:rsidRPr="00561A04">
        <w:rPr>
          <w:rFonts w:ascii="Franklin Gothic Book" w:hAnsi="Franklin Gothic Book"/>
        </w:rPr>
        <w:t>above.</w:t>
      </w:r>
    </w:p>
    <w:p w14:paraId="7E9BB195" w14:textId="3F897E18" w:rsidR="0026732A" w:rsidRDefault="0026732A">
      <w:pPr>
        <w:pStyle w:val="ListParagraph"/>
        <w:numPr>
          <w:ilvl w:val="0"/>
          <w:numId w:val="5"/>
        </w:numPr>
        <w:jc w:val="both"/>
        <w:rPr>
          <w:rFonts w:ascii="Franklin Gothic Book" w:hAnsi="Franklin Gothic Book"/>
        </w:rPr>
      </w:pPr>
      <w:r w:rsidRPr="0026732A">
        <w:rPr>
          <w:rFonts w:ascii="Franklin Gothic Book" w:hAnsi="Franklin Gothic Book"/>
        </w:rPr>
        <w:t>The consultant will take on any international and local tax obligations within the contract value, including a 10% Tax payable by the consultant as per Sudanese government regulations</w:t>
      </w:r>
      <w:r w:rsidR="007C67C8">
        <w:rPr>
          <w:rFonts w:ascii="Franklin Gothic Book" w:hAnsi="Franklin Gothic Book"/>
        </w:rPr>
        <w:t>,</w:t>
      </w:r>
      <w:r w:rsidR="00AA767E">
        <w:rPr>
          <w:rFonts w:ascii="Franklin Gothic Book" w:hAnsi="Franklin Gothic Book"/>
        </w:rPr>
        <w:t xml:space="preserve"> paid by NRC</w:t>
      </w:r>
      <w:r w:rsidRPr="0026732A">
        <w:rPr>
          <w:rFonts w:ascii="Franklin Gothic Book" w:hAnsi="Franklin Gothic Book"/>
        </w:rPr>
        <w:t>.</w:t>
      </w:r>
    </w:p>
    <w:p w14:paraId="398F393D" w14:textId="77777777" w:rsidR="002210F7" w:rsidRPr="002210F7" w:rsidRDefault="002210F7" w:rsidP="002210F7">
      <w:pPr>
        <w:jc w:val="both"/>
        <w:rPr>
          <w:rFonts w:ascii="Franklin Gothic Book" w:hAnsi="Franklin Gothic Book"/>
        </w:rPr>
      </w:pPr>
    </w:p>
    <w:p w14:paraId="7FD431EF" w14:textId="77777777" w:rsidR="0026732A" w:rsidRPr="00561A04" w:rsidRDefault="0026732A" w:rsidP="00EE29C7">
      <w:pPr>
        <w:pStyle w:val="ListParagraph"/>
        <w:widowControl w:val="0"/>
        <w:tabs>
          <w:tab w:val="left" w:pos="1740"/>
          <w:tab w:val="left" w:pos="1741"/>
        </w:tabs>
        <w:autoSpaceDE w:val="0"/>
        <w:autoSpaceDN w:val="0"/>
        <w:spacing w:after="0" w:line="278" w:lineRule="auto"/>
        <w:ind w:left="360" w:right="586"/>
        <w:jc w:val="both"/>
        <w:rPr>
          <w:rFonts w:ascii="Franklin Gothic Book" w:hAnsi="Franklin Gothic Book"/>
        </w:rPr>
      </w:pPr>
    </w:p>
    <w:p w14:paraId="7B095CA9" w14:textId="77777777" w:rsidR="008A623F" w:rsidRPr="00561A04"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3134A9DE" w14:textId="77777777" w:rsidR="008A623F" w:rsidRPr="00992116"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lastRenderedPageBreak/>
        <w:t>CURRENCIES OF BID AND PAYMENT</w:t>
      </w:r>
    </w:p>
    <w:p w14:paraId="4C6587D5" w14:textId="4C788F74" w:rsidR="008A623F" w:rsidRPr="00561A04" w:rsidRDefault="008A623F">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rPr>
      </w:pPr>
      <w:r w:rsidRPr="72313E4E">
        <w:rPr>
          <w:rFonts w:ascii="Franklin Gothic Book" w:hAnsi="Franklin Gothic Book"/>
        </w:rPr>
        <w:t xml:space="preserve">All prices shall be quoted by the Bidder in </w:t>
      </w:r>
      <w:r w:rsidR="00365C69" w:rsidRPr="72313E4E">
        <w:rPr>
          <w:rFonts w:ascii="Franklin Gothic Book" w:hAnsi="Franklin Gothic Book"/>
        </w:rPr>
        <w:t>EURO</w:t>
      </w:r>
      <w:r w:rsidRPr="72313E4E">
        <w:rPr>
          <w:rFonts w:ascii="Franklin Gothic Book" w:hAnsi="Franklin Gothic Book"/>
        </w:rPr>
        <w:t xml:space="preserve"> </w:t>
      </w:r>
      <w:r w:rsidR="007C67C8">
        <w:rPr>
          <w:rFonts w:ascii="Franklin Gothic Book" w:hAnsi="Franklin Gothic Book"/>
        </w:rPr>
        <w:t xml:space="preserve">/USD </w:t>
      </w:r>
      <w:r w:rsidRPr="72313E4E">
        <w:rPr>
          <w:rFonts w:ascii="Franklin Gothic Book" w:hAnsi="Franklin Gothic Book"/>
        </w:rPr>
        <w:t>unless otherwise stated. Similarly, all payments will be made in the same currency.</w:t>
      </w:r>
    </w:p>
    <w:p w14:paraId="6E18DC94" w14:textId="60EBDFCB" w:rsidR="008A623F" w:rsidRPr="00561A04" w:rsidRDefault="008A623F">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 xml:space="preserve">By default, payment will be made within </w:t>
      </w:r>
      <w:r w:rsidR="00DC78C0">
        <w:rPr>
          <w:rFonts w:ascii="Franklin Gothic Book" w:hAnsi="Franklin Gothic Book"/>
        </w:rPr>
        <w:t>3</w:t>
      </w:r>
      <w:r w:rsidRPr="00561A04">
        <w:rPr>
          <w:rFonts w:ascii="Franklin Gothic Book" w:hAnsi="Franklin Gothic Book"/>
        </w:rPr>
        <w:t>0 days of completion of delivery and submission of all necessary documentation (Final Report). Failure to provide all necessary documents will result in delays</w:t>
      </w:r>
    </w:p>
    <w:p w14:paraId="4AD310AD" w14:textId="77777777" w:rsidR="008A623F" w:rsidRPr="00561A04"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rPr>
      </w:pPr>
    </w:p>
    <w:p w14:paraId="1E33A0E1" w14:textId="77777777" w:rsidR="008A623F" w:rsidRPr="00992116"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BID VALIDITY</w:t>
      </w:r>
    </w:p>
    <w:p w14:paraId="3DAF9E06" w14:textId="7CCA68A4" w:rsidR="008A623F" w:rsidRPr="00561A04" w:rsidRDefault="008A623F">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 xml:space="preserve">Bids shall remain valid for a period of 90 calendar days after the date of the bid submission deadline as prescribed by Norwegian Refugee Council. </w:t>
      </w:r>
    </w:p>
    <w:p w14:paraId="154E0E32" w14:textId="77777777" w:rsidR="008A623F" w:rsidRPr="00561A04" w:rsidRDefault="008A623F">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In exceptional circumstances, prior to the expiration of the bid validity period, the Norwegian Refugee Council may request Bidders in writing to extend the period of validity of their bids. A Bidder must confirm in writing his acceptance of the extension.</w:t>
      </w:r>
    </w:p>
    <w:p w14:paraId="331AEE0F" w14:textId="2FFF49B4" w:rsidR="002210F7" w:rsidRDefault="008A623F">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rPr>
        <w:sectPr w:rsidR="002210F7" w:rsidSect="00C007FB">
          <w:pgSz w:w="16838" w:h="11906" w:orient="landscape"/>
          <w:pgMar w:top="1440" w:right="1080" w:bottom="662" w:left="720" w:header="720" w:footer="720" w:gutter="0"/>
          <w:cols w:space="720"/>
          <w:docGrid w:linePitch="360"/>
        </w:sectPr>
      </w:pPr>
      <w:r w:rsidRPr="00561A04">
        <w:rPr>
          <w:rFonts w:ascii="Franklin Gothic Book" w:hAnsi="Franklin Gothic Book"/>
        </w:rPr>
        <w:t>Any</w:t>
      </w:r>
      <w:r w:rsidRPr="00561A04">
        <w:rPr>
          <w:rFonts w:ascii="Franklin Gothic Book" w:hAnsi="Franklin Gothic Book"/>
          <w:spacing w:val="-3"/>
        </w:rPr>
        <w:t xml:space="preserve"> </w:t>
      </w:r>
      <w:r w:rsidRPr="00561A04">
        <w:rPr>
          <w:rFonts w:ascii="Franklin Gothic Book" w:hAnsi="Franklin Gothic Book"/>
        </w:rPr>
        <w:t>corrections/</w:t>
      </w:r>
      <w:r w:rsidRPr="00561A04">
        <w:rPr>
          <w:rFonts w:ascii="Franklin Gothic Book" w:hAnsi="Franklin Gothic Book"/>
          <w:spacing w:val="-2"/>
        </w:rPr>
        <w:t xml:space="preserve"> </w:t>
      </w:r>
      <w:r w:rsidRPr="00561A04">
        <w:rPr>
          <w:rFonts w:ascii="Franklin Gothic Book" w:hAnsi="Franklin Gothic Book"/>
        </w:rPr>
        <w:t>amendments</w:t>
      </w:r>
      <w:r w:rsidRPr="00561A04">
        <w:rPr>
          <w:rFonts w:ascii="Franklin Gothic Book" w:hAnsi="Franklin Gothic Book"/>
          <w:spacing w:val="-4"/>
        </w:rPr>
        <w:t xml:space="preserve"> </w:t>
      </w:r>
      <w:r w:rsidRPr="00561A04">
        <w:rPr>
          <w:rFonts w:ascii="Franklin Gothic Book" w:hAnsi="Franklin Gothic Book"/>
        </w:rPr>
        <w:t>must be</w:t>
      </w:r>
      <w:r w:rsidRPr="00561A04">
        <w:rPr>
          <w:rFonts w:ascii="Franklin Gothic Book" w:hAnsi="Franklin Gothic Book"/>
          <w:spacing w:val="-3"/>
        </w:rPr>
        <w:t xml:space="preserve"> </w:t>
      </w:r>
      <w:r w:rsidRPr="00561A04">
        <w:rPr>
          <w:rFonts w:ascii="Franklin Gothic Book" w:hAnsi="Franklin Gothic Book"/>
        </w:rPr>
        <w:t>initialled</w:t>
      </w:r>
      <w:r w:rsidRPr="00561A04">
        <w:rPr>
          <w:rFonts w:ascii="Franklin Gothic Book" w:hAnsi="Franklin Gothic Book"/>
          <w:spacing w:val="-1"/>
        </w:rPr>
        <w:t xml:space="preserve"> </w:t>
      </w:r>
      <w:r w:rsidRPr="00561A04">
        <w:rPr>
          <w:rFonts w:ascii="Franklin Gothic Book" w:hAnsi="Franklin Gothic Book"/>
        </w:rPr>
        <w:t>and</w:t>
      </w:r>
      <w:r w:rsidRPr="00561A04">
        <w:rPr>
          <w:rFonts w:ascii="Franklin Gothic Book" w:hAnsi="Franklin Gothic Book"/>
          <w:spacing w:val="-4"/>
        </w:rPr>
        <w:t xml:space="preserve"> </w:t>
      </w:r>
      <w:r w:rsidRPr="00561A04">
        <w:rPr>
          <w:rFonts w:ascii="Franklin Gothic Book" w:hAnsi="Franklin Gothic Book"/>
        </w:rPr>
        <w:t>stamped</w:t>
      </w:r>
      <w:r w:rsidRPr="00561A04">
        <w:rPr>
          <w:rFonts w:ascii="Franklin Gothic Book" w:hAnsi="Franklin Gothic Book"/>
          <w:spacing w:val="-2"/>
        </w:rPr>
        <w:t xml:space="preserve"> </w:t>
      </w:r>
      <w:r w:rsidRPr="00561A04">
        <w:rPr>
          <w:rFonts w:ascii="Franklin Gothic Book" w:hAnsi="Franklin Gothic Book"/>
        </w:rPr>
        <w:t>by</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2"/>
        </w:rPr>
        <w:t xml:space="preserve"> </w:t>
      </w:r>
      <w:r w:rsidRPr="00561A04">
        <w:rPr>
          <w:rFonts w:ascii="Franklin Gothic Book" w:hAnsi="Franklin Gothic Book"/>
        </w:rPr>
        <w:t>bid</w:t>
      </w:r>
    </w:p>
    <w:p w14:paraId="6B6B6321" w14:textId="77777777" w:rsidR="00F12579" w:rsidRDefault="00F12579" w:rsidP="00F12579">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77BEF17F" w14:textId="77777777" w:rsidR="00F12579" w:rsidRPr="007C67C8" w:rsidRDefault="00F12579" w:rsidP="0899DEE8">
      <w:pPr>
        <w:widowControl w:val="0"/>
        <w:tabs>
          <w:tab w:val="left" w:pos="1740"/>
          <w:tab w:val="left" w:pos="1741"/>
        </w:tabs>
        <w:autoSpaceDE w:val="0"/>
        <w:autoSpaceDN w:val="0"/>
        <w:spacing w:after="0" w:line="278" w:lineRule="auto"/>
        <w:ind w:right="586"/>
        <w:jc w:val="both"/>
        <w:rPr>
          <w:rFonts w:ascii="Franklin Gothic Book" w:hAnsi="Franklin Gothic Book"/>
          <w:color w:val="000000" w:themeColor="text1"/>
          <w:sz w:val="32"/>
          <w:szCs w:val="32"/>
          <w:u w:val="single"/>
          <w:lang w:val="en-US"/>
        </w:rPr>
      </w:pPr>
      <w:r w:rsidRPr="0899DEE8">
        <w:rPr>
          <w:rFonts w:ascii="Franklin Gothic Book" w:hAnsi="Franklin Gothic Book"/>
          <w:color w:val="000000" w:themeColor="text1"/>
          <w:sz w:val="32"/>
          <w:szCs w:val="32"/>
          <w:u w:val="single"/>
          <w:lang w:val="en-US"/>
        </w:rPr>
        <w:t>Proposed Evaluation Criteria</w:t>
      </w:r>
    </w:p>
    <w:p w14:paraId="73439AF5" w14:textId="3380EB32" w:rsidR="00F12579" w:rsidRPr="002210F7" w:rsidRDefault="00F12579">
      <w:pPr>
        <w:pStyle w:val="ListParagraph"/>
        <w:widowControl w:val="0"/>
        <w:numPr>
          <w:ilvl w:val="0"/>
          <w:numId w:val="28"/>
        </w:numPr>
        <w:tabs>
          <w:tab w:val="left" w:pos="1740"/>
          <w:tab w:val="left" w:pos="1741"/>
        </w:tabs>
        <w:autoSpaceDE w:val="0"/>
        <w:autoSpaceDN w:val="0"/>
        <w:spacing w:after="0" w:line="278" w:lineRule="auto"/>
        <w:ind w:right="586"/>
        <w:jc w:val="both"/>
        <w:rPr>
          <w:rFonts w:ascii="Franklin Gothic Book" w:hAnsi="Franklin Gothic Book"/>
          <w:b/>
          <w:bCs/>
          <w:color w:val="ED7D31" w:themeColor="accent2"/>
          <w:lang w:val="en-US"/>
        </w:rPr>
      </w:pPr>
      <w:r w:rsidRPr="002210F7">
        <w:rPr>
          <w:rFonts w:ascii="Franklin Gothic Book" w:hAnsi="Franklin Gothic Book"/>
          <w:b/>
          <w:bCs/>
          <w:color w:val="ED7D31" w:themeColor="accent2"/>
          <w:lang w:val="en-US"/>
        </w:rPr>
        <w:t xml:space="preserve">Technical Evaluation </w:t>
      </w:r>
    </w:p>
    <w:tbl>
      <w:tblPr>
        <w:tblW w:w="12785" w:type="dxa"/>
        <w:tblCellMar>
          <w:left w:w="10" w:type="dxa"/>
          <w:right w:w="10" w:type="dxa"/>
        </w:tblCellMar>
        <w:tblLook w:val="0000" w:firstRow="0" w:lastRow="0" w:firstColumn="0" w:lastColumn="0" w:noHBand="0" w:noVBand="0"/>
      </w:tblPr>
      <w:tblGrid>
        <w:gridCol w:w="870"/>
        <w:gridCol w:w="1865"/>
        <w:gridCol w:w="9150"/>
        <w:gridCol w:w="900"/>
      </w:tblGrid>
      <w:tr w:rsidR="002210F7" w:rsidRPr="002210F7" w14:paraId="6CE0CC68"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C5F4E" w14:textId="77777777" w:rsidR="002210F7" w:rsidRPr="002210F7" w:rsidRDefault="002210F7" w:rsidP="002210F7">
            <w:pPr>
              <w:suppressAutoHyphens/>
              <w:autoSpaceDN w:val="0"/>
              <w:spacing w:line="276" w:lineRule="auto"/>
              <w:rPr>
                <w:rFonts w:ascii="Franklin Gothic Book" w:eastAsia="Aptos" w:hAnsi="Franklin Gothic Book" w:cs="Arial"/>
                <w:b/>
                <w:bCs/>
              </w:rPr>
            </w:pPr>
            <w:r w:rsidRPr="002210F7">
              <w:rPr>
                <w:rFonts w:ascii="Franklin Gothic Book" w:eastAsia="Aptos" w:hAnsi="Franklin Gothic Book" w:cs="Arial"/>
                <w:b/>
                <w:bCs/>
              </w:rPr>
              <w:t>#</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1B90" w14:textId="77777777" w:rsidR="002210F7" w:rsidRPr="002210F7" w:rsidRDefault="002210F7" w:rsidP="002210F7">
            <w:pPr>
              <w:suppressAutoHyphens/>
              <w:autoSpaceDN w:val="0"/>
              <w:spacing w:line="276" w:lineRule="auto"/>
              <w:rPr>
                <w:rFonts w:ascii="Franklin Gothic Book" w:eastAsia="Aptos" w:hAnsi="Franklin Gothic Book" w:cs="Arial"/>
                <w:b/>
                <w:bCs/>
              </w:rPr>
            </w:pPr>
            <w:r w:rsidRPr="002210F7">
              <w:rPr>
                <w:rFonts w:ascii="Franklin Gothic Book" w:eastAsia="Aptos" w:hAnsi="Franklin Gothic Book" w:cs="Arial"/>
                <w:b/>
                <w:bCs/>
              </w:rPr>
              <w:t>Criteria</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B3030" w14:textId="77777777" w:rsidR="002210F7" w:rsidRPr="002210F7" w:rsidRDefault="002210F7" w:rsidP="002210F7">
            <w:pPr>
              <w:suppressAutoHyphens/>
              <w:autoSpaceDN w:val="0"/>
              <w:spacing w:line="276" w:lineRule="auto"/>
              <w:rPr>
                <w:rFonts w:ascii="Franklin Gothic Book" w:eastAsia="Aptos" w:hAnsi="Franklin Gothic Book" w:cs="Arial"/>
                <w:b/>
                <w:bCs/>
              </w:rPr>
            </w:pPr>
            <w:r w:rsidRPr="002210F7">
              <w:rPr>
                <w:rFonts w:ascii="Franklin Gothic Book" w:eastAsia="Aptos" w:hAnsi="Franklin Gothic Book" w:cs="Arial"/>
                <w:b/>
                <w:bCs/>
              </w:rPr>
              <w:t>Description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48936" w14:textId="77777777" w:rsidR="002210F7" w:rsidRPr="002210F7" w:rsidRDefault="002210F7" w:rsidP="002210F7">
            <w:pPr>
              <w:suppressAutoHyphens/>
              <w:autoSpaceDN w:val="0"/>
              <w:spacing w:line="276" w:lineRule="auto"/>
              <w:rPr>
                <w:rFonts w:ascii="Franklin Gothic Book" w:eastAsia="Aptos" w:hAnsi="Franklin Gothic Book" w:cs="Arial"/>
                <w:b/>
                <w:bCs/>
              </w:rPr>
            </w:pPr>
            <w:r w:rsidRPr="002210F7">
              <w:rPr>
                <w:rFonts w:ascii="Franklin Gothic Book" w:eastAsia="Aptos" w:hAnsi="Franklin Gothic Book" w:cs="Arial"/>
                <w:b/>
                <w:bCs/>
              </w:rPr>
              <w:t>Score</w:t>
            </w:r>
          </w:p>
        </w:tc>
      </w:tr>
      <w:tr w:rsidR="002210F7" w:rsidRPr="002210F7" w14:paraId="483FAF1C"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EB249"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1</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A61C6"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Technical Expertise and Thematic Experience</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5DF2B" w14:textId="494955D3" w:rsidR="002210F7" w:rsidRPr="002210F7" w:rsidRDefault="0099210D" w:rsidP="0099210D">
            <w:pPr>
              <w:suppressAutoHyphens/>
              <w:autoSpaceDN w:val="0"/>
              <w:spacing w:line="276" w:lineRule="auto"/>
              <w:rPr>
                <w:rFonts w:ascii="Aptos" w:eastAsia="Aptos" w:hAnsi="Aptos" w:cs="Arial"/>
              </w:rPr>
            </w:pPr>
            <w:r w:rsidRPr="0099210D">
              <w:rPr>
                <w:rFonts w:ascii="Franklin Gothic Book" w:eastAsia="Aptos" w:hAnsi="Franklin Gothic Book" w:cs="Arial"/>
              </w:rPr>
              <w:t>Proven experience in conducting project evaluations or organisational reviews in humanitarian/development contexts. Strong expertise in Natural Resource Management (NRM), Livelihoods, Protection, and ICLA. Demonstrated ability to assess outcomes related to climate resilience, conflict sensitivity, Collaborative Dispute Resolution (CDR), and legal identity documentation.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F4039" w14:textId="2F82B064" w:rsidR="002210F7" w:rsidRPr="002210F7" w:rsidRDefault="002210F7" w:rsidP="002210F7">
            <w:pPr>
              <w:suppressAutoHyphens/>
              <w:autoSpaceDN w:val="0"/>
              <w:spacing w:line="276" w:lineRule="auto"/>
              <w:rPr>
                <w:rFonts w:ascii="Franklin Gothic Book" w:eastAsia="Aptos" w:hAnsi="Franklin Gothic Book" w:cs="Arial"/>
              </w:rPr>
            </w:pPr>
            <w:r w:rsidRPr="002210F7">
              <w:rPr>
                <w:rFonts w:ascii="Franklin Gothic Book" w:eastAsia="Aptos" w:hAnsi="Franklin Gothic Book" w:cs="Arial"/>
              </w:rPr>
              <w:t>3</w:t>
            </w:r>
            <w:r w:rsidR="0099210D">
              <w:rPr>
                <w:rFonts w:ascii="Franklin Gothic Book" w:eastAsia="Aptos" w:hAnsi="Franklin Gothic Book" w:cs="Arial"/>
              </w:rPr>
              <w:t>0</w:t>
            </w:r>
          </w:p>
        </w:tc>
      </w:tr>
      <w:tr w:rsidR="002210F7" w:rsidRPr="002210F7" w14:paraId="4098F46C"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DAE4C"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2</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46D61"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Understanding of Sudan and Conflict Settings</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4FEEC" w14:textId="15B6FBE6" w:rsidR="002210F7" w:rsidRPr="002210F7" w:rsidRDefault="0099210D" w:rsidP="0099210D">
            <w:pPr>
              <w:suppressAutoHyphens/>
              <w:autoSpaceDN w:val="0"/>
              <w:spacing w:line="276" w:lineRule="auto"/>
              <w:rPr>
                <w:rFonts w:ascii="Aptos" w:eastAsia="Aptos" w:hAnsi="Aptos" w:cs="Arial"/>
              </w:rPr>
            </w:pPr>
            <w:r w:rsidRPr="0099210D">
              <w:rPr>
                <w:rFonts w:ascii="Franklin Gothic Book" w:eastAsia="Aptos" w:hAnsi="Franklin Gothic Book" w:cs="Arial"/>
              </w:rPr>
              <w:t xml:space="preserve">Strong knowledge of the Sudan context, particularly displacement, conflict dynamics, and community-based interventions in White Nile and South Kordofan. Understanding of </w:t>
            </w:r>
            <w:proofErr w:type="spellStart"/>
            <w:r w:rsidRPr="0099210D">
              <w:rPr>
                <w:rFonts w:ascii="Franklin Gothic Book" w:eastAsia="Aptos" w:hAnsi="Franklin Gothic Book" w:cs="Arial"/>
              </w:rPr>
              <w:t>agro</w:t>
            </w:r>
            <w:proofErr w:type="spellEnd"/>
            <w:r w:rsidRPr="0099210D">
              <w:rPr>
                <w:rFonts w:ascii="Franklin Gothic Book" w:eastAsia="Aptos" w:hAnsi="Franklin Gothic Book" w:cs="Arial"/>
              </w:rPr>
              <w:t>-pastoral systems, local governance structures, and humanitarian access constraints.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49806" w14:textId="7FD711AD" w:rsidR="002210F7" w:rsidRPr="002210F7" w:rsidRDefault="002210F7" w:rsidP="002210F7">
            <w:pPr>
              <w:suppressAutoHyphens/>
              <w:autoSpaceDN w:val="0"/>
              <w:spacing w:line="276" w:lineRule="auto"/>
              <w:rPr>
                <w:rFonts w:ascii="Franklin Gothic Book" w:eastAsia="Aptos" w:hAnsi="Franklin Gothic Book" w:cs="Arial"/>
              </w:rPr>
            </w:pPr>
            <w:r w:rsidRPr="002210F7">
              <w:rPr>
                <w:rFonts w:ascii="Franklin Gothic Book" w:eastAsia="Aptos" w:hAnsi="Franklin Gothic Book" w:cs="Arial"/>
              </w:rPr>
              <w:t>2</w:t>
            </w:r>
            <w:r w:rsidR="0099210D">
              <w:rPr>
                <w:rFonts w:ascii="Franklin Gothic Book" w:eastAsia="Aptos" w:hAnsi="Franklin Gothic Book" w:cs="Arial"/>
              </w:rPr>
              <w:t>0</w:t>
            </w:r>
          </w:p>
        </w:tc>
      </w:tr>
      <w:tr w:rsidR="002210F7" w:rsidRPr="002210F7" w14:paraId="4656B220"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5AFB2"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3</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21F0B"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Proposed Methodology and Approach</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DF1F8" w14:textId="7701B907" w:rsidR="002210F7" w:rsidRPr="002210F7" w:rsidRDefault="0099210D" w:rsidP="0099210D">
            <w:pPr>
              <w:suppressAutoHyphens/>
              <w:autoSpaceDN w:val="0"/>
              <w:spacing w:line="276" w:lineRule="auto"/>
              <w:rPr>
                <w:rFonts w:ascii="Aptos" w:eastAsia="Aptos" w:hAnsi="Aptos" w:cs="Arial"/>
              </w:rPr>
            </w:pPr>
            <w:r w:rsidRPr="0099210D">
              <w:rPr>
                <w:rFonts w:ascii="Franklin Gothic Book" w:eastAsia="Aptos" w:hAnsi="Franklin Gothic Book" w:cs="Arial"/>
              </w:rPr>
              <w:t>Quality and feasibility of the proposed mixed-methods approach. Clear sampling strategy, data collection plan (HH surveys, FGDs, KIIs), and robust triangulation. Integration of gender, conflict sensitivity, and ethical considerations. Alignment with evaluation criteria (relevance, effectiveness, impact, sustainability).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86C12" w14:textId="77777777" w:rsidR="002210F7" w:rsidRPr="002210F7" w:rsidRDefault="002210F7" w:rsidP="002210F7">
            <w:pPr>
              <w:suppressAutoHyphens/>
              <w:autoSpaceDN w:val="0"/>
              <w:spacing w:line="276" w:lineRule="auto"/>
              <w:rPr>
                <w:rFonts w:ascii="Franklin Gothic Book" w:eastAsia="Aptos" w:hAnsi="Franklin Gothic Book" w:cs="Arial"/>
              </w:rPr>
            </w:pPr>
            <w:r w:rsidRPr="002210F7">
              <w:rPr>
                <w:rFonts w:ascii="Franklin Gothic Book" w:eastAsia="Aptos" w:hAnsi="Franklin Gothic Book" w:cs="Arial"/>
              </w:rPr>
              <w:t>25</w:t>
            </w:r>
          </w:p>
        </w:tc>
      </w:tr>
      <w:tr w:rsidR="0099210D" w:rsidRPr="002210F7" w14:paraId="7A9FA42D"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BB4E6" w14:textId="7BB29E8F" w:rsidR="0099210D" w:rsidRPr="002210F7" w:rsidRDefault="0099210D" w:rsidP="002210F7">
            <w:pPr>
              <w:suppressAutoHyphens/>
              <w:autoSpaceDN w:val="0"/>
              <w:spacing w:line="276" w:lineRule="auto"/>
              <w:rPr>
                <w:rFonts w:ascii="Franklin Gothic Book" w:eastAsia="Aptos" w:hAnsi="Franklin Gothic Book" w:cs="Arial"/>
                <w:b/>
                <w:bCs/>
              </w:rPr>
            </w:pPr>
            <w:r>
              <w:rPr>
                <w:rFonts w:ascii="Franklin Gothic Book" w:eastAsia="Aptos" w:hAnsi="Franklin Gothic Book" w:cs="Arial"/>
                <w:b/>
                <w:bCs/>
              </w:rPr>
              <w:t>4</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210D" w:rsidRPr="0099210D" w14:paraId="00B073AA" w14:textId="77777777">
              <w:trPr>
                <w:tblCellSpacing w:w="15" w:type="dxa"/>
              </w:trPr>
              <w:tc>
                <w:tcPr>
                  <w:tcW w:w="0" w:type="auto"/>
                  <w:vAlign w:val="center"/>
                  <w:hideMark/>
                </w:tcPr>
                <w:p w14:paraId="6255627E" w14:textId="77777777" w:rsidR="0099210D" w:rsidRPr="0099210D" w:rsidRDefault="0099210D" w:rsidP="0099210D">
                  <w:pPr>
                    <w:suppressAutoHyphens/>
                    <w:autoSpaceDN w:val="0"/>
                    <w:spacing w:line="276" w:lineRule="auto"/>
                    <w:rPr>
                      <w:rFonts w:ascii="Franklin Gothic Book" w:eastAsia="Aptos" w:hAnsi="Franklin Gothic Book" w:cs="Arial"/>
                      <w:b/>
                      <w:bCs/>
                      <w:lang w:val="en-US"/>
                    </w:rPr>
                  </w:pPr>
                </w:p>
              </w:tc>
            </w:tr>
          </w:tbl>
          <w:p w14:paraId="0C51E5DA" w14:textId="77777777" w:rsidR="0099210D" w:rsidRPr="0099210D" w:rsidRDefault="0099210D" w:rsidP="0099210D">
            <w:pPr>
              <w:suppressAutoHyphens/>
              <w:autoSpaceDN w:val="0"/>
              <w:spacing w:line="276" w:lineRule="auto"/>
              <w:rPr>
                <w:rFonts w:ascii="Franklin Gothic Book" w:eastAsia="Aptos" w:hAnsi="Franklin Gothic Book" w:cs="Arial"/>
                <w:b/>
                <w:bCs/>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tblGrid>
            <w:tr w:rsidR="0099210D" w:rsidRPr="0099210D" w14:paraId="33723C7A" w14:textId="77777777">
              <w:trPr>
                <w:tblCellSpacing w:w="15" w:type="dxa"/>
              </w:trPr>
              <w:tc>
                <w:tcPr>
                  <w:tcW w:w="0" w:type="auto"/>
                  <w:vAlign w:val="center"/>
                  <w:hideMark/>
                </w:tcPr>
                <w:p w14:paraId="3CEB8C4D" w14:textId="77777777" w:rsidR="0099210D" w:rsidRPr="0099210D" w:rsidRDefault="0099210D" w:rsidP="0099210D">
                  <w:pPr>
                    <w:suppressAutoHyphens/>
                    <w:autoSpaceDN w:val="0"/>
                    <w:spacing w:line="276" w:lineRule="auto"/>
                    <w:rPr>
                      <w:rFonts w:ascii="Franklin Gothic Book" w:eastAsia="Aptos" w:hAnsi="Franklin Gothic Book" w:cs="Arial"/>
                      <w:b/>
                      <w:bCs/>
                      <w:lang w:val="en-US"/>
                    </w:rPr>
                  </w:pPr>
                  <w:r w:rsidRPr="0099210D">
                    <w:rPr>
                      <w:rFonts w:ascii="Franklin Gothic Book" w:eastAsia="Aptos" w:hAnsi="Franklin Gothic Book" w:cs="Arial"/>
                      <w:b/>
                      <w:bCs/>
                      <w:lang w:val="en-US"/>
                    </w:rPr>
                    <w:t>Learning, Analysis, and Reporting Capacity</w:t>
                  </w:r>
                </w:p>
              </w:tc>
            </w:tr>
          </w:tbl>
          <w:p w14:paraId="16E7CB0D" w14:textId="77777777" w:rsidR="0099210D" w:rsidRPr="0099210D" w:rsidRDefault="0099210D" w:rsidP="002210F7">
            <w:pPr>
              <w:suppressAutoHyphens/>
              <w:autoSpaceDN w:val="0"/>
              <w:spacing w:line="276" w:lineRule="auto"/>
              <w:rPr>
                <w:rFonts w:ascii="Franklin Gothic Book" w:eastAsia="Aptos" w:hAnsi="Franklin Gothic Book" w:cs="Arial"/>
                <w:b/>
                <w:bCs/>
                <w:lang w:val="en-US"/>
              </w:rPr>
            </w:pP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57E60" w14:textId="5AFC1017" w:rsidR="0099210D" w:rsidRPr="0099210D" w:rsidRDefault="00194912" w:rsidP="00194912">
            <w:pPr>
              <w:suppressAutoHyphens/>
              <w:autoSpaceDN w:val="0"/>
              <w:spacing w:line="276" w:lineRule="auto"/>
              <w:rPr>
                <w:rFonts w:ascii="Franklin Gothic Book" w:eastAsia="Aptos" w:hAnsi="Franklin Gothic Book" w:cs="Arial"/>
              </w:rPr>
            </w:pPr>
            <w:r w:rsidRPr="00194912">
              <w:rPr>
                <w:rFonts w:ascii="Franklin Gothic Book" w:eastAsia="Aptos" w:hAnsi="Franklin Gothic Book" w:cs="Arial"/>
              </w:rPr>
              <w:t>Demonstrated ability to produce high-quality analytical reports, generate evidence-based findings, and provide practical, context-sensitive recommendations that support adaptive programming and learning.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DFBBF" w14:textId="7B615EDB" w:rsidR="0099210D" w:rsidRPr="002210F7" w:rsidRDefault="00194912" w:rsidP="002210F7">
            <w:pPr>
              <w:suppressAutoHyphens/>
              <w:autoSpaceDN w:val="0"/>
              <w:spacing w:line="276" w:lineRule="auto"/>
              <w:rPr>
                <w:rFonts w:ascii="Franklin Gothic Book" w:eastAsia="Aptos" w:hAnsi="Franklin Gothic Book" w:cs="Arial"/>
              </w:rPr>
            </w:pPr>
            <w:r>
              <w:rPr>
                <w:rFonts w:ascii="Franklin Gothic Book" w:eastAsia="Aptos" w:hAnsi="Franklin Gothic Book" w:cs="Arial"/>
              </w:rPr>
              <w:t>10</w:t>
            </w:r>
          </w:p>
        </w:tc>
      </w:tr>
      <w:tr w:rsidR="002210F7" w:rsidRPr="002210F7" w14:paraId="0B251399"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C4953" w14:textId="74A138E8" w:rsidR="002210F7" w:rsidRPr="002210F7" w:rsidRDefault="0099210D" w:rsidP="002210F7">
            <w:pPr>
              <w:suppressAutoHyphens/>
              <w:autoSpaceDN w:val="0"/>
              <w:spacing w:line="276" w:lineRule="auto"/>
              <w:rPr>
                <w:rFonts w:ascii="Franklin Gothic Book" w:eastAsia="Aptos" w:hAnsi="Franklin Gothic Book" w:cs="Arial"/>
              </w:rPr>
            </w:pPr>
            <w:r>
              <w:rPr>
                <w:rFonts w:ascii="Franklin Gothic Book" w:eastAsia="Aptos" w:hAnsi="Franklin Gothic Book" w:cs="Arial"/>
              </w:rPr>
              <w:t>5</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5A483"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Financial Offer (Cost-Effectiveness)</w:t>
            </w: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2DB1" w14:textId="77777777" w:rsidR="00194912" w:rsidRPr="00194912" w:rsidRDefault="00194912" w:rsidP="00194912">
            <w:pPr>
              <w:suppressAutoHyphens/>
              <w:autoSpaceDN w:val="0"/>
              <w:spacing w:line="276" w:lineRule="auto"/>
              <w:rPr>
                <w:rFonts w:ascii="Franklin Gothic Book" w:eastAsia="Aptos" w:hAnsi="Franklin Gothic Book" w:cs="Arial"/>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4"/>
            </w:tblGrid>
            <w:tr w:rsidR="00194912" w:rsidRPr="00194912" w14:paraId="452216B0" w14:textId="77777777">
              <w:trPr>
                <w:tblCellSpacing w:w="15" w:type="dxa"/>
              </w:trPr>
              <w:tc>
                <w:tcPr>
                  <w:tcW w:w="0" w:type="auto"/>
                  <w:vAlign w:val="center"/>
                  <w:hideMark/>
                </w:tcPr>
                <w:p w14:paraId="7745A043" w14:textId="77777777" w:rsidR="00194912" w:rsidRPr="00194912" w:rsidRDefault="00194912" w:rsidP="00194912">
                  <w:pPr>
                    <w:suppressAutoHyphens/>
                    <w:autoSpaceDN w:val="0"/>
                    <w:spacing w:line="276" w:lineRule="auto"/>
                    <w:rPr>
                      <w:rFonts w:ascii="Franklin Gothic Book" w:eastAsia="Aptos" w:hAnsi="Franklin Gothic Book" w:cs="Arial"/>
                      <w:lang w:val="en-US"/>
                    </w:rPr>
                  </w:pPr>
                  <w:r w:rsidRPr="00194912">
                    <w:rPr>
                      <w:rFonts w:ascii="Franklin Gothic Book" w:eastAsia="Aptos" w:hAnsi="Franklin Gothic Book" w:cs="Arial"/>
                      <w:lang w:val="en-US"/>
                    </w:rPr>
                    <w:t>Realism, transparency, and value for money of the financial proposal. Assessment based on quality-cost balance, not lowest price.</w:t>
                  </w:r>
                </w:p>
              </w:tc>
            </w:tr>
          </w:tbl>
          <w:p w14:paraId="62D4E145" w14:textId="7D83C65C" w:rsidR="002210F7" w:rsidRPr="002210F7" w:rsidRDefault="002210F7" w:rsidP="002210F7">
            <w:pPr>
              <w:suppressAutoHyphens/>
              <w:autoSpaceDN w:val="0"/>
              <w:spacing w:line="276" w:lineRule="auto"/>
              <w:rPr>
                <w:rFonts w:ascii="Franklin Gothic Book" w:eastAsia="Aptos" w:hAnsi="Franklin Gothic Book" w:cs="Arial"/>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3104D" w14:textId="77777777" w:rsidR="002210F7" w:rsidRPr="002210F7" w:rsidRDefault="002210F7" w:rsidP="002210F7">
            <w:pPr>
              <w:suppressAutoHyphens/>
              <w:autoSpaceDN w:val="0"/>
              <w:spacing w:line="276" w:lineRule="auto"/>
              <w:rPr>
                <w:rFonts w:ascii="Franklin Gothic Book" w:eastAsia="Aptos" w:hAnsi="Franklin Gothic Book" w:cs="Arial"/>
              </w:rPr>
            </w:pPr>
            <w:r w:rsidRPr="002210F7">
              <w:rPr>
                <w:rFonts w:ascii="Franklin Gothic Book" w:eastAsia="Aptos" w:hAnsi="Franklin Gothic Book" w:cs="Arial"/>
              </w:rPr>
              <w:t>15</w:t>
            </w:r>
          </w:p>
        </w:tc>
      </w:tr>
      <w:tr w:rsidR="002210F7" w:rsidRPr="002210F7" w14:paraId="6C754ACC" w14:textId="77777777" w:rsidTr="0899DEE8">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D7BD9"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TOTAL</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4EE34" w14:textId="77777777" w:rsidR="002210F7" w:rsidRPr="002210F7" w:rsidRDefault="002210F7" w:rsidP="002210F7">
            <w:pPr>
              <w:suppressAutoHyphens/>
              <w:autoSpaceDN w:val="0"/>
              <w:spacing w:line="276" w:lineRule="auto"/>
              <w:rPr>
                <w:rFonts w:ascii="Franklin Gothic Book" w:eastAsia="Aptos" w:hAnsi="Franklin Gothic Book" w:cs="Arial"/>
              </w:rPr>
            </w:pPr>
          </w:p>
        </w:tc>
        <w:tc>
          <w:tcPr>
            <w:tcW w:w="9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077A" w14:textId="77777777" w:rsidR="002210F7" w:rsidRPr="002210F7" w:rsidRDefault="002210F7" w:rsidP="002210F7">
            <w:pPr>
              <w:suppressAutoHyphens/>
              <w:autoSpaceDN w:val="0"/>
              <w:spacing w:line="276" w:lineRule="auto"/>
              <w:rPr>
                <w:rFonts w:ascii="Franklin Gothic Book" w:eastAsia="Aptos" w:hAnsi="Franklin Gothic Book" w:cs="Arial"/>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8AD7" w14:textId="77777777" w:rsidR="002210F7" w:rsidRPr="002210F7" w:rsidRDefault="002210F7" w:rsidP="002210F7">
            <w:pPr>
              <w:suppressAutoHyphens/>
              <w:autoSpaceDN w:val="0"/>
              <w:spacing w:line="276" w:lineRule="auto"/>
              <w:rPr>
                <w:rFonts w:ascii="Aptos" w:eastAsia="Aptos" w:hAnsi="Aptos" w:cs="Arial"/>
              </w:rPr>
            </w:pPr>
            <w:r w:rsidRPr="002210F7">
              <w:rPr>
                <w:rFonts w:ascii="Franklin Gothic Book" w:eastAsia="Aptos" w:hAnsi="Franklin Gothic Book" w:cs="Arial"/>
                <w:b/>
                <w:bCs/>
              </w:rPr>
              <w:t>100</w:t>
            </w:r>
          </w:p>
        </w:tc>
      </w:tr>
    </w:tbl>
    <w:p w14:paraId="6A2AE7D8" w14:textId="77777777" w:rsidR="00F12579" w:rsidRPr="00F12579" w:rsidRDefault="00F12579" w:rsidP="00F12579">
      <w:pPr>
        <w:pStyle w:val="ListParagraph"/>
        <w:widowControl w:val="0"/>
        <w:tabs>
          <w:tab w:val="left" w:pos="1740"/>
          <w:tab w:val="left" w:pos="1741"/>
        </w:tabs>
        <w:autoSpaceDE w:val="0"/>
        <w:autoSpaceDN w:val="0"/>
        <w:spacing w:after="0" w:line="278" w:lineRule="auto"/>
        <w:ind w:right="586"/>
        <w:jc w:val="both"/>
        <w:rPr>
          <w:rFonts w:ascii="Franklin Gothic Book" w:hAnsi="Franklin Gothic Book"/>
          <w:b/>
          <w:bCs/>
          <w:lang w:val="en-US"/>
        </w:rPr>
      </w:pPr>
    </w:p>
    <w:p w14:paraId="172C173F" w14:textId="77777777" w:rsidR="00F12579" w:rsidRDefault="00F12579" w:rsidP="00F12579">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46AB8703" w14:textId="77777777" w:rsidR="007C67C8" w:rsidRDefault="007C67C8" w:rsidP="00F12579">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3F54C644" w14:textId="77777777" w:rsidR="007C67C8" w:rsidRDefault="007C67C8" w:rsidP="00F12579">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652D3B86" w14:textId="77777777" w:rsidR="007C67C8" w:rsidRDefault="007C67C8" w:rsidP="00F12579">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7ED2BBCB" w14:textId="69D82246" w:rsidR="00F31AF6" w:rsidRPr="00F31AF6" w:rsidRDefault="00F31AF6" w:rsidP="0899DEE8">
      <w:pPr>
        <w:widowControl w:val="0"/>
        <w:tabs>
          <w:tab w:val="left" w:pos="1740"/>
          <w:tab w:val="left" w:pos="1741"/>
        </w:tabs>
        <w:autoSpaceDE w:val="0"/>
        <w:autoSpaceDN w:val="0"/>
        <w:spacing w:before="39" w:after="0" w:line="278" w:lineRule="auto"/>
        <w:ind w:right="586"/>
        <w:jc w:val="both"/>
        <w:rPr>
          <w:rFonts w:ascii="Franklin Gothic Book" w:hAnsi="Franklin Gothic Book"/>
        </w:rPr>
      </w:pPr>
    </w:p>
    <w:p w14:paraId="4E53241E" w14:textId="417FBE32" w:rsidR="007F6330" w:rsidRPr="007771D3" w:rsidRDefault="007F6330" w:rsidP="00EE29C7">
      <w:pPr>
        <w:tabs>
          <w:tab w:val="left" w:pos="2592"/>
        </w:tabs>
        <w:jc w:val="both"/>
        <w:rPr>
          <w:rFonts w:ascii="Franklin Gothic Book" w:hAnsi="Franklin Gothic Book"/>
          <w:b/>
          <w:color w:val="ED7D31" w:themeColor="accent2"/>
          <w:sz w:val="24"/>
          <w:szCs w:val="24"/>
        </w:rPr>
      </w:pPr>
      <w:r w:rsidRPr="72313E4E">
        <w:rPr>
          <w:rFonts w:ascii="Franklin Gothic Book" w:hAnsi="Franklin Gothic Book"/>
          <w:b/>
          <w:bCs/>
          <w:color w:val="ED7D31" w:themeColor="accent2"/>
          <w:sz w:val="24"/>
          <w:szCs w:val="24"/>
        </w:rPr>
        <w:t>ANNEX</w:t>
      </w:r>
      <w:r w:rsidR="00482355" w:rsidRPr="72313E4E">
        <w:rPr>
          <w:rFonts w:ascii="Franklin Gothic Book" w:hAnsi="Franklin Gothic Book"/>
          <w:b/>
          <w:bCs/>
          <w:color w:val="ED7D31" w:themeColor="accent2"/>
          <w:sz w:val="24"/>
          <w:szCs w:val="24"/>
        </w:rPr>
        <w:t xml:space="preserve"> </w:t>
      </w:r>
      <w:r w:rsidR="00C00E0C" w:rsidRPr="72313E4E">
        <w:rPr>
          <w:rFonts w:ascii="Franklin Gothic Book" w:hAnsi="Franklin Gothic Book"/>
          <w:b/>
          <w:bCs/>
          <w:color w:val="ED7D31" w:themeColor="accent2"/>
          <w:sz w:val="24"/>
          <w:szCs w:val="24"/>
        </w:rPr>
        <w:t xml:space="preserve">I </w:t>
      </w:r>
      <w:r w:rsidR="007771D3" w:rsidRPr="72313E4E">
        <w:rPr>
          <w:rFonts w:ascii="Franklin Gothic Book" w:hAnsi="Franklin Gothic Book"/>
          <w:b/>
          <w:bCs/>
          <w:color w:val="ED7D31" w:themeColor="accent2"/>
          <w:sz w:val="24"/>
          <w:szCs w:val="24"/>
        </w:rPr>
        <w:t>- APPLICATION</w:t>
      </w:r>
      <w:r w:rsidRPr="72313E4E">
        <w:rPr>
          <w:rFonts w:ascii="Franklin Gothic Book" w:hAnsi="Franklin Gothic Book"/>
          <w:b/>
          <w:bCs/>
          <w:color w:val="ED7D31" w:themeColor="accent2"/>
          <w:sz w:val="24"/>
          <w:szCs w:val="24"/>
        </w:rPr>
        <w:t xml:space="preserve"> CHECKLIST (FOR THE APPLICANT TO FILL AND SIGN/ STAMP) </w:t>
      </w:r>
    </w:p>
    <w:p w14:paraId="7CA8CB3B" w14:textId="514BE075" w:rsidR="005D568D" w:rsidRDefault="007F6330" w:rsidP="0899DEE8">
      <w:pPr>
        <w:tabs>
          <w:tab w:val="left" w:pos="2592"/>
        </w:tabs>
        <w:jc w:val="both"/>
        <w:rPr>
          <w:rFonts w:ascii="Franklin Gothic Book" w:hAnsi="Franklin Gothic Book"/>
          <w:b/>
          <w:bCs/>
          <w:color w:val="ED7D31" w:themeColor="accent2"/>
          <w:sz w:val="24"/>
          <w:szCs w:val="24"/>
        </w:rPr>
      </w:pPr>
      <w:r w:rsidRPr="0899DEE8">
        <w:rPr>
          <w:rFonts w:ascii="Franklin Gothic Book" w:hAnsi="Franklin Gothic Book"/>
          <w:b/>
          <w:bCs/>
          <w:color w:val="ED7D31" w:themeColor="accent2"/>
          <w:sz w:val="24"/>
          <w:szCs w:val="24"/>
        </w:rPr>
        <w:t xml:space="preserve">TO BE INCLUDED IN </w:t>
      </w:r>
      <w:r w:rsidR="00093059" w:rsidRPr="0899DEE8">
        <w:rPr>
          <w:rFonts w:ascii="Franklin Gothic Book" w:hAnsi="Franklin Gothic Book"/>
          <w:b/>
          <w:bCs/>
          <w:color w:val="ED7D31" w:themeColor="accent2"/>
          <w:sz w:val="24"/>
          <w:szCs w:val="24"/>
        </w:rPr>
        <w:t>THEIR PROPOSAL</w:t>
      </w:r>
    </w:p>
    <w:tbl>
      <w:tblPr>
        <w:tblW w:w="1563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5"/>
        <w:gridCol w:w="2495"/>
        <w:gridCol w:w="63"/>
        <w:gridCol w:w="2479"/>
        <w:gridCol w:w="2255"/>
      </w:tblGrid>
      <w:tr w:rsidR="00C00E0C" w:rsidRPr="00561A04" w14:paraId="710B89C4" w14:textId="77777777" w:rsidTr="00B90B8B">
        <w:trPr>
          <w:trHeight w:val="423"/>
        </w:trPr>
        <w:tc>
          <w:tcPr>
            <w:tcW w:w="8345" w:type="dxa"/>
            <w:vMerge w:val="restart"/>
          </w:tcPr>
          <w:p w14:paraId="27A44C3B" w14:textId="37ADE516" w:rsidR="00C00E0C" w:rsidRPr="00561A04" w:rsidRDefault="00C00E0C" w:rsidP="00EE29C7">
            <w:pPr>
              <w:pStyle w:val="TableParagraph"/>
              <w:spacing w:before="123"/>
              <w:ind w:left="110"/>
              <w:jc w:val="both"/>
              <w:rPr>
                <w:rFonts w:ascii="Franklin Gothic Book" w:hAnsi="Franklin Gothic Book"/>
                <w:b/>
              </w:rPr>
            </w:pPr>
            <w:r w:rsidRPr="00561A04">
              <w:rPr>
                <w:rFonts w:ascii="Franklin Gothic Book" w:hAnsi="Franklin Gothic Book"/>
                <w:b/>
              </w:rPr>
              <w:t>Description</w:t>
            </w:r>
            <w:r>
              <w:rPr>
                <w:rFonts w:ascii="Franklin Gothic Book" w:hAnsi="Franklin Gothic Book"/>
                <w:b/>
              </w:rPr>
              <w:t xml:space="preserve"> – ANNEX I</w:t>
            </w:r>
          </w:p>
        </w:tc>
        <w:tc>
          <w:tcPr>
            <w:tcW w:w="2495" w:type="dxa"/>
            <w:vMerge w:val="restart"/>
          </w:tcPr>
          <w:p w14:paraId="650D45C7" w14:textId="77777777" w:rsidR="00C00E0C" w:rsidRPr="00561A04" w:rsidRDefault="00C00E0C" w:rsidP="00EE29C7">
            <w:pPr>
              <w:pStyle w:val="TableParagraph"/>
              <w:spacing w:line="278" w:lineRule="auto"/>
              <w:ind w:left="105" w:right="197"/>
              <w:jc w:val="both"/>
              <w:rPr>
                <w:rFonts w:ascii="Franklin Gothic Book" w:hAnsi="Franklin Gothic Book"/>
                <w:b/>
              </w:rPr>
            </w:pPr>
            <w:r w:rsidRPr="00561A04">
              <w:rPr>
                <w:rFonts w:ascii="Franklin Gothic Book" w:hAnsi="Franklin Gothic Book"/>
                <w:b/>
              </w:rPr>
              <w:t>To</w:t>
            </w:r>
            <w:r w:rsidRPr="00561A04">
              <w:rPr>
                <w:rFonts w:ascii="Franklin Gothic Book" w:hAnsi="Franklin Gothic Book"/>
                <w:b/>
                <w:spacing w:val="-10"/>
              </w:rPr>
              <w:t xml:space="preserve"> </w:t>
            </w:r>
            <w:r w:rsidRPr="00561A04">
              <w:rPr>
                <w:rFonts w:ascii="Franklin Gothic Book" w:hAnsi="Franklin Gothic Book"/>
                <w:b/>
              </w:rPr>
              <w:t>be</w:t>
            </w:r>
            <w:r w:rsidRPr="00561A04">
              <w:rPr>
                <w:rFonts w:ascii="Franklin Gothic Book" w:hAnsi="Franklin Gothic Book"/>
                <w:b/>
                <w:spacing w:val="-9"/>
              </w:rPr>
              <w:t xml:space="preserve"> </w:t>
            </w:r>
            <w:r w:rsidRPr="00561A04">
              <w:rPr>
                <w:rFonts w:ascii="Franklin Gothic Book" w:hAnsi="Franklin Gothic Book"/>
                <w:b/>
              </w:rPr>
              <w:t>filled</w:t>
            </w:r>
            <w:r w:rsidRPr="00561A04">
              <w:rPr>
                <w:rFonts w:ascii="Franklin Gothic Book" w:hAnsi="Franklin Gothic Book"/>
                <w:b/>
                <w:spacing w:val="-38"/>
              </w:rPr>
              <w:t xml:space="preserve"> by</w:t>
            </w:r>
            <w:r w:rsidRPr="00561A04">
              <w:rPr>
                <w:rFonts w:ascii="Franklin Gothic Book" w:hAnsi="Franklin Gothic Book"/>
                <w:b/>
                <w:spacing w:val="-4"/>
              </w:rPr>
              <w:t xml:space="preserve"> </w:t>
            </w:r>
            <w:r w:rsidRPr="00561A04">
              <w:rPr>
                <w:rFonts w:ascii="Franklin Gothic Book" w:hAnsi="Franklin Gothic Book"/>
                <w:b/>
              </w:rPr>
              <w:t>bidder</w:t>
            </w:r>
            <w:r w:rsidRPr="00561A04">
              <w:rPr>
                <w:rFonts w:ascii="Franklin Gothic Book" w:hAnsi="Franklin Gothic Book"/>
                <w:b/>
              </w:rPr>
              <w:br/>
              <w:t>Included? (yes/no)</w:t>
            </w:r>
          </w:p>
        </w:tc>
        <w:tc>
          <w:tcPr>
            <w:tcW w:w="4797" w:type="dxa"/>
            <w:gridSpan w:val="3"/>
          </w:tcPr>
          <w:p w14:paraId="493AD509" w14:textId="77777777" w:rsidR="00C00E0C" w:rsidRPr="00561A04" w:rsidRDefault="00C00E0C" w:rsidP="00EE29C7">
            <w:pPr>
              <w:pStyle w:val="TableParagraph"/>
              <w:spacing w:before="123"/>
              <w:ind w:left="110"/>
              <w:jc w:val="both"/>
              <w:rPr>
                <w:rFonts w:ascii="Franklin Gothic Book" w:hAnsi="Franklin Gothic Book"/>
                <w:b/>
              </w:rPr>
            </w:pPr>
            <w:r w:rsidRPr="00561A04">
              <w:rPr>
                <w:rFonts w:ascii="Franklin Gothic Book" w:hAnsi="Franklin Gothic Book"/>
                <w:b/>
              </w:rPr>
              <w:t>To</w:t>
            </w:r>
            <w:r w:rsidRPr="00561A04">
              <w:rPr>
                <w:rFonts w:ascii="Franklin Gothic Book" w:hAnsi="Franklin Gothic Book"/>
                <w:b/>
                <w:spacing w:val="-4"/>
              </w:rPr>
              <w:t xml:space="preserve"> </w:t>
            </w:r>
            <w:r w:rsidRPr="00561A04">
              <w:rPr>
                <w:rFonts w:ascii="Franklin Gothic Book" w:hAnsi="Franklin Gothic Book"/>
                <w:b/>
              </w:rPr>
              <w:t>be</w:t>
            </w:r>
            <w:r w:rsidRPr="00561A04">
              <w:rPr>
                <w:rFonts w:ascii="Franklin Gothic Book" w:hAnsi="Franklin Gothic Book"/>
                <w:b/>
                <w:spacing w:val="-3"/>
              </w:rPr>
              <w:t xml:space="preserve"> </w:t>
            </w:r>
            <w:r w:rsidRPr="00561A04">
              <w:rPr>
                <w:rFonts w:ascii="Franklin Gothic Book" w:hAnsi="Franklin Gothic Book"/>
                <w:b/>
              </w:rPr>
              <w:t>filled</w:t>
            </w:r>
            <w:r w:rsidRPr="00561A04">
              <w:rPr>
                <w:rFonts w:ascii="Franklin Gothic Book" w:hAnsi="Franklin Gothic Book"/>
                <w:b/>
                <w:spacing w:val="1"/>
              </w:rPr>
              <w:t xml:space="preserve"> </w:t>
            </w:r>
            <w:r w:rsidRPr="00561A04">
              <w:rPr>
                <w:rFonts w:ascii="Franklin Gothic Book" w:hAnsi="Franklin Gothic Book"/>
                <w:b/>
              </w:rPr>
              <w:t>by</w:t>
            </w:r>
            <w:r w:rsidRPr="00561A04">
              <w:rPr>
                <w:rFonts w:ascii="Franklin Gothic Book" w:hAnsi="Franklin Gothic Book"/>
                <w:b/>
                <w:spacing w:val="-1"/>
              </w:rPr>
              <w:t xml:space="preserve"> </w:t>
            </w:r>
            <w:r w:rsidRPr="00561A04">
              <w:rPr>
                <w:rFonts w:ascii="Franklin Gothic Book" w:hAnsi="Franklin Gothic Book"/>
                <w:b/>
              </w:rPr>
              <w:t>NRC</w:t>
            </w:r>
            <w:r w:rsidRPr="00561A04">
              <w:rPr>
                <w:rFonts w:ascii="Franklin Gothic Book" w:hAnsi="Franklin Gothic Book"/>
                <w:b/>
                <w:spacing w:val="-3"/>
              </w:rPr>
              <w:t xml:space="preserve"> </w:t>
            </w:r>
          </w:p>
        </w:tc>
      </w:tr>
      <w:tr w:rsidR="00C00E0C" w:rsidRPr="00561A04" w14:paraId="45C091D6" w14:textId="77777777" w:rsidTr="00B90B8B">
        <w:trPr>
          <w:trHeight w:val="679"/>
        </w:trPr>
        <w:tc>
          <w:tcPr>
            <w:tcW w:w="8345" w:type="dxa"/>
            <w:vMerge/>
            <w:tcBorders>
              <w:top w:val="nil"/>
            </w:tcBorders>
          </w:tcPr>
          <w:p w14:paraId="62B119B0" w14:textId="77777777" w:rsidR="00C00E0C" w:rsidRPr="00561A04" w:rsidRDefault="00C00E0C" w:rsidP="00EE29C7">
            <w:pPr>
              <w:jc w:val="both"/>
              <w:rPr>
                <w:rFonts w:ascii="Franklin Gothic Book" w:hAnsi="Franklin Gothic Book"/>
              </w:rPr>
            </w:pPr>
          </w:p>
        </w:tc>
        <w:tc>
          <w:tcPr>
            <w:tcW w:w="2495" w:type="dxa"/>
            <w:vMerge/>
          </w:tcPr>
          <w:p w14:paraId="3F336DF2" w14:textId="77777777" w:rsidR="00C00E0C" w:rsidRPr="00561A04" w:rsidRDefault="00C00E0C" w:rsidP="00EE29C7">
            <w:pPr>
              <w:pStyle w:val="TableParagraph"/>
              <w:spacing w:before="128"/>
              <w:ind w:left="105"/>
              <w:jc w:val="both"/>
              <w:rPr>
                <w:rFonts w:ascii="Franklin Gothic Book" w:hAnsi="Franklin Gothic Book"/>
                <w:b/>
              </w:rPr>
            </w:pPr>
          </w:p>
        </w:tc>
        <w:tc>
          <w:tcPr>
            <w:tcW w:w="2542" w:type="dxa"/>
            <w:gridSpan w:val="2"/>
          </w:tcPr>
          <w:p w14:paraId="330DC42B" w14:textId="77777777" w:rsidR="00C00E0C" w:rsidRPr="00561A04" w:rsidRDefault="00C00E0C" w:rsidP="00EE29C7">
            <w:pPr>
              <w:pStyle w:val="TableParagraph"/>
              <w:spacing w:line="278" w:lineRule="auto"/>
              <w:ind w:left="110" w:right="298"/>
              <w:jc w:val="both"/>
              <w:rPr>
                <w:rFonts w:ascii="Franklin Gothic Book" w:hAnsi="Franklin Gothic Book"/>
                <w:b/>
              </w:rPr>
            </w:pPr>
            <w:r w:rsidRPr="00561A04">
              <w:rPr>
                <w:rFonts w:ascii="Franklin Gothic Book" w:hAnsi="Franklin Gothic Book"/>
                <w:b/>
              </w:rPr>
              <w:t>Present &amp;</w:t>
            </w:r>
            <w:r w:rsidRPr="00561A04">
              <w:rPr>
                <w:rFonts w:ascii="Franklin Gothic Book" w:hAnsi="Franklin Gothic Book"/>
                <w:b/>
                <w:spacing w:val="1"/>
              </w:rPr>
              <w:t xml:space="preserve"> </w:t>
            </w:r>
            <w:r w:rsidRPr="00561A04">
              <w:rPr>
                <w:rFonts w:ascii="Franklin Gothic Book" w:hAnsi="Franklin Gothic Book"/>
                <w:b/>
                <w:spacing w:val="-1"/>
              </w:rPr>
              <w:t>complete?</w:t>
            </w:r>
          </w:p>
        </w:tc>
        <w:tc>
          <w:tcPr>
            <w:tcW w:w="2255" w:type="dxa"/>
          </w:tcPr>
          <w:p w14:paraId="322B64A3" w14:textId="77777777" w:rsidR="00C00E0C" w:rsidRPr="00561A04" w:rsidRDefault="00C00E0C" w:rsidP="00EE29C7">
            <w:pPr>
              <w:pStyle w:val="TableParagraph"/>
              <w:spacing w:before="128"/>
              <w:ind w:left="109"/>
              <w:jc w:val="both"/>
              <w:rPr>
                <w:rFonts w:ascii="Franklin Gothic Book" w:hAnsi="Franklin Gothic Book"/>
                <w:b/>
              </w:rPr>
            </w:pPr>
            <w:r w:rsidRPr="00561A04">
              <w:rPr>
                <w:rFonts w:ascii="Franklin Gothic Book" w:hAnsi="Franklin Gothic Book"/>
                <w:b/>
              </w:rPr>
              <w:t>Comments</w:t>
            </w:r>
          </w:p>
        </w:tc>
      </w:tr>
      <w:tr w:rsidR="00C00E0C" w:rsidRPr="00561A04" w14:paraId="4624C050" w14:textId="77777777" w:rsidTr="00C00E0C">
        <w:trPr>
          <w:trHeight w:val="515"/>
        </w:trPr>
        <w:tc>
          <w:tcPr>
            <w:tcW w:w="15637" w:type="dxa"/>
            <w:gridSpan w:val="5"/>
            <w:shd w:val="clear" w:color="auto" w:fill="F7CAAC" w:themeFill="accent2" w:themeFillTint="66"/>
          </w:tcPr>
          <w:p w14:paraId="07A7A9AB" w14:textId="4B1C0FCD" w:rsidR="00C00E0C" w:rsidRPr="00561A04" w:rsidRDefault="00C00E0C" w:rsidP="00EE29C7">
            <w:pPr>
              <w:pStyle w:val="TableParagraph"/>
              <w:jc w:val="both"/>
              <w:rPr>
                <w:rFonts w:ascii="Franklin Gothic Book" w:hAnsi="Franklin Gothic Book"/>
                <w:b/>
              </w:rPr>
            </w:pPr>
            <w:r w:rsidRPr="00561A04">
              <w:rPr>
                <w:rFonts w:ascii="Franklin Gothic Book" w:hAnsi="Franklin Gothic Book"/>
                <w:b/>
              </w:rPr>
              <w:t>ENVELOP</w:t>
            </w:r>
            <w:r>
              <w:rPr>
                <w:rFonts w:ascii="Franklin Gothic Book" w:hAnsi="Franklin Gothic Book"/>
                <w:b/>
              </w:rPr>
              <w:t xml:space="preserve"> </w:t>
            </w:r>
            <w:r w:rsidRPr="00561A04">
              <w:rPr>
                <w:rFonts w:ascii="Franklin Gothic Book" w:hAnsi="Franklin Gothic Book"/>
                <w:b/>
              </w:rPr>
              <w:t xml:space="preserve">– TECHNICAL </w:t>
            </w:r>
          </w:p>
        </w:tc>
      </w:tr>
      <w:tr w:rsidR="00C00E0C" w:rsidRPr="00561A04" w14:paraId="343BAF19" w14:textId="77777777" w:rsidTr="00B90B8B">
        <w:trPr>
          <w:trHeight w:val="515"/>
        </w:trPr>
        <w:tc>
          <w:tcPr>
            <w:tcW w:w="8345" w:type="dxa"/>
          </w:tcPr>
          <w:p w14:paraId="0AF2A9F0" w14:textId="77777777" w:rsidR="00C00E0C" w:rsidRPr="00482355" w:rsidRDefault="00C00E0C" w:rsidP="00EE29C7">
            <w:pPr>
              <w:tabs>
                <w:tab w:val="left" w:pos="2592"/>
              </w:tabs>
              <w:jc w:val="both"/>
              <w:rPr>
                <w:rFonts w:ascii="Franklin Gothic Book" w:hAnsi="Franklin Gothic Book"/>
                <w:b/>
                <w:sz w:val="20"/>
                <w:szCs w:val="20"/>
              </w:rPr>
            </w:pPr>
            <w:r w:rsidRPr="00482355">
              <w:rPr>
                <w:rFonts w:ascii="Franklin Gothic Book" w:hAnsi="Franklin Gothic Book"/>
                <w:sz w:val="20"/>
                <w:szCs w:val="20"/>
              </w:rPr>
              <w:t xml:space="preserve">CV of the applicants </w:t>
            </w:r>
          </w:p>
        </w:tc>
        <w:tc>
          <w:tcPr>
            <w:tcW w:w="2495" w:type="dxa"/>
          </w:tcPr>
          <w:p w14:paraId="1A6E0CBE"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AEBA37A"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0CEB399E"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370E2203"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0D5C26BC" w14:textId="77777777" w:rsidTr="00B90B8B">
        <w:trPr>
          <w:trHeight w:val="520"/>
        </w:trPr>
        <w:tc>
          <w:tcPr>
            <w:tcW w:w="8345" w:type="dxa"/>
          </w:tcPr>
          <w:p w14:paraId="70B91C09" w14:textId="77777777"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 xml:space="preserve">Cover letter detailing the consultant’s qualifications and experience in undertaking similar assignments;  </w:t>
            </w:r>
          </w:p>
        </w:tc>
        <w:tc>
          <w:tcPr>
            <w:tcW w:w="2495" w:type="dxa"/>
          </w:tcPr>
          <w:p w14:paraId="087569D4"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1B699481"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3C72CBF7"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1B0797ED"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68153239" w14:textId="77777777" w:rsidTr="00B90B8B">
        <w:trPr>
          <w:trHeight w:val="515"/>
        </w:trPr>
        <w:tc>
          <w:tcPr>
            <w:tcW w:w="8345" w:type="dxa"/>
          </w:tcPr>
          <w:p w14:paraId="2346A04A" w14:textId="2CD8F5B6" w:rsidR="00C00E0C" w:rsidRPr="004A0582" w:rsidRDefault="00C00E0C" w:rsidP="00EE29C7">
            <w:pPr>
              <w:tabs>
                <w:tab w:val="left" w:pos="2592"/>
              </w:tabs>
              <w:jc w:val="both"/>
              <w:rPr>
                <w:rFonts w:ascii="Franklin Gothic Book" w:hAnsi="Franklin Gothic Book"/>
                <w:b/>
                <w:bCs/>
                <w:sz w:val="20"/>
                <w:szCs w:val="20"/>
              </w:rPr>
            </w:pPr>
            <w:r w:rsidRPr="004A0582">
              <w:rPr>
                <w:rFonts w:ascii="Franklin Gothic Book" w:hAnsi="Franklin Gothic Book"/>
                <w:b/>
                <w:bCs/>
                <w:sz w:val="20"/>
                <w:szCs w:val="20"/>
              </w:rPr>
              <w:t xml:space="preserve">Copies of </w:t>
            </w:r>
            <w:r w:rsidR="009D4E30" w:rsidRPr="004A0582">
              <w:rPr>
                <w:rFonts w:ascii="Franklin Gothic Book" w:hAnsi="Franklin Gothic Book"/>
                <w:b/>
                <w:bCs/>
                <w:sz w:val="20"/>
                <w:szCs w:val="20"/>
              </w:rPr>
              <w:t xml:space="preserve">Consultant ID and address for screening </w:t>
            </w:r>
            <w:r w:rsidR="004A0582" w:rsidRPr="004A0582">
              <w:rPr>
                <w:rFonts w:ascii="Franklin Gothic Book" w:hAnsi="Franklin Gothic Book"/>
                <w:b/>
                <w:bCs/>
                <w:sz w:val="20"/>
                <w:szCs w:val="20"/>
              </w:rPr>
              <w:t>purposes</w:t>
            </w:r>
            <w:r w:rsidR="009D4E30" w:rsidRPr="004A0582">
              <w:rPr>
                <w:rFonts w:ascii="Franklin Gothic Book" w:hAnsi="Franklin Gothic Book"/>
                <w:b/>
                <w:bCs/>
                <w:sz w:val="20"/>
                <w:szCs w:val="20"/>
              </w:rPr>
              <w:t xml:space="preserve"> </w:t>
            </w:r>
          </w:p>
        </w:tc>
        <w:tc>
          <w:tcPr>
            <w:tcW w:w="2495" w:type="dxa"/>
          </w:tcPr>
          <w:p w14:paraId="677FEDE1"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31D5B704"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6EDAEBF8"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5F9B68ED"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53B1D603" w14:textId="77777777" w:rsidTr="00B90B8B">
        <w:trPr>
          <w:trHeight w:val="520"/>
        </w:trPr>
        <w:tc>
          <w:tcPr>
            <w:tcW w:w="8345" w:type="dxa"/>
          </w:tcPr>
          <w:p w14:paraId="1034A4A7" w14:textId="77777777"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Proof of consultancy registration/ Company profile</w:t>
            </w:r>
          </w:p>
        </w:tc>
        <w:tc>
          <w:tcPr>
            <w:tcW w:w="2495" w:type="dxa"/>
          </w:tcPr>
          <w:p w14:paraId="4E9D5C61"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5EDDA8C"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10E5D027"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5B6F30D9"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5D69862E" w14:textId="77777777" w:rsidTr="00B90B8B">
        <w:trPr>
          <w:trHeight w:val="515"/>
        </w:trPr>
        <w:tc>
          <w:tcPr>
            <w:tcW w:w="8345" w:type="dxa"/>
          </w:tcPr>
          <w:p w14:paraId="686C217B" w14:textId="0536AE92"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Tax Identification Number (TIN) registration certificate (Tax registration)</w:t>
            </w:r>
            <w:r w:rsidR="004A0582">
              <w:rPr>
                <w:rFonts w:ascii="Franklin Gothic Book" w:hAnsi="Franklin Gothic Book"/>
                <w:sz w:val="20"/>
                <w:szCs w:val="20"/>
              </w:rPr>
              <w:t xml:space="preserve">- If any </w:t>
            </w:r>
          </w:p>
        </w:tc>
        <w:tc>
          <w:tcPr>
            <w:tcW w:w="2495" w:type="dxa"/>
          </w:tcPr>
          <w:p w14:paraId="174D5735"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D1758D6"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53B7AF48"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48CC3712"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79390E3E" w14:textId="77777777" w:rsidTr="00B90B8B">
        <w:trPr>
          <w:trHeight w:val="515"/>
        </w:trPr>
        <w:tc>
          <w:tcPr>
            <w:tcW w:w="8345" w:type="dxa"/>
          </w:tcPr>
          <w:p w14:paraId="344D67FB" w14:textId="529E6B3D"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Value Added Tax (VAT) registration certificate (if VAT is to be charged in the country of origin of the consultant)</w:t>
            </w:r>
            <w:r w:rsidR="004A0582">
              <w:rPr>
                <w:rFonts w:ascii="Franklin Gothic Book" w:hAnsi="Franklin Gothic Book"/>
                <w:sz w:val="20"/>
                <w:szCs w:val="20"/>
              </w:rPr>
              <w:t xml:space="preserve"> – if any </w:t>
            </w:r>
          </w:p>
        </w:tc>
        <w:tc>
          <w:tcPr>
            <w:tcW w:w="2495" w:type="dxa"/>
          </w:tcPr>
          <w:p w14:paraId="189AD6C9"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72EA541"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238665FD"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7603574D"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4EEFE0CD" w14:textId="77777777" w:rsidTr="00B90B8B">
        <w:trPr>
          <w:trHeight w:val="515"/>
        </w:trPr>
        <w:tc>
          <w:tcPr>
            <w:tcW w:w="8345" w:type="dxa"/>
          </w:tcPr>
          <w:p w14:paraId="1CE468AC" w14:textId="77777777"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All necessary license certificates in line with government regulations</w:t>
            </w:r>
          </w:p>
        </w:tc>
        <w:tc>
          <w:tcPr>
            <w:tcW w:w="2495" w:type="dxa"/>
          </w:tcPr>
          <w:p w14:paraId="0190439D"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167E8932"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0F620E9F"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3FD7A55E"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742F32C2" w14:textId="77777777" w:rsidTr="00C00E0C">
        <w:trPr>
          <w:trHeight w:val="520"/>
        </w:trPr>
        <w:tc>
          <w:tcPr>
            <w:tcW w:w="15637" w:type="dxa"/>
            <w:gridSpan w:val="5"/>
            <w:shd w:val="clear" w:color="auto" w:fill="F7CAAC" w:themeFill="accent2" w:themeFillTint="66"/>
          </w:tcPr>
          <w:p w14:paraId="16346C66" w14:textId="77777777" w:rsidR="00C00E0C" w:rsidRPr="00561A04" w:rsidRDefault="00C00E0C" w:rsidP="00EE29C7">
            <w:pPr>
              <w:pStyle w:val="TableParagraph"/>
              <w:jc w:val="both"/>
              <w:rPr>
                <w:rFonts w:ascii="Franklin Gothic Book" w:hAnsi="Franklin Gothic Book"/>
              </w:rPr>
            </w:pPr>
            <w:r w:rsidRPr="00561A04">
              <w:rPr>
                <w:rFonts w:ascii="Franklin Gothic Book" w:hAnsi="Franklin Gothic Book"/>
              </w:rPr>
              <w:t xml:space="preserve">Envelop 2 – Financial </w:t>
            </w:r>
          </w:p>
        </w:tc>
      </w:tr>
      <w:tr w:rsidR="00C00E0C" w:rsidRPr="00561A04" w14:paraId="226BF8F3" w14:textId="77777777" w:rsidTr="00B90B8B">
        <w:trPr>
          <w:trHeight w:val="520"/>
        </w:trPr>
        <w:tc>
          <w:tcPr>
            <w:tcW w:w="8345" w:type="dxa"/>
          </w:tcPr>
          <w:p w14:paraId="51BB3509" w14:textId="50A59766" w:rsidR="00C00E0C" w:rsidRPr="00561A04" w:rsidRDefault="00C00E0C" w:rsidP="00EE29C7">
            <w:pPr>
              <w:pStyle w:val="TableParagraph"/>
              <w:spacing w:before="48"/>
              <w:jc w:val="both"/>
              <w:rPr>
                <w:rFonts w:ascii="Franklin Gothic Book" w:hAnsi="Franklin Gothic Book"/>
              </w:rPr>
            </w:pPr>
            <w:r w:rsidRPr="00561A04">
              <w:rPr>
                <w:rFonts w:ascii="Franklin Gothic Book" w:hAnsi="Franklin Gothic Book"/>
              </w:rPr>
              <w:t>Section</w:t>
            </w:r>
            <w:r w:rsidRPr="00561A04">
              <w:rPr>
                <w:rFonts w:ascii="Franklin Gothic Book" w:hAnsi="Franklin Gothic Book"/>
                <w:spacing w:val="-4"/>
              </w:rPr>
              <w:t xml:space="preserve"> </w:t>
            </w:r>
            <w:r w:rsidRPr="00561A04">
              <w:rPr>
                <w:rFonts w:ascii="Franklin Gothic Book" w:hAnsi="Franklin Gothic Book"/>
              </w:rPr>
              <w:t>6</w:t>
            </w:r>
            <w:r w:rsidRPr="00561A04">
              <w:rPr>
                <w:rFonts w:ascii="Franklin Gothic Book" w:hAnsi="Franklin Gothic Book"/>
                <w:spacing w:val="-4"/>
              </w:rPr>
              <w:t xml:space="preserve"> </w:t>
            </w:r>
            <w:r w:rsidRPr="00561A04">
              <w:rPr>
                <w:rFonts w:ascii="Franklin Gothic Book" w:hAnsi="Franklin Gothic Book"/>
              </w:rPr>
              <w:t>–</w:t>
            </w:r>
            <w:r w:rsidRPr="00561A04">
              <w:rPr>
                <w:rFonts w:ascii="Franklin Gothic Book" w:hAnsi="Franklin Gothic Book"/>
                <w:spacing w:val="-3"/>
              </w:rPr>
              <w:t xml:space="preserve"> </w:t>
            </w:r>
            <w:r w:rsidRPr="00561A04">
              <w:rPr>
                <w:rFonts w:ascii="Franklin Gothic Book" w:hAnsi="Franklin Gothic Book"/>
              </w:rPr>
              <w:t>Pricing</w:t>
            </w:r>
            <w:r w:rsidRPr="00561A04">
              <w:rPr>
                <w:rFonts w:ascii="Franklin Gothic Book" w:hAnsi="Franklin Gothic Book"/>
                <w:spacing w:val="-3"/>
              </w:rPr>
              <w:t xml:space="preserve"> </w:t>
            </w:r>
            <w:r w:rsidRPr="00561A04">
              <w:rPr>
                <w:rFonts w:ascii="Franklin Gothic Book" w:hAnsi="Franklin Gothic Book"/>
              </w:rPr>
              <w:t xml:space="preserve">proposal - signed/ stamped </w:t>
            </w:r>
          </w:p>
        </w:tc>
        <w:tc>
          <w:tcPr>
            <w:tcW w:w="2495" w:type="dxa"/>
          </w:tcPr>
          <w:p w14:paraId="15EE7E27" w14:textId="77777777" w:rsidR="00C00E0C" w:rsidRPr="00561A04" w:rsidRDefault="00C00E0C" w:rsidP="00EE29C7">
            <w:pPr>
              <w:pStyle w:val="TableParagraph"/>
              <w:jc w:val="both"/>
              <w:rPr>
                <w:rFonts w:ascii="Franklin Gothic Book" w:hAnsi="Franklin Gothic Book"/>
              </w:rPr>
            </w:pPr>
          </w:p>
        </w:tc>
        <w:tc>
          <w:tcPr>
            <w:tcW w:w="63" w:type="dxa"/>
          </w:tcPr>
          <w:p w14:paraId="796A5683" w14:textId="77777777" w:rsidR="00C00E0C" w:rsidRPr="00561A04" w:rsidRDefault="00C00E0C" w:rsidP="00EE29C7">
            <w:pPr>
              <w:pStyle w:val="TableParagraph"/>
              <w:jc w:val="both"/>
              <w:rPr>
                <w:rFonts w:ascii="Franklin Gothic Book" w:hAnsi="Franklin Gothic Book"/>
              </w:rPr>
            </w:pPr>
          </w:p>
        </w:tc>
        <w:tc>
          <w:tcPr>
            <w:tcW w:w="2479" w:type="dxa"/>
          </w:tcPr>
          <w:p w14:paraId="7F85D034" w14:textId="77777777" w:rsidR="00C00E0C" w:rsidRPr="00561A04" w:rsidRDefault="00C00E0C" w:rsidP="00EE29C7">
            <w:pPr>
              <w:pStyle w:val="TableParagraph"/>
              <w:jc w:val="both"/>
              <w:rPr>
                <w:rFonts w:ascii="Franklin Gothic Book" w:hAnsi="Franklin Gothic Book"/>
              </w:rPr>
            </w:pPr>
          </w:p>
        </w:tc>
        <w:tc>
          <w:tcPr>
            <w:tcW w:w="2255" w:type="dxa"/>
          </w:tcPr>
          <w:p w14:paraId="4B915B64" w14:textId="77777777" w:rsidR="00C00E0C" w:rsidRPr="00561A04" w:rsidRDefault="00C00E0C" w:rsidP="00EE29C7">
            <w:pPr>
              <w:pStyle w:val="TableParagraph"/>
              <w:jc w:val="both"/>
              <w:rPr>
                <w:rFonts w:ascii="Franklin Gothic Book" w:hAnsi="Franklin Gothic Book"/>
              </w:rPr>
            </w:pPr>
          </w:p>
        </w:tc>
      </w:tr>
    </w:tbl>
    <w:p w14:paraId="215E4258" w14:textId="77777777" w:rsidR="005D568D" w:rsidRPr="00AC4FEB" w:rsidRDefault="005D568D" w:rsidP="00EE29C7">
      <w:pPr>
        <w:tabs>
          <w:tab w:val="left" w:pos="2592"/>
        </w:tabs>
        <w:jc w:val="both"/>
        <w:rPr>
          <w:rFonts w:ascii="Franklin Gothic Book" w:hAnsi="Franklin Gothic Book"/>
          <w:b/>
          <w:color w:val="ED7D31" w:themeColor="accent2"/>
        </w:rPr>
      </w:pPr>
    </w:p>
    <w:p w14:paraId="425E2971" w14:textId="77777777" w:rsidR="007F6330" w:rsidRPr="00561A04" w:rsidRDefault="007F6330" w:rsidP="00EE29C7">
      <w:pPr>
        <w:jc w:val="both"/>
        <w:rPr>
          <w:rFonts w:ascii="Franklin Gothic Book" w:hAnsi="Franklin Gothic Book"/>
        </w:rPr>
      </w:pPr>
      <w:r w:rsidRPr="00561A04">
        <w:rPr>
          <w:rFonts w:ascii="Franklin Gothic Book" w:hAnsi="Franklin Gothic Book"/>
        </w:rPr>
        <w:lastRenderedPageBreak/>
        <w:t>To: Norwegian Refugee Council</w:t>
      </w:r>
    </w:p>
    <w:p w14:paraId="3168ACEB" w14:textId="77777777" w:rsidR="007F6330" w:rsidRPr="00561A04" w:rsidRDefault="007F6330" w:rsidP="00EE29C7">
      <w:pPr>
        <w:jc w:val="both"/>
        <w:rPr>
          <w:rFonts w:ascii="Franklin Gothic Book" w:hAnsi="Franklin Gothic Book"/>
        </w:rPr>
      </w:pPr>
      <w:r w:rsidRPr="00561A04">
        <w:rPr>
          <w:rFonts w:ascii="Franklin Gothic Book" w:hAnsi="Franklin Gothic Book"/>
        </w:rPr>
        <w:t>Sir / Madam,</w:t>
      </w:r>
    </w:p>
    <w:p w14:paraId="17BE772F" w14:textId="2C927D82" w:rsidR="007F6330" w:rsidRPr="00561A04" w:rsidRDefault="007F6330" w:rsidP="00EE29C7">
      <w:pPr>
        <w:jc w:val="both"/>
        <w:rPr>
          <w:rFonts w:ascii="Franklin Gothic Book" w:hAnsi="Franklin Gothic Book"/>
        </w:rPr>
      </w:pPr>
      <w:r w:rsidRPr="00561A04">
        <w:rPr>
          <w:rFonts w:ascii="Franklin Gothic Book" w:hAnsi="Franklin Gothic Book"/>
        </w:rPr>
        <w:t xml:space="preserve">We offer to deliver the </w:t>
      </w:r>
      <w:r w:rsidR="00CA2F6D">
        <w:rPr>
          <w:rFonts w:ascii="Franklin Gothic Book" w:hAnsi="Franklin Gothic Book"/>
        </w:rPr>
        <w:t>service</w:t>
      </w:r>
      <w:r w:rsidRPr="00561A04">
        <w:rPr>
          <w:rFonts w:ascii="Franklin Gothic Book" w:hAnsi="Franklin Gothic Book"/>
        </w:rPr>
        <w:t xml:space="preserve"> in accordance with all requirements of the current </w:t>
      </w:r>
      <w:r w:rsidR="00CA2F6D">
        <w:rPr>
          <w:rFonts w:ascii="Franklin Gothic Book" w:hAnsi="Franklin Gothic Book"/>
        </w:rPr>
        <w:t>Request for Proposal</w:t>
      </w:r>
      <w:r w:rsidRPr="00561A04">
        <w:rPr>
          <w:rFonts w:ascii="Franklin Gothic Book" w:hAnsi="Franklin Gothic Book"/>
        </w:rPr>
        <w:t xml:space="preserve">, Conditions of Contract and any other Binding requirements accompanying this Bid. We, the undersigned, verify that we </w:t>
      </w:r>
      <w:proofErr w:type="gramStart"/>
      <w:r w:rsidRPr="00561A04">
        <w:rPr>
          <w:rFonts w:ascii="Franklin Gothic Book" w:hAnsi="Franklin Gothic Book"/>
        </w:rPr>
        <w:t>are in compliance with</w:t>
      </w:r>
      <w:proofErr w:type="gramEnd"/>
      <w:r w:rsidRPr="00561A04">
        <w:rPr>
          <w:rFonts w:ascii="Franklin Gothic Book" w:hAnsi="Franklin Gothic Book"/>
        </w:rPr>
        <w:t xml:space="preserve"> all applicable laws and regulations, and meet the ethical standards as listed above or positively agree to these ethical standards and are willing to implement necessary changes in the organization.</w:t>
      </w:r>
    </w:p>
    <w:p w14:paraId="00EF0851" w14:textId="77777777" w:rsidR="007F6330" w:rsidRPr="00561A04" w:rsidRDefault="007F6330" w:rsidP="00EE29C7">
      <w:pPr>
        <w:jc w:val="both"/>
        <w:rPr>
          <w:rFonts w:ascii="Franklin Gothic Book" w:hAnsi="Franklin Gothic Book"/>
        </w:rPr>
      </w:pPr>
      <w:r w:rsidRPr="00561A04">
        <w:rPr>
          <w:rFonts w:ascii="Franklin Gothic Book" w:hAnsi="Franklin Gothic Book"/>
        </w:rPr>
        <w:t>This Bid signed by our authentic representative and your written award of it shall constitute the formation of a binding contract between us.</w:t>
      </w:r>
    </w:p>
    <w:p w14:paraId="6D1EAE6A" w14:textId="77777777" w:rsidR="007F6330" w:rsidRPr="00561A04" w:rsidRDefault="007F6330" w:rsidP="00EE29C7">
      <w:pPr>
        <w:pStyle w:val="BodyText"/>
        <w:spacing w:before="9"/>
        <w:jc w:val="both"/>
        <w:rPr>
          <w:rFonts w:ascii="Franklin Gothic Book" w:hAnsi="Franklin Gothic Book"/>
          <w:b/>
        </w:rPr>
      </w:pPr>
    </w:p>
    <w:tbl>
      <w:tblPr>
        <w:tblW w:w="1065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2"/>
        <w:gridCol w:w="5037"/>
      </w:tblGrid>
      <w:tr w:rsidR="007F6330" w:rsidRPr="00561A04" w14:paraId="55762D96" w14:textId="77777777" w:rsidTr="00952788">
        <w:trPr>
          <w:trHeight w:val="510"/>
        </w:trPr>
        <w:tc>
          <w:tcPr>
            <w:tcW w:w="5622" w:type="dxa"/>
          </w:tcPr>
          <w:p w14:paraId="4D16120B"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Registered</w:t>
            </w:r>
            <w:r w:rsidRPr="00561A04">
              <w:rPr>
                <w:rFonts w:ascii="Franklin Gothic Book" w:hAnsi="Franklin Gothic Book"/>
                <w:spacing w:val="-3"/>
              </w:rPr>
              <w:t xml:space="preserve"> </w:t>
            </w:r>
            <w:r w:rsidRPr="00561A04">
              <w:rPr>
                <w:rFonts w:ascii="Franklin Gothic Book" w:hAnsi="Franklin Gothic Book"/>
              </w:rPr>
              <w:t>company</w:t>
            </w:r>
            <w:r w:rsidRPr="00561A04">
              <w:rPr>
                <w:rFonts w:ascii="Franklin Gothic Book" w:hAnsi="Franklin Gothic Book"/>
                <w:spacing w:val="-3"/>
              </w:rPr>
              <w:t xml:space="preserve"> </w:t>
            </w:r>
            <w:r w:rsidRPr="00561A04">
              <w:rPr>
                <w:rFonts w:ascii="Franklin Gothic Book" w:hAnsi="Franklin Gothic Book"/>
              </w:rPr>
              <w:t>name:</w:t>
            </w:r>
          </w:p>
        </w:tc>
        <w:tc>
          <w:tcPr>
            <w:tcW w:w="5037" w:type="dxa"/>
          </w:tcPr>
          <w:p w14:paraId="62BF06D6" w14:textId="77777777" w:rsidR="007F6330" w:rsidRPr="00561A04" w:rsidRDefault="007F6330" w:rsidP="00EE29C7">
            <w:pPr>
              <w:pStyle w:val="TableParagraph"/>
              <w:jc w:val="both"/>
              <w:rPr>
                <w:rFonts w:ascii="Franklin Gothic Book" w:hAnsi="Franklin Gothic Book"/>
              </w:rPr>
            </w:pPr>
          </w:p>
        </w:tc>
      </w:tr>
      <w:tr w:rsidR="007F6330" w:rsidRPr="00561A04" w14:paraId="47DEC9A6" w14:textId="77777777" w:rsidTr="00952788">
        <w:trPr>
          <w:trHeight w:val="510"/>
        </w:trPr>
        <w:tc>
          <w:tcPr>
            <w:tcW w:w="5622" w:type="dxa"/>
          </w:tcPr>
          <w:p w14:paraId="31BFB846"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Any</w:t>
            </w:r>
            <w:r w:rsidRPr="00561A04">
              <w:rPr>
                <w:rFonts w:ascii="Franklin Gothic Book" w:hAnsi="Franklin Gothic Book"/>
                <w:spacing w:val="-4"/>
              </w:rPr>
              <w:t xml:space="preserve"> </w:t>
            </w:r>
            <w:r w:rsidRPr="00561A04">
              <w:rPr>
                <w:rFonts w:ascii="Franklin Gothic Book" w:hAnsi="Franklin Gothic Book"/>
              </w:rPr>
              <w:t>other</w:t>
            </w:r>
            <w:r w:rsidRPr="00561A04">
              <w:rPr>
                <w:rFonts w:ascii="Franklin Gothic Book" w:hAnsi="Franklin Gothic Book"/>
                <w:spacing w:val="-5"/>
              </w:rPr>
              <w:t xml:space="preserve"> </w:t>
            </w:r>
            <w:r w:rsidRPr="00561A04">
              <w:rPr>
                <w:rFonts w:ascii="Franklin Gothic Book" w:hAnsi="Franklin Gothic Book"/>
              </w:rPr>
              <w:t>trading</w:t>
            </w:r>
            <w:r w:rsidRPr="00561A04">
              <w:rPr>
                <w:rFonts w:ascii="Franklin Gothic Book" w:hAnsi="Franklin Gothic Book"/>
                <w:spacing w:val="-2"/>
              </w:rPr>
              <w:t xml:space="preserve"> </w:t>
            </w:r>
            <w:r w:rsidRPr="00561A04">
              <w:rPr>
                <w:rFonts w:ascii="Franklin Gothic Book" w:hAnsi="Franklin Gothic Book"/>
              </w:rPr>
              <w:t>names:</w:t>
            </w:r>
          </w:p>
        </w:tc>
        <w:tc>
          <w:tcPr>
            <w:tcW w:w="5037" w:type="dxa"/>
          </w:tcPr>
          <w:p w14:paraId="230D14AC" w14:textId="77777777" w:rsidR="007F6330" w:rsidRPr="00561A04" w:rsidRDefault="007F6330" w:rsidP="00EE29C7">
            <w:pPr>
              <w:pStyle w:val="TableParagraph"/>
              <w:jc w:val="both"/>
              <w:rPr>
                <w:rFonts w:ascii="Franklin Gothic Book" w:hAnsi="Franklin Gothic Book"/>
              </w:rPr>
            </w:pPr>
          </w:p>
        </w:tc>
      </w:tr>
      <w:tr w:rsidR="007F6330" w:rsidRPr="00561A04" w14:paraId="3F5E9C19" w14:textId="77777777" w:rsidTr="00952788">
        <w:trPr>
          <w:trHeight w:val="1075"/>
        </w:trPr>
        <w:tc>
          <w:tcPr>
            <w:tcW w:w="5622" w:type="dxa"/>
          </w:tcPr>
          <w:p w14:paraId="48EAC3DD" w14:textId="77777777" w:rsidR="007F6330" w:rsidRPr="00561A04" w:rsidRDefault="007F6330" w:rsidP="00EE29C7">
            <w:pPr>
              <w:pStyle w:val="TableParagraph"/>
              <w:spacing w:before="9"/>
              <w:jc w:val="both"/>
              <w:rPr>
                <w:rFonts w:ascii="Franklin Gothic Book" w:hAnsi="Franklin Gothic Book"/>
                <w:b/>
              </w:rPr>
            </w:pPr>
          </w:p>
          <w:p w14:paraId="7168D7F7" w14:textId="77777777" w:rsidR="007F6330" w:rsidRPr="00561A04" w:rsidRDefault="007F6330" w:rsidP="00EE29C7">
            <w:pPr>
              <w:pStyle w:val="TableParagraph"/>
              <w:ind w:left="110" w:right="735"/>
              <w:jc w:val="both"/>
              <w:rPr>
                <w:rFonts w:ascii="Franklin Gothic Book" w:hAnsi="Franklin Gothic Book"/>
              </w:rPr>
            </w:pPr>
            <w:r w:rsidRPr="00561A04">
              <w:rPr>
                <w:rFonts w:ascii="Franklin Gothic Book" w:hAnsi="Franklin Gothic Book"/>
              </w:rPr>
              <w:t>Any</w:t>
            </w:r>
            <w:r w:rsidRPr="00561A04">
              <w:rPr>
                <w:rFonts w:ascii="Franklin Gothic Book" w:hAnsi="Franklin Gothic Book"/>
                <w:spacing w:val="-4"/>
              </w:rPr>
              <w:t xml:space="preserve"> </w:t>
            </w:r>
            <w:r w:rsidRPr="00561A04">
              <w:rPr>
                <w:rFonts w:ascii="Franklin Gothic Book" w:hAnsi="Franklin Gothic Book"/>
              </w:rPr>
              <w:t>associated</w:t>
            </w:r>
            <w:r w:rsidRPr="00561A04">
              <w:rPr>
                <w:rFonts w:ascii="Franklin Gothic Book" w:hAnsi="Franklin Gothic Book"/>
                <w:spacing w:val="-3"/>
              </w:rPr>
              <w:t xml:space="preserve"> </w:t>
            </w:r>
            <w:r w:rsidRPr="00561A04">
              <w:rPr>
                <w:rFonts w:ascii="Franklin Gothic Book" w:hAnsi="Franklin Gothic Book"/>
              </w:rPr>
              <w:t>companies</w:t>
            </w:r>
            <w:r w:rsidRPr="00561A04">
              <w:rPr>
                <w:rFonts w:ascii="Franklin Gothic Book" w:hAnsi="Franklin Gothic Book"/>
                <w:spacing w:val="-3"/>
              </w:rPr>
              <w:t xml:space="preserve"> </w:t>
            </w:r>
            <w:r w:rsidRPr="00561A04">
              <w:rPr>
                <w:rFonts w:ascii="Franklin Gothic Book" w:hAnsi="Franklin Gothic Book"/>
              </w:rPr>
              <w:t>(cross</w:t>
            </w:r>
            <w:r w:rsidRPr="00561A04">
              <w:rPr>
                <w:rFonts w:ascii="Franklin Gothic Book" w:hAnsi="Franklin Gothic Book"/>
                <w:spacing w:val="-5"/>
              </w:rPr>
              <w:t xml:space="preserve"> </w:t>
            </w:r>
            <w:r w:rsidRPr="00561A04">
              <w:rPr>
                <w:rFonts w:ascii="Franklin Gothic Book" w:hAnsi="Franklin Gothic Book"/>
              </w:rPr>
              <w:t>holding/</w:t>
            </w:r>
            <w:r w:rsidRPr="00561A04">
              <w:rPr>
                <w:rFonts w:ascii="Franklin Gothic Book" w:hAnsi="Franklin Gothic Book"/>
                <w:spacing w:val="-3"/>
              </w:rPr>
              <w:t xml:space="preserve"> </w:t>
            </w:r>
            <w:r w:rsidRPr="00561A04">
              <w:rPr>
                <w:rFonts w:ascii="Franklin Gothic Book" w:hAnsi="Franklin Gothic Book"/>
              </w:rPr>
              <w:t>joint</w:t>
            </w:r>
            <w:r w:rsidRPr="00561A04">
              <w:rPr>
                <w:rFonts w:ascii="Franklin Gothic Book" w:hAnsi="Franklin Gothic Book"/>
                <w:spacing w:val="-47"/>
              </w:rPr>
              <w:t xml:space="preserve"> </w:t>
            </w:r>
            <w:r w:rsidRPr="00561A04">
              <w:rPr>
                <w:rFonts w:ascii="Franklin Gothic Book" w:hAnsi="Franklin Gothic Book"/>
              </w:rPr>
              <w:t>ownership/</w:t>
            </w:r>
            <w:r w:rsidRPr="00561A04">
              <w:rPr>
                <w:rFonts w:ascii="Franklin Gothic Book" w:hAnsi="Franklin Gothic Book"/>
                <w:spacing w:val="-2"/>
              </w:rPr>
              <w:t xml:space="preserve"> </w:t>
            </w:r>
            <w:r w:rsidRPr="00561A04">
              <w:rPr>
                <w:rFonts w:ascii="Franklin Gothic Book" w:hAnsi="Franklin Gothic Book"/>
              </w:rPr>
              <w:t>shareholding/</w:t>
            </w:r>
            <w:r w:rsidRPr="00561A04">
              <w:rPr>
                <w:rFonts w:ascii="Franklin Gothic Book" w:hAnsi="Franklin Gothic Book"/>
                <w:spacing w:val="-1"/>
              </w:rPr>
              <w:t xml:space="preserve"> </w:t>
            </w:r>
            <w:r w:rsidRPr="00561A04">
              <w:rPr>
                <w:rFonts w:ascii="Franklin Gothic Book" w:hAnsi="Franklin Gothic Book"/>
              </w:rPr>
              <w:t>etc.)</w:t>
            </w:r>
          </w:p>
        </w:tc>
        <w:tc>
          <w:tcPr>
            <w:tcW w:w="5037" w:type="dxa"/>
          </w:tcPr>
          <w:p w14:paraId="5E320109" w14:textId="77777777" w:rsidR="007F6330" w:rsidRPr="00561A04" w:rsidRDefault="007F6330" w:rsidP="00EE29C7">
            <w:pPr>
              <w:pStyle w:val="TableParagraph"/>
              <w:jc w:val="both"/>
              <w:rPr>
                <w:rFonts w:ascii="Franklin Gothic Book" w:hAnsi="Franklin Gothic Book"/>
              </w:rPr>
            </w:pPr>
          </w:p>
        </w:tc>
      </w:tr>
      <w:tr w:rsidR="007F6330" w:rsidRPr="00561A04" w14:paraId="1A620C98" w14:textId="77777777" w:rsidTr="00952788">
        <w:trPr>
          <w:trHeight w:val="510"/>
        </w:trPr>
        <w:tc>
          <w:tcPr>
            <w:tcW w:w="5622" w:type="dxa"/>
          </w:tcPr>
          <w:p w14:paraId="2B973F27"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Name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Signatory:</w:t>
            </w:r>
          </w:p>
        </w:tc>
        <w:tc>
          <w:tcPr>
            <w:tcW w:w="5037" w:type="dxa"/>
          </w:tcPr>
          <w:p w14:paraId="645E8D5D"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Date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Signing:</w:t>
            </w:r>
          </w:p>
        </w:tc>
      </w:tr>
      <w:tr w:rsidR="007F6330" w:rsidRPr="00561A04" w14:paraId="4CA9F3B1" w14:textId="77777777" w:rsidTr="00952788">
        <w:trPr>
          <w:trHeight w:val="510"/>
        </w:trPr>
        <w:tc>
          <w:tcPr>
            <w:tcW w:w="5622" w:type="dxa"/>
          </w:tcPr>
          <w:p w14:paraId="3E89D499"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Title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6"/>
              </w:rPr>
              <w:t xml:space="preserve"> </w:t>
            </w:r>
            <w:r w:rsidRPr="00561A04">
              <w:rPr>
                <w:rFonts w:ascii="Franklin Gothic Book" w:hAnsi="Franklin Gothic Book"/>
              </w:rPr>
              <w:t>Signatory:</w:t>
            </w:r>
          </w:p>
        </w:tc>
        <w:tc>
          <w:tcPr>
            <w:tcW w:w="5037" w:type="dxa"/>
          </w:tcPr>
          <w:p w14:paraId="48ADBFF5"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Name</w:t>
            </w:r>
            <w:r w:rsidRPr="00561A04">
              <w:rPr>
                <w:rFonts w:ascii="Franklin Gothic Book" w:hAnsi="Franklin Gothic Book"/>
                <w:spacing w:val="-2"/>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Bidder:</w:t>
            </w:r>
          </w:p>
        </w:tc>
      </w:tr>
      <w:tr w:rsidR="007F6330" w:rsidRPr="00561A04" w14:paraId="306F1E6A" w14:textId="77777777" w:rsidTr="00952788">
        <w:trPr>
          <w:trHeight w:val="487"/>
        </w:trPr>
        <w:tc>
          <w:tcPr>
            <w:tcW w:w="5622" w:type="dxa"/>
            <w:vMerge w:val="restart"/>
          </w:tcPr>
          <w:p w14:paraId="2EF6B767" w14:textId="77777777" w:rsidR="007F6330" w:rsidRPr="00561A04" w:rsidRDefault="007F6330" w:rsidP="00EE29C7">
            <w:pPr>
              <w:pStyle w:val="TableParagraph"/>
              <w:ind w:left="110"/>
              <w:jc w:val="both"/>
              <w:rPr>
                <w:rFonts w:ascii="Franklin Gothic Book" w:hAnsi="Franklin Gothic Book"/>
              </w:rPr>
            </w:pPr>
            <w:r w:rsidRPr="00561A04">
              <w:rPr>
                <w:rFonts w:ascii="Franklin Gothic Book" w:hAnsi="Franklin Gothic Book"/>
              </w:rPr>
              <w:t>Signature</w:t>
            </w:r>
            <w:r w:rsidRPr="00561A04">
              <w:rPr>
                <w:rFonts w:ascii="Franklin Gothic Book" w:hAnsi="Franklin Gothic Book"/>
                <w:spacing w:val="-3"/>
              </w:rPr>
              <w:t xml:space="preserve"> </w:t>
            </w:r>
            <w:r w:rsidRPr="00561A04">
              <w:rPr>
                <w:rFonts w:ascii="Franklin Gothic Book" w:hAnsi="Franklin Gothic Book"/>
              </w:rPr>
              <w:t>&amp;</w:t>
            </w:r>
            <w:r w:rsidRPr="00561A04">
              <w:rPr>
                <w:rFonts w:ascii="Franklin Gothic Book" w:hAnsi="Franklin Gothic Book"/>
                <w:spacing w:val="-4"/>
              </w:rPr>
              <w:t xml:space="preserve"> </w:t>
            </w:r>
            <w:r w:rsidRPr="00561A04">
              <w:rPr>
                <w:rFonts w:ascii="Franklin Gothic Book" w:hAnsi="Franklin Gothic Book"/>
              </w:rPr>
              <w:t>stamp:</w:t>
            </w:r>
          </w:p>
        </w:tc>
        <w:tc>
          <w:tcPr>
            <w:tcW w:w="5037" w:type="dxa"/>
            <w:tcBorders>
              <w:bottom w:val="single" w:sz="6" w:space="0" w:color="000000"/>
            </w:tcBorders>
          </w:tcPr>
          <w:p w14:paraId="49E6A5B0" w14:textId="77777777" w:rsidR="007F6330" w:rsidRPr="00561A04" w:rsidRDefault="007F6330" w:rsidP="00EE29C7">
            <w:pPr>
              <w:pStyle w:val="TableParagraph"/>
              <w:spacing w:before="110"/>
              <w:ind w:left="110"/>
              <w:jc w:val="both"/>
              <w:rPr>
                <w:rFonts w:ascii="Franklin Gothic Book" w:hAnsi="Franklin Gothic Book"/>
              </w:rPr>
            </w:pPr>
            <w:r w:rsidRPr="00561A04">
              <w:rPr>
                <w:rFonts w:ascii="Franklin Gothic Book" w:hAnsi="Franklin Gothic Book"/>
              </w:rPr>
              <w:t>Tel</w:t>
            </w:r>
            <w:r w:rsidRPr="00561A04">
              <w:rPr>
                <w:rFonts w:ascii="Franklin Gothic Book" w:hAnsi="Franklin Gothic Book"/>
                <w:spacing w:val="-3"/>
              </w:rPr>
              <w:t xml:space="preserve"> </w:t>
            </w:r>
            <w:r w:rsidRPr="00561A04">
              <w:rPr>
                <w:rFonts w:ascii="Franklin Gothic Book" w:hAnsi="Franklin Gothic Book"/>
              </w:rPr>
              <w:t>N°:</w:t>
            </w:r>
          </w:p>
        </w:tc>
      </w:tr>
      <w:tr w:rsidR="007F6330" w:rsidRPr="00561A04" w14:paraId="1799D808" w14:textId="77777777" w:rsidTr="00952788">
        <w:trPr>
          <w:trHeight w:val="492"/>
        </w:trPr>
        <w:tc>
          <w:tcPr>
            <w:tcW w:w="5622" w:type="dxa"/>
            <w:vMerge/>
            <w:tcBorders>
              <w:top w:val="nil"/>
            </w:tcBorders>
          </w:tcPr>
          <w:p w14:paraId="31EE9B4E" w14:textId="77777777" w:rsidR="007F6330" w:rsidRPr="00561A04" w:rsidRDefault="007F6330" w:rsidP="00EE29C7">
            <w:pPr>
              <w:jc w:val="both"/>
              <w:rPr>
                <w:rFonts w:ascii="Franklin Gothic Book" w:hAnsi="Franklin Gothic Book"/>
              </w:rPr>
            </w:pPr>
          </w:p>
        </w:tc>
        <w:tc>
          <w:tcPr>
            <w:tcW w:w="5037" w:type="dxa"/>
            <w:tcBorders>
              <w:top w:val="single" w:sz="6" w:space="0" w:color="000000"/>
            </w:tcBorders>
          </w:tcPr>
          <w:p w14:paraId="29C8CE2A" w14:textId="77777777" w:rsidR="007F6330" w:rsidRPr="00561A04" w:rsidRDefault="007F6330" w:rsidP="00EE29C7">
            <w:pPr>
              <w:pStyle w:val="TableParagraph"/>
              <w:spacing w:before="108"/>
              <w:ind w:left="110"/>
              <w:jc w:val="both"/>
              <w:rPr>
                <w:rFonts w:ascii="Franklin Gothic Book" w:hAnsi="Franklin Gothic Book"/>
              </w:rPr>
            </w:pPr>
            <w:r w:rsidRPr="00561A04">
              <w:rPr>
                <w:rFonts w:ascii="Franklin Gothic Book" w:hAnsi="Franklin Gothic Book"/>
              </w:rPr>
              <w:t>Email:</w:t>
            </w:r>
          </w:p>
        </w:tc>
      </w:tr>
      <w:tr w:rsidR="007F6330" w:rsidRPr="00561A04" w14:paraId="32730C32" w14:textId="77777777" w:rsidTr="00952788">
        <w:trPr>
          <w:trHeight w:val="1016"/>
        </w:trPr>
        <w:tc>
          <w:tcPr>
            <w:tcW w:w="5622" w:type="dxa"/>
            <w:vMerge/>
            <w:tcBorders>
              <w:top w:val="nil"/>
            </w:tcBorders>
          </w:tcPr>
          <w:p w14:paraId="04017C48" w14:textId="77777777" w:rsidR="007F6330" w:rsidRPr="00561A04" w:rsidRDefault="007F6330" w:rsidP="00EE29C7">
            <w:pPr>
              <w:jc w:val="both"/>
              <w:rPr>
                <w:rFonts w:ascii="Franklin Gothic Book" w:hAnsi="Franklin Gothic Book"/>
              </w:rPr>
            </w:pPr>
          </w:p>
        </w:tc>
        <w:tc>
          <w:tcPr>
            <w:tcW w:w="5037" w:type="dxa"/>
          </w:tcPr>
          <w:p w14:paraId="480993AC" w14:textId="77777777" w:rsidR="007F6330" w:rsidRPr="00561A04" w:rsidRDefault="007F6330" w:rsidP="00EE29C7">
            <w:pPr>
              <w:pStyle w:val="TableParagraph"/>
              <w:spacing w:line="264" w:lineRule="exact"/>
              <w:ind w:left="110"/>
              <w:jc w:val="both"/>
              <w:rPr>
                <w:rFonts w:ascii="Franklin Gothic Book" w:hAnsi="Franklin Gothic Book"/>
              </w:rPr>
            </w:pPr>
            <w:r w:rsidRPr="00561A04">
              <w:rPr>
                <w:rFonts w:ascii="Franklin Gothic Book" w:hAnsi="Franklin Gothic Book"/>
              </w:rPr>
              <w:t>Address:</w:t>
            </w:r>
          </w:p>
        </w:tc>
      </w:tr>
    </w:tbl>
    <w:p w14:paraId="02A7A46C" w14:textId="77777777" w:rsidR="007F6330" w:rsidRPr="00561A04" w:rsidRDefault="007F6330" w:rsidP="00EE29C7">
      <w:pPr>
        <w:pStyle w:val="BodyText"/>
        <w:spacing w:before="7" w:after="1"/>
        <w:jc w:val="both"/>
        <w:rPr>
          <w:rFonts w:ascii="Franklin Gothic Book" w:hAnsi="Franklin Gothic Book"/>
          <w:b/>
        </w:rPr>
      </w:pPr>
    </w:p>
    <w:tbl>
      <w:tblPr>
        <w:tblW w:w="1065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2"/>
        <w:gridCol w:w="5027"/>
      </w:tblGrid>
      <w:tr w:rsidR="007F6330" w:rsidRPr="00561A04" w14:paraId="22E67473" w14:textId="77777777" w:rsidTr="00952788">
        <w:trPr>
          <w:trHeight w:val="450"/>
        </w:trPr>
        <w:tc>
          <w:tcPr>
            <w:tcW w:w="5632" w:type="dxa"/>
          </w:tcPr>
          <w:p w14:paraId="745B76EF" w14:textId="77777777" w:rsidR="007F6330" w:rsidRPr="00561A04" w:rsidRDefault="007F6330" w:rsidP="00EE29C7">
            <w:pPr>
              <w:pStyle w:val="TableParagraph"/>
              <w:spacing w:line="264" w:lineRule="exact"/>
              <w:ind w:left="110"/>
              <w:jc w:val="both"/>
              <w:rPr>
                <w:rFonts w:ascii="Franklin Gothic Book" w:hAnsi="Franklin Gothic Book"/>
              </w:rPr>
            </w:pPr>
            <w:r w:rsidRPr="00561A04">
              <w:rPr>
                <w:rFonts w:ascii="Franklin Gothic Book" w:hAnsi="Franklin Gothic Book"/>
              </w:rPr>
              <w:t>Bank</w:t>
            </w:r>
            <w:r w:rsidRPr="00561A04">
              <w:rPr>
                <w:rFonts w:ascii="Franklin Gothic Book" w:hAnsi="Franklin Gothic Book"/>
                <w:spacing w:val="-3"/>
              </w:rPr>
              <w:t xml:space="preserve"> </w:t>
            </w:r>
            <w:r w:rsidRPr="00561A04">
              <w:rPr>
                <w:rFonts w:ascii="Franklin Gothic Book" w:hAnsi="Franklin Gothic Book"/>
              </w:rPr>
              <w:t>name</w:t>
            </w:r>
            <w:r w:rsidRPr="00561A04">
              <w:rPr>
                <w:rFonts w:ascii="Franklin Gothic Book" w:hAnsi="Franklin Gothic Book"/>
                <w:spacing w:val="-1"/>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be</w:t>
            </w:r>
            <w:r w:rsidRPr="00561A04">
              <w:rPr>
                <w:rFonts w:ascii="Franklin Gothic Book" w:hAnsi="Franklin Gothic Book"/>
                <w:spacing w:val="-3"/>
              </w:rPr>
              <w:t xml:space="preserve"> </w:t>
            </w:r>
            <w:r w:rsidRPr="00561A04">
              <w:rPr>
                <w:rFonts w:ascii="Franklin Gothic Book" w:hAnsi="Franklin Gothic Book"/>
              </w:rPr>
              <w:t>used</w:t>
            </w:r>
            <w:r w:rsidRPr="00561A04">
              <w:rPr>
                <w:rFonts w:ascii="Franklin Gothic Book" w:hAnsi="Franklin Gothic Book"/>
                <w:spacing w:val="-1"/>
              </w:rPr>
              <w:t xml:space="preserve"> </w:t>
            </w:r>
            <w:r w:rsidRPr="00561A04">
              <w:rPr>
                <w:rFonts w:ascii="Franklin Gothic Book" w:hAnsi="Franklin Gothic Book"/>
              </w:rPr>
              <w:t>for</w:t>
            </w:r>
            <w:r w:rsidRPr="00561A04">
              <w:rPr>
                <w:rFonts w:ascii="Franklin Gothic Book" w:hAnsi="Franklin Gothic Book"/>
                <w:spacing w:val="-3"/>
              </w:rPr>
              <w:t xml:space="preserve"> </w:t>
            </w:r>
            <w:r w:rsidRPr="00561A04">
              <w:rPr>
                <w:rFonts w:ascii="Franklin Gothic Book" w:hAnsi="Franklin Gothic Book"/>
              </w:rPr>
              <w:t>this</w:t>
            </w:r>
            <w:r w:rsidRPr="00561A04">
              <w:rPr>
                <w:rFonts w:ascii="Franklin Gothic Book" w:hAnsi="Franklin Gothic Book"/>
                <w:spacing w:val="-4"/>
              </w:rPr>
              <w:t xml:space="preserve"> </w:t>
            </w:r>
            <w:r w:rsidRPr="00561A04">
              <w:rPr>
                <w:rFonts w:ascii="Franklin Gothic Book" w:hAnsi="Franklin Gothic Book"/>
              </w:rPr>
              <w:t>contract)</w:t>
            </w:r>
          </w:p>
        </w:tc>
        <w:tc>
          <w:tcPr>
            <w:tcW w:w="5027" w:type="dxa"/>
          </w:tcPr>
          <w:p w14:paraId="73EE9567" w14:textId="77777777" w:rsidR="007F6330" w:rsidRPr="00561A04" w:rsidRDefault="007F6330" w:rsidP="00EE29C7">
            <w:pPr>
              <w:pStyle w:val="TableParagraph"/>
              <w:jc w:val="both"/>
              <w:rPr>
                <w:rFonts w:ascii="Franklin Gothic Book" w:hAnsi="Franklin Gothic Book"/>
              </w:rPr>
            </w:pPr>
          </w:p>
        </w:tc>
      </w:tr>
      <w:tr w:rsidR="007F6330" w:rsidRPr="00561A04" w14:paraId="62E7E481" w14:textId="77777777" w:rsidTr="00952788">
        <w:trPr>
          <w:trHeight w:val="455"/>
        </w:trPr>
        <w:tc>
          <w:tcPr>
            <w:tcW w:w="5632" w:type="dxa"/>
          </w:tcPr>
          <w:p w14:paraId="7E0E2622" w14:textId="77777777" w:rsidR="007F6330" w:rsidRPr="00561A04" w:rsidRDefault="007F6330" w:rsidP="00EE29C7">
            <w:pPr>
              <w:pStyle w:val="TableParagraph"/>
              <w:ind w:left="110"/>
              <w:jc w:val="both"/>
              <w:rPr>
                <w:rFonts w:ascii="Franklin Gothic Book" w:hAnsi="Franklin Gothic Book"/>
              </w:rPr>
            </w:pPr>
            <w:r w:rsidRPr="00561A04">
              <w:rPr>
                <w:rFonts w:ascii="Franklin Gothic Book" w:hAnsi="Franklin Gothic Book"/>
              </w:rPr>
              <w:t>Account</w:t>
            </w:r>
            <w:r w:rsidRPr="00561A04">
              <w:rPr>
                <w:rFonts w:ascii="Franklin Gothic Book" w:hAnsi="Franklin Gothic Book"/>
                <w:spacing w:val="-4"/>
              </w:rPr>
              <w:t xml:space="preserve"> </w:t>
            </w:r>
            <w:r w:rsidRPr="00561A04">
              <w:rPr>
                <w:rFonts w:ascii="Franklin Gothic Book" w:hAnsi="Franklin Gothic Book"/>
              </w:rPr>
              <w:t>number</w:t>
            </w:r>
          </w:p>
        </w:tc>
        <w:tc>
          <w:tcPr>
            <w:tcW w:w="5027" w:type="dxa"/>
          </w:tcPr>
          <w:p w14:paraId="7FD9D5B1" w14:textId="77777777" w:rsidR="007F6330" w:rsidRPr="00561A04" w:rsidRDefault="007F6330" w:rsidP="00EE29C7">
            <w:pPr>
              <w:pStyle w:val="TableParagraph"/>
              <w:jc w:val="both"/>
              <w:rPr>
                <w:rFonts w:ascii="Franklin Gothic Book" w:hAnsi="Franklin Gothic Book"/>
              </w:rPr>
            </w:pPr>
          </w:p>
        </w:tc>
      </w:tr>
    </w:tbl>
    <w:p w14:paraId="58AA3661" w14:textId="4D8BD6AB" w:rsidR="00B97403" w:rsidRPr="00561A04" w:rsidRDefault="00B97403" w:rsidP="01285766">
      <w:pPr>
        <w:jc w:val="both"/>
        <w:rPr>
          <w:rFonts w:ascii="Franklin Gothic Book" w:hAnsi="Franklin Gothic Book"/>
          <w:b/>
          <w:bCs/>
        </w:rPr>
      </w:pPr>
    </w:p>
    <w:p w14:paraId="5CFF13AF" w14:textId="77777777" w:rsidR="004668E1" w:rsidRDefault="004668E1" w:rsidP="01285766">
      <w:pPr>
        <w:jc w:val="both"/>
        <w:rPr>
          <w:rFonts w:ascii="Franklin Gothic Book" w:hAnsi="Franklin Gothic Book"/>
          <w:b/>
          <w:bCs/>
        </w:rPr>
        <w:sectPr w:rsidR="004668E1" w:rsidSect="00C007FB">
          <w:pgSz w:w="16838" w:h="11906" w:orient="landscape"/>
          <w:pgMar w:top="1440" w:right="1080" w:bottom="662" w:left="720" w:header="720" w:footer="720" w:gutter="0"/>
          <w:cols w:space="720"/>
          <w:docGrid w:linePitch="360"/>
        </w:sectPr>
      </w:pPr>
    </w:p>
    <w:p w14:paraId="2F113931" w14:textId="77777777" w:rsidR="004668E1" w:rsidRDefault="004668E1" w:rsidP="004668E1">
      <w:pPr>
        <w:pStyle w:val="NoSpacing"/>
        <w:spacing w:line="216" w:lineRule="auto"/>
        <w:rPr>
          <w:rFonts w:ascii="Franklin Gothic Medium" w:eastAsiaTheme="majorEastAsia" w:hAnsi="Franklin Gothic Medium" w:cstheme="majorBidi"/>
          <w:color w:val="FF9900"/>
          <w:kern w:val="28"/>
          <w:sz w:val="30"/>
          <w:szCs w:val="30"/>
          <w:lang w:val="en-US"/>
        </w:rPr>
      </w:pPr>
    </w:p>
    <w:p w14:paraId="42CBCBBE" w14:textId="77777777" w:rsidR="004668E1" w:rsidRDefault="004668E1" w:rsidP="004668E1">
      <w:pPr>
        <w:spacing w:after="0"/>
        <w:ind w:left="993" w:right="260" w:hanging="567"/>
        <w:jc w:val="center"/>
        <w:rPr>
          <w:rStyle w:val="TitleChar"/>
          <w:color w:val="FF9900"/>
          <w:sz w:val="30"/>
          <w:szCs w:val="30"/>
          <w:lang w:val="en-US"/>
        </w:rPr>
      </w:pPr>
      <w:r>
        <w:rPr>
          <w:rStyle w:val="TitleChar"/>
          <w:color w:val="FF9900"/>
          <w:sz w:val="30"/>
          <w:szCs w:val="30"/>
          <w:lang w:val="en-US"/>
        </w:rPr>
        <w:t>Ethical Standards Declaration for all Supply, Service and Works Contractors</w:t>
      </w:r>
    </w:p>
    <w:p w14:paraId="1F5401AE" w14:textId="77777777" w:rsidR="004668E1" w:rsidRDefault="004668E1" w:rsidP="004668E1">
      <w:pPr>
        <w:spacing w:after="0"/>
        <w:ind w:left="993" w:right="260" w:hanging="567"/>
        <w:jc w:val="both"/>
        <w:rPr>
          <w:rFonts w:ascii="Franklin Gothic Book" w:hAnsi="Franklin Gothic Book"/>
          <w:sz w:val="20"/>
          <w:szCs w:val="20"/>
        </w:rPr>
      </w:pPr>
    </w:p>
    <w:p w14:paraId="74D138E3"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sz w:val="20"/>
          <w:szCs w:val="20"/>
        </w:rPr>
        <w:t>We, the undersigned, (</w:t>
      </w:r>
      <w:proofErr w:type="spellStart"/>
      <w:r>
        <w:rPr>
          <w:rFonts w:ascii="Franklin Gothic Book" w:hAnsi="Franklin Gothic Book"/>
          <w:sz w:val="20"/>
          <w:szCs w:val="20"/>
        </w:rPr>
        <w:t>‘</w:t>
      </w:r>
      <w:r>
        <w:rPr>
          <w:rFonts w:ascii="Franklin Gothic Book" w:hAnsi="Franklin Gothic Book"/>
          <w:b/>
          <w:bCs/>
          <w:sz w:val="20"/>
          <w:szCs w:val="20"/>
        </w:rPr>
        <w:t>we</w:t>
      </w:r>
      <w:proofErr w:type="spellEnd"/>
      <w:r>
        <w:rPr>
          <w:rFonts w:ascii="Franklin Gothic Book" w:hAnsi="Franklin Gothic Book"/>
          <w:sz w:val="20"/>
          <w:szCs w:val="20"/>
        </w:rPr>
        <w:t>’, ‘</w:t>
      </w:r>
      <w:r>
        <w:rPr>
          <w:rFonts w:ascii="Franklin Gothic Book" w:hAnsi="Franklin Gothic Book"/>
          <w:b/>
          <w:bCs/>
          <w:sz w:val="20"/>
          <w:szCs w:val="20"/>
        </w:rPr>
        <w:t>our</w:t>
      </w:r>
      <w:r>
        <w:rPr>
          <w:rFonts w:ascii="Franklin Gothic Book" w:hAnsi="Franklin Gothic Book"/>
          <w:sz w:val="20"/>
          <w:szCs w:val="20"/>
        </w:rPr>
        <w:t>’ or ‘</w:t>
      </w:r>
      <w:r>
        <w:rPr>
          <w:rFonts w:ascii="Franklin Gothic Book" w:hAnsi="Franklin Gothic Book"/>
          <w:b/>
          <w:bCs/>
          <w:sz w:val="20"/>
          <w:szCs w:val="20"/>
        </w:rPr>
        <w:t>us</w:t>
      </w:r>
      <w:r>
        <w:rPr>
          <w:rFonts w:ascii="Franklin Gothic Book" w:hAnsi="Franklin Gothic Book"/>
          <w:sz w:val="20"/>
          <w:szCs w:val="20"/>
        </w:rPr>
        <w:t xml:space="preserve">’) </w:t>
      </w:r>
      <w:r>
        <w:rPr>
          <w:rFonts w:ascii="Franklin Gothic Book" w:hAnsi="Franklin Gothic Book"/>
          <w:b/>
          <w:bCs/>
          <w:sz w:val="20"/>
          <w:szCs w:val="20"/>
        </w:rPr>
        <w:t>CONSIDERING THAT</w:t>
      </w:r>
      <w:r>
        <w:rPr>
          <w:rFonts w:ascii="Franklin Gothic Book" w:hAnsi="Franklin Gothic Book"/>
          <w:sz w:val="20"/>
          <w:szCs w:val="20"/>
        </w:rPr>
        <w:t>:</w:t>
      </w:r>
    </w:p>
    <w:p w14:paraId="19806403"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FIRST</w:t>
      </w:r>
      <w:r>
        <w:rPr>
          <w:rFonts w:ascii="Franklin Gothic Book" w:hAnsi="Franklin Gothic Book"/>
          <w:sz w:val="20"/>
          <w:szCs w:val="20"/>
        </w:rPr>
        <w:t xml:space="preserve">, we are bidding for, or </w:t>
      </w:r>
      <w:proofErr w:type="gramStart"/>
      <w:r>
        <w:rPr>
          <w:rFonts w:ascii="Franklin Gothic Book" w:hAnsi="Franklin Gothic Book"/>
          <w:sz w:val="20"/>
          <w:szCs w:val="20"/>
        </w:rPr>
        <w:t>entering into</w:t>
      </w:r>
      <w:proofErr w:type="gramEnd"/>
      <w:r>
        <w:rPr>
          <w:rFonts w:ascii="Franklin Gothic Book" w:hAnsi="Franklin Gothic Book"/>
          <w:sz w:val="20"/>
          <w:szCs w:val="20"/>
        </w:rPr>
        <w:t>, a contract with the Norwegian Refugee Council (</w:t>
      </w:r>
      <w:r>
        <w:rPr>
          <w:rFonts w:ascii="Franklin Gothic Book" w:hAnsi="Franklin Gothic Book"/>
          <w:b/>
          <w:bCs/>
          <w:sz w:val="20"/>
          <w:szCs w:val="20"/>
        </w:rPr>
        <w:t>NRC</w:t>
      </w:r>
      <w:r>
        <w:rPr>
          <w:rFonts w:ascii="Franklin Gothic Book" w:hAnsi="Franklin Gothic Book"/>
          <w:sz w:val="20"/>
          <w:szCs w:val="20"/>
        </w:rPr>
        <w:t>) to supply goods, services or works to NRC (‘</w:t>
      </w:r>
      <w:r>
        <w:rPr>
          <w:rFonts w:ascii="Franklin Gothic Book" w:hAnsi="Franklin Gothic Book"/>
          <w:b/>
          <w:bCs/>
          <w:sz w:val="20"/>
          <w:szCs w:val="20"/>
        </w:rPr>
        <w:t>the Contract</w:t>
      </w:r>
      <w:r>
        <w:rPr>
          <w:rFonts w:ascii="Franklin Gothic Book" w:hAnsi="Franklin Gothic Book"/>
          <w:sz w:val="20"/>
          <w:szCs w:val="20"/>
        </w:rPr>
        <w:t>’).</w:t>
      </w:r>
    </w:p>
    <w:p w14:paraId="6D899131"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SECOND</w:t>
      </w:r>
      <w:r>
        <w:rPr>
          <w:rFonts w:ascii="Franklin Gothic Book" w:hAnsi="Franklin Gothic Book"/>
          <w:sz w:val="20"/>
          <w:szCs w:val="20"/>
        </w:rPr>
        <w:t xml:space="preserve">, we understand that as a humanitarian organisation, NRC expects its suppliers and contractors to have high ethical standards. </w:t>
      </w:r>
    </w:p>
    <w:p w14:paraId="5193F74A"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THIRD</w:t>
      </w:r>
      <w:r>
        <w:rPr>
          <w:rFonts w:ascii="Franklin Gothic Book" w:hAnsi="Franklin Gothic Book"/>
          <w:sz w:val="20"/>
          <w:szCs w:val="20"/>
        </w:rPr>
        <w:t>, we understand that NRC therefore needs us to confirm that we adhere to the required ethical standards (‘</w:t>
      </w:r>
      <w:r>
        <w:rPr>
          <w:rFonts w:ascii="Franklin Gothic Book" w:hAnsi="Franklin Gothic Book"/>
          <w:b/>
          <w:bCs/>
          <w:sz w:val="20"/>
          <w:szCs w:val="20"/>
        </w:rPr>
        <w:t>the ethical standards</w:t>
      </w:r>
      <w:r>
        <w:rPr>
          <w:rFonts w:ascii="Franklin Gothic Book" w:hAnsi="Franklin Gothic Book"/>
          <w:sz w:val="20"/>
          <w:szCs w:val="20"/>
        </w:rPr>
        <w:t>’) by signing this declaration (‘</w:t>
      </w:r>
      <w:r>
        <w:rPr>
          <w:rFonts w:ascii="Franklin Gothic Book" w:hAnsi="Franklin Gothic Book"/>
          <w:b/>
          <w:bCs/>
          <w:sz w:val="20"/>
          <w:szCs w:val="20"/>
        </w:rPr>
        <w:t>the Declaration</w:t>
      </w:r>
      <w:r>
        <w:rPr>
          <w:rFonts w:ascii="Franklin Gothic Book" w:hAnsi="Franklin Gothic Book"/>
          <w:sz w:val="20"/>
          <w:szCs w:val="20"/>
        </w:rPr>
        <w:t xml:space="preserve">’).  </w:t>
      </w:r>
    </w:p>
    <w:p w14:paraId="3482C0B4"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THEREFORE</w:t>
      </w:r>
      <w:r>
        <w:rPr>
          <w:rFonts w:ascii="Franklin Gothic Book" w:hAnsi="Franklin Gothic Book"/>
          <w:sz w:val="20"/>
          <w:szCs w:val="20"/>
        </w:rPr>
        <w:t xml:space="preserve">, we </w:t>
      </w:r>
      <w:r>
        <w:rPr>
          <w:rFonts w:ascii="Franklin Gothic Book" w:hAnsi="Franklin Gothic Book"/>
          <w:b/>
          <w:bCs/>
          <w:sz w:val="20"/>
          <w:szCs w:val="20"/>
        </w:rPr>
        <w:t>DO HEREBY DECLARE</w:t>
      </w:r>
      <w:r>
        <w:rPr>
          <w:rFonts w:ascii="Franklin Gothic Book" w:hAnsi="Franklin Gothic Book"/>
          <w:sz w:val="20"/>
          <w:szCs w:val="20"/>
        </w:rPr>
        <w:t xml:space="preserve"> as follows:</w:t>
      </w:r>
    </w:p>
    <w:p w14:paraId="172785AC" w14:textId="77777777" w:rsidR="004668E1" w:rsidRDefault="004668E1" w:rsidP="004668E1">
      <w:pPr>
        <w:spacing w:after="0"/>
        <w:ind w:left="567" w:hanging="567"/>
        <w:jc w:val="both"/>
        <w:rPr>
          <w:rFonts w:ascii="Franklin Gothic Book" w:hAnsi="Franklin Gothic Book"/>
          <w:sz w:val="20"/>
          <w:szCs w:val="20"/>
        </w:rPr>
      </w:pPr>
    </w:p>
    <w:p w14:paraId="623FC783" w14:textId="77777777" w:rsidR="004668E1" w:rsidRDefault="004668E1" w:rsidP="004668E1">
      <w:pPr>
        <w:spacing w:after="0"/>
        <w:rPr>
          <w:rFonts w:ascii="Franklin Gothic Book" w:hAnsi="Franklin Gothic Book"/>
          <w:b/>
          <w:bCs/>
          <w:sz w:val="20"/>
          <w:szCs w:val="20"/>
        </w:rPr>
        <w:sectPr w:rsidR="004668E1" w:rsidSect="004668E1">
          <w:pgSz w:w="11906" w:h="16838"/>
          <w:pgMar w:top="720" w:right="720" w:bottom="720" w:left="720" w:header="708" w:footer="708" w:gutter="0"/>
          <w:cols w:space="720"/>
        </w:sectPr>
      </w:pPr>
    </w:p>
    <w:p w14:paraId="43D5D6FD" w14:textId="77777777" w:rsidR="004668E1" w:rsidRDefault="004668E1" w:rsidP="004668E1">
      <w:pPr>
        <w:pStyle w:val="ListParagraph"/>
        <w:numPr>
          <w:ilvl w:val="0"/>
          <w:numId w:val="3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applicable laws and these ethical standards</w:t>
      </w:r>
    </w:p>
    <w:p w14:paraId="7DA57F0C" w14:textId="77777777" w:rsidR="004668E1" w:rsidRDefault="004668E1" w:rsidP="004668E1">
      <w:pPr>
        <w:spacing w:after="0"/>
        <w:ind w:left="284" w:hanging="284"/>
        <w:jc w:val="both"/>
        <w:rPr>
          <w:rFonts w:ascii="Franklin Gothic Book" w:hAnsi="Franklin Gothic Book"/>
          <w:sz w:val="20"/>
          <w:szCs w:val="20"/>
        </w:rPr>
      </w:pPr>
      <w:r>
        <w:rPr>
          <w:rFonts w:ascii="Franklin Gothic Book" w:hAnsi="Franklin Gothic Book"/>
          <w:sz w:val="20"/>
          <w:szCs w:val="20"/>
        </w:rPr>
        <w:t>We declare that we shall:</w:t>
      </w:r>
    </w:p>
    <w:p w14:paraId="5107F914" w14:textId="77777777" w:rsidR="004668E1" w:rsidRDefault="004668E1" w:rsidP="004668E1">
      <w:pPr>
        <w:pStyle w:val="ListParagraph"/>
        <w:numPr>
          <w:ilvl w:val="0"/>
          <w:numId w:val="3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Meet the ethical standards in this declaration (‘ethical </w:t>
      </w:r>
      <w:proofErr w:type="gramStart"/>
      <w:r>
        <w:rPr>
          <w:rFonts w:ascii="Franklin Gothic Book" w:hAnsi="Franklin Gothic Book"/>
          <w:sz w:val="20"/>
          <w:szCs w:val="20"/>
        </w:rPr>
        <w:t>standards’</w:t>
      </w:r>
      <w:proofErr w:type="gramEnd"/>
      <w:r>
        <w:rPr>
          <w:rFonts w:ascii="Franklin Gothic Book" w:hAnsi="Franklin Gothic Book"/>
          <w:sz w:val="20"/>
          <w:szCs w:val="20"/>
        </w:rPr>
        <w:t>)</w:t>
      </w:r>
    </w:p>
    <w:p w14:paraId="39EB48B6" w14:textId="77777777" w:rsidR="004668E1" w:rsidRDefault="004668E1" w:rsidP="004668E1">
      <w:pPr>
        <w:pStyle w:val="ListParagraph"/>
        <w:numPr>
          <w:ilvl w:val="0"/>
          <w:numId w:val="3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Ensure that any party representing us, including but not limited to: </w:t>
      </w:r>
    </w:p>
    <w:p w14:paraId="12513CCC"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 xml:space="preserve">board members </w:t>
      </w:r>
    </w:p>
    <w:p w14:paraId="519606F2"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directors</w:t>
      </w:r>
    </w:p>
    <w:p w14:paraId="03954B88"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employees</w:t>
      </w:r>
    </w:p>
    <w:p w14:paraId="117F5D2D"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contractors or sub-contractors, and their employees</w:t>
      </w:r>
    </w:p>
    <w:p w14:paraId="5E2646BC"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 xml:space="preserve">consultants and sub-consultants, and their </w:t>
      </w:r>
      <w:proofErr w:type="gramStart"/>
      <w:r>
        <w:rPr>
          <w:rFonts w:ascii="Franklin Gothic Book" w:hAnsi="Franklin Gothic Book"/>
          <w:sz w:val="20"/>
          <w:szCs w:val="20"/>
        </w:rPr>
        <w:t>employees;</w:t>
      </w:r>
      <w:proofErr w:type="gramEnd"/>
      <w:r>
        <w:rPr>
          <w:rFonts w:ascii="Franklin Gothic Book" w:hAnsi="Franklin Gothic Book"/>
          <w:sz w:val="20"/>
          <w:szCs w:val="20"/>
        </w:rPr>
        <w:t xml:space="preserve"> </w:t>
      </w:r>
    </w:p>
    <w:p w14:paraId="7D748DC2"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 xml:space="preserve">other legal representatives </w:t>
      </w:r>
    </w:p>
    <w:p w14:paraId="7B6F4827"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(‘our Representatives’) are aware of and comply with these ethical standards.</w:t>
      </w:r>
    </w:p>
    <w:p w14:paraId="773009F5" w14:textId="77777777" w:rsidR="004668E1" w:rsidRDefault="004668E1" w:rsidP="004668E1">
      <w:pPr>
        <w:spacing w:after="0"/>
        <w:jc w:val="both"/>
        <w:rPr>
          <w:rFonts w:ascii="Franklin Gothic Book" w:hAnsi="Franklin Gothic Book"/>
          <w:sz w:val="20"/>
          <w:szCs w:val="20"/>
        </w:rPr>
      </w:pPr>
    </w:p>
    <w:p w14:paraId="08FAFDB5" w14:textId="77777777" w:rsidR="004668E1" w:rsidRDefault="004668E1" w:rsidP="004668E1">
      <w:pPr>
        <w:spacing w:after="0"/>
        <w:jc w:val="both"/>
        <w:rPr>
          <w:rFonts w:ascii="Franklin Gothic Book" w:hAnsi="Franklin Gothic Book"/>
          <w:sz w:val="20"/>
          <w:szCs w:val="20"/>
        </w:rPr>
      </w:pPr>
      <w:proofErr w:type="gramStart"/>
      <w:r>
        <w:rPr>
          <w:rFonts w:ascii="Franklin Gothic Book" w:hAnsi="Franklin Gothic Book"/>
          <w:sz w:val="20"/>
          <w:szCs w:val="20"/>
        </w:rPr>
        <w:t>In the event that</w:t>
      </w:r>
      <w:proofErr w:type="gramEnd"/>
      <w:r>
        <w:rPr>
          <w:rFonts w:ascii="Franklin Gothic Book" w:hAnsi="Franklin Gothic Book"/>
          <w:sz w:val="20"/>
          <w:szCs w:val="20"/>
        </w:rPr>
        <w:t xml:space="preserve"> we, or our Representatives, do not meet the ethical standards at present, we shall:</w:t>
      </w:r>
    </w:p>
    <w:p w14:paraId="1FE3CC6B" w14:textId="77777777" w:rsidR="004668E1" w:rsidRDefault="004668E1" w:rsidP="004668E1">
      <w:pPr>
        <w:pStyle w:val="ListParagraph"/>
        <w:numPr>
          <w:ilvl w:val="0"/>
          <w:numId w:val="3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Explain to NRC in what way we do not currently meet the ethical standards</w:t>
      </w:r>
    </w:p>
    <w:p w14:paraId="0125D92D" w14:textId="77777777" w:rsidR="004668E1" w:rsidRDefault="004668E1" w:rsidP="004668E1">
      <w:pPr>
        <w:pStyle w:val="ListParagraph"/>
        <w:numPr>
          <w:ilvl w:val="0"/>
          <w:numId w:val="3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Agree a plan and timeline with NRC to implement changes that allow us to meet the ethical standards</w:t>
      </w:r>
    </w:p>
    <w:p w14:paraId="24093E95" w14:textId="77777777" w:rsidR="004668E1" w:rsidRDefault="004668E1" w:rsidP="004668E1">
      <w:pPr>
        <w:pStyle w:val="ListParagraph"/>
        <w:numPr>
          <w:ilvl w:val="0"/>
          <w:numId w:val="3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Provide regular updates to NRC on the implementation plan. </w:t>
      </w:r>
    </w:p>
    <w:p w14:paraId="11B2AC8E" w14:textId="77777777" w:rsidR="004668E1" w:rsidRDefault="004668E1" w:rsidP="004668E1">
      <w:pPr>
        <w:spacing w:after="0"/>
        <w:ind w:left="284" w:hanging="284"/>
        <w:jc w:val="both"/>
        <w:rPr>
          <w:rFonts w:ascii="Franklin Gothic Book" w:hAnsi="Franklin Gothic Book"/>
          <w:sz w:val="20"/>
          <w:szCs w:val="20"/>
        </w:rPr>
      </w:pPr>
    </w:p>
    <w:p w14:paraId="0E927B13" w14:textId="77777777" w:rsidR="004668E1" w:rsidRDefault="004668E1" w:rsidP="004668E1">
      <w:pPr>
        <w:pStyle w:val="ListParagraph"/>
        <w:numPr>
          <w:ilvl w:val="0"/>
          <w:numId w:val="3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status</w:t>
      </w:r>
    </w:p>
    <w:p w14:paraId="24883B91"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hereby declare that neither we, nor to the best if our knowledge our Representatives, are in any of the following situations:</w:t>
      </w:r>
    </w:p>
    <w:p w14:paraId="1961F997"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vanish/>
          <w:sz w:val="20"/>
          <w:szCs w:val="20"/>
        </w:rPr>
      </w:pPr>
    </w:p>
    <w:p w14:paraId="5EB0D1C2"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vanish/>
          <w:sz w:val="20"/>
          <w:szCs w:val="20"/>
        </w:rPr>
      </w:pPr>
    </w:p>
    <w:p w14:paraId="406BF500"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made an offer, payment, consideration or benefit of any kind, which constitutes illegal or corrupt practice, directly or indirectly, as an inducement or reward in relation to the tendering, awarding or execution of the Contract.</w:t>
      </w:r>
    </w:p>
    <w:p w14:paraId="08A2EA5A"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involved in any form of fraud, corruption, collusion, coercive practice, bribery, involvement in a criminal organisation or other illegal activity</w:t>
      </w:r>
    </w:p>
    <w:p w14:paraId="6D054101"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insolvent, in receivership, bankrupt, or being wound up</w:t>
      </w:r>
    </w:p>
    <w:p w14:paraId="7D9BBA0C"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suspended activities</w:t>
      </w:r>
    </w:p>
    <w:p w14:paraId="5A3D53C5"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subject to legal proceedings related to 2.1</w:t>
      </w:r>
    </w:p>
    <w:p w14:paraId="7DC39EAE"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at any time been found guilty and sentenced by a court, whether in the country of employment or abroad, for a criminal offence in respect of children or vulnerable adults</w:t>
      </w:r>
    </w:p>
    <w:p w14:paraId="54AB6B8D"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engaged in:</w:t>
      </w:r>
    </w:p>
    <w:p w14:paraId="4F49E141"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terrorism or the material support of terrorism</w:t>
      </w:r>
    </w:p>
    <w:p w14:paraId="60535D11"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the sale or manufacture, either directly or indirectly, of anti-personnel mines or any components produced primarily for the operation thereof</w:t>
      </w:r>
    </w:p>
    <w:p w14:paraId="792648F0"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the sale or manufacture, either directly or indirectly, of weapons</w:t>
      </w:r>
    </w:p>
    <w:p w14:paraId="4CC91161"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the production of alcohol, tobacco, or pornography.</w:t>
      </w:r>
    </w:p>
    <w:p w14:paraId="58AC892F" w14:textId="77777777" w:rsidR="004668E1" w:rsidRDefault="004668E1" w:rsidP="004668E1">
      <w:pPr>
        <w:spacing w:after="0"/>
        <w:ind w:left="284" w:hanging="284"/>
        <w:jc w:val="both"/>
        <w:rPr>
          <w:rFonts w:ascii="Franklin Gothic Book" w:hAnsi="Franklin Gothic Book"/>
          <w:sz w:val="20"/>
          <w:szCs w:val="20"/>
        </w:rPr>
      </w:pPr>
    </w:p>
    <w:p w14:paraId="6E17ACD5"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 xml:space="preserve">Declaration concerning Conflicts of Interest </w:t>
      </w:r>
    </w:p>
    <w:p w14:paraId="1D4E62A3" w14:textId="77777777" w:rsidR="004668E1" w:rsidRDefault="004668E1" w:rsidP="004668E1">
      <w:pPr>
        <w:pStyle w:val="NormalWeb"/>
        <w:jc w:val="both"/>
      </w:pPr>
      <w:r>
        <w:rPr>
          <w:rFonts w:ascii="Franklin Gothic Book" w:hAnsi="Franklin Gothic Book"/>
          <w:sz w:val="20"/>
          <w:szCs w:val="20"/>
        </w:rPr>
        <w:t xml:space="preserve">We declare that neither we nor, to the best of our knowledge, our Representatives have an undisclosed conflict of interest with NRC, in accordance with </w:t>
      </w:r>
      <w:hyperlink r:id="rId15" w:history="1">
        <w:r>
          <w:rPr>
            <w:rStyle w:val="Hyperlink"/>
            <w:rFonts w:ascii="Franklin Gothic Book" w:hAnsi="Franklin Gothic Book"/>
            <w:sz w:val="20"/>
            <w:szCs w:val="20"/>
          </w:rPr>
          <w:t>NRC’s Conflict of Interest Policy (the Policy).</w:t>
        </w:r>
      </w:hyperlink>
    </w:p>
    <w:p w14:paraId="632AD969" w14:textId="77777777" w:rsidR="004668E1" w:rsidRDefault="004668E1" w:rsidP="004668E1">
      <w:pPr>
        <w:pStyle w:val="NormalWeb"/>
        <w:jc w:val="both"/>
        <w:rPr>
          <w:color w:val="000000"/>
          <w:sz w:val="27"/>
          <w:szCs w:val="27"/>
        </w:rPr>
      </w:pPr>
      <w:r>
        <w:rPr>
          <w:rFonts w:ascii="Franklin Gothic Book" w:hAnsi="Franklin Gothic Book"/>
          <w:sz w:val="20"/>
          <w:szCs w:val="20"/>
        </w:rPr>
        <w:t xml:space="preserve">Where any potential conflict of interest exists between our Representatives and NRC or any NRC staff member, we shall notify NRC in writing of the potential conflict using </w:t>
      </w:r>
      <w:hyperlink r:id="rId16" w:history="1">
        <w:r>
          <w:rPr>
            <w:rStyle w:val="Hyperlink"/>
            <w:rFonts w:ascii="Franklin Gothic Book" w:hAnsi="Franklin Gothic Book"/>
            <w:sz w:val="20"/>
            <w:szCs w:val="20"/>
          </w:rPr>
          <w:t>Form F in the Policy</w:t>
        </w:r>
      </w:hyperlink>
      <w:r>
        <w:rPr>
          <w:rFonts w:ascii="Franklin Gothic Book" w:hAnsi="Franklin Gothic Book"/>
          <w:sz w:val="20"/>
          <w:szCs w:val="20"/>
        </w:rPr>
        <w:t xml:space="preserve">. We understand that the Policy and the Form is available on </w:t>
      </w:r>
      <w:hyperlink r:id="rId17" w:history="1">
        <w:r>
          <w:rPr>
            <w:rStyle w:val="Hyperlink"/>
            <w:rFonts w:ascii="Franklin Gothic Book" w:hAnsi="Franklin Gothic Book"/>
            <w:sz w:val="20"/>
            <w:szCs w:val="20"/>
          </w:rPr>
          <w:t>NRC’s website</w:t>
        </w:r>
      </w:hyperlink>
      <w:r>
        <w:rPr>
          <w:rFonts w:ascii="Franklin Gothic Book" w:hAnsi="Franklin Gothic Book"/>
          <w:sz w:val="20"/>
          <w:szCs w:val="20"/>
        </w:rPr>
        <w:t xml:space="preserve"> or that we can contact the NRC Procurement focal point, as mentioned in the tender documentation. NRC shall then determine whether action is required.</w:t>
      </w:r>
    </w:p>
    <w:p w14:paraId="7DE374F2"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A conflict of interest can be due to a relationship with an NRC staff member such as family or friends. </w:t>
      </w:r>
    </w:p>
    <w:p w14:paraId="1A0A6605"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14:paraId="1BF89C45" w14:textId="77777777" w:rsidR="004668E1" w:rsidRDefault="004668E1" w:rsidP="004668E1">
      <w:pPr>
        <w:spacing w:after="0"/>
        <w:ind w:left="284" w:hanging="284"/>
        <w:jc w:val="both"/>
        <w:rPr>
          <w:rFonts w:ascii="Franklin Gothic Book" w:hAnsi="Franklin Gothic Book"/>
          <w:sz w:val="20"/>
          <w:szCs w:val="20"/>
        </w:rPr>
      </w:pPr>
    </w:p>
    <w:p w14:paraId="2B8FBD5D"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national law</w:t>
      </w:r>
    </w:p>
    <w:p w14:paraId="44605866"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w:t>
      </w:r>
    </w:p>
    <w:p w14:paraId="3F2C2310"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comply with all applicable laws and regulations in effect in the country or countries where the Contract will be carried out.</w:t>
      </w:r>
    </w:p>
    <w:p w14:paraId="1B49E6C5"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comply with all applicable export laws concerning the country or countries where the Contract will be carried out.</w:t>
      </w:r>
    </w:p>
    <w:p w14:paraId="7D26D1C1"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are registered with the relevant government authority </w:t>
      </w:r>
      <w:proofErr w:type="gramStart"/>
      <w:r>
        <w:rPr>
          <w:rFonts w:ascii="Franklin Gothic Book" w:hAnsi="Franklin Gothic Book"/>
          <w:sz w:val="20"/>
          <w:szCs w:val="20"/>
        </w:rPr>
        <w:t>with regard to</w:t>
      </w:r>
      <w:proofErr w:type="gramEnd"/>
      <w:r>
        <w:rPr>
          <w:rFonts w:ascii="Franklin Gothic Book" w:hAnsi="Franklin Gothic Book"/>
          <w:sz w:val="20"/>
          <w:szCs w:val="20"/>
        </w:rPr>
        <w:t xml:space="preserve"> taxation for the duration of the Contract.</w:t>
      </w:r>
    </w:p>
    <w:p w14:paraId="5549D02C"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pay taxes according to all applicable national laws and regulations for the duration of the Contract.</w:t>
      </w:r>
    </w:p>
    <w:p w14:paraId="0BC419F4" w14:textId="77777777" w:rsidR="004668E1" w:rsidRDefault="004668E1" w:rsidP="004668E1">
      <w:pPr>
        <w:spacing w:after="0"/>
        <w:ind w:left="284" w:hanging="284"/>
        <w:jc w:val="both"/>
        <w:rPr>
          <w:rFonts w:ascii="Franklin Gothic Book" w:hAnsi="Franklin Gothic Book"/>
          <w:sz w:val="20"/>
          <w:szCs w:val="20"/>
        </w:rPr>
      </w:pPr>
    </w:p>
    <w:p w14:paraId="7D2463AE"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lastRenderedPageBreak/>
        <w:t>Declaration concerning compliance with labour standards</w:t>
      </w:r>
    </w:p>
    <w:p w14:paraId="7810F355"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w:t>
      </w:r>
    </w:p>
    <w:p w14:paraId="3D53FE16"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14:paraId="5A4775B8"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comply with the following minimum labour standards:</w:t>
      </w:r>
    </w:p>
    <w:p w14:paraId="027C0AFC" w14:textId="77777777" w:rsidR="004668E1" w:rsidRDefault="004668E1" w:rsidP="004668E1">
      <w:pPr>
        <w:spacing w:after="0"/>
        <w:jc w:val="both"/>
        <w:rPr>
          <w:rFonts w:ascii="Franklin Gothic Book" w:hAnsi="Franklin Gothic Book"/>
          <w:sz w:val="20"/>
          <w:szCs w:val="20"/>
        </w:rPr>
      </w:pPr>
    </w:p>
    <w:p w14:paraId="6BBE11AD"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Working Conditions</w:t>
      </w:r>
    </w:p>
    <w:p w14:paraId="75B91986" w14:textId="77777777" w:rsidR="004668E1" w:rsidRDefault="004668E1" w:rsidP="004668E1">
      <w:pPr>
        <w:pStyle w:val="ListParagraph"/>
        <w:numPr>
          <w:ilvl w:val="0"/>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receive a contract of employment that is written in a language they understand.</w:t>
      </w:r>
    </w:p>
    <w:p w14:paraId="59152E60" w14:textId="77777777" w:rsidR="004668E1" w:rsidRDefault="004668E1" w:rsidP="004668E1">
      <w:pPr>
        <w:pStyle w:val="ListParagraph"/>
        <w:numPr>
          <w:ilvl w:val="0"/>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are free to leave after giving reasonable notice.</w:t>
      </w:r>
    </w:p>
    <w:p w14:paraId="1CA10D17" w14:textId="77777777" w:rsidR="004668E1" w:rsidRDefault="004668E1" w:rsidP="004668E1">
      <w:pPr>
        <w:pStyle w:val="ListParagraph"/>
        <w:numPr>
          <w:ilvl w:val="0"/>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have the right to join or form trade unions of their own choosing and to bargain collectively.</w:t>
      </w:r>
    </w:p>
    <w:p w14:paraId="697FFAA1" w14:textId="77777777" w:rsidR="004668E1" w:rsidRDefault="004668E1" w:rsidP="004668E1">
      <w:pPr>
        <w:pStyle w:val="ListParagraph"/>
        <w:numPr>
          <w:ilvl w:val="0"/>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worker is required to lodge ‘</w:t>
      </w:r>
      <w:proofErr w:type="gramStart"/>
      <w:r>
        <w:rPr>
          <w:rFonts w:ascii="Franklin Gothic Book" w:hAnsi="Franklin Gothic Book"/>
          <w:sz w:val="20"/>
          <w:szCs w:val="20"/>
        </w:rPr>
        <w:t>deposits’</w:t>
      </w:r>
      <w:proofErr w:type="gramEnd"/>
      <w:r>
        <w:rPr>
          <w:rFonts w:ascii="Franklin Gothic Book" w:hAnsi="Franklin Gothic Book"/>
          <w:sz w:val="20"/>
          <w:szCs w:val="20"/>
        </w:rPr>
        <w:t xml:space="preserve"> or identity papers or immigration documents </w:t>
      </w:r>
      <w:proofErr w:type="gramStart"/>
      <w:r>
        <w:rPr>
          <w:rFonts w:ascii="Franklin Gothic Book" w:hAnsi="Franklin Gothic Book"/>
          <w:sz w:val="20"/>
          <w:szCs w:val="20"/>
        </w:rPr>
        <w:t>in order to</w:t>
      </w:r>
      <w:proofErr w:type="gramEnd"/>
      <w:r>
        <w:rPr>
          <w:rFonts w:ascii="Franklin Gothic Book" w:hAnsi="Franklin Gothic Book"/>
          <w:sz w:val="20"/>
          <w:szCs w:val="20"/>
        </w:rPr>
        <w:t xml:space="preserve"> obtain employment.</w:t>
      </w:r>
    </w:p>
    <w:p w14:paraId="6DBED312"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Wages and benefits</w:t>
      </w:r>
    </w:p>
    <w:p w14:paraId="4CB4388C" w14:textId="77777777" w:rsidR="004668E1" w:rsidRDefault="004668E1" w:rsidP="004668E1">
      <w:pPr>
        <w:pStyle w:val="ListParagraph"/>
        <w:numPr>
          <w:ilvl w:val="1"/>
          <w:numId w:val="35"/>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Wages and benefits paid for a standard working week meet, at a minimum, national legal standards or industry benchmark standards, whichever is higher. Wages are always sufficient to meet basic needs. </w:t>
      </w:r>
    </w:p>
    <w:p w14:paraId="38EA38FD" w14:textId="77777777" w:rsidR="004668E1" w:rsidRDefault="004668E1" w:rsidP="004668E1">
      <w:pPr>
        <w:pStyle w:val="ListParagraph"/>
        <w:numPr>
          <w:ilvl w:val="1"/>
          <w:numId w:val="35"/>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deductions from wages are made as a disciplinary measure.</w:t>
      </w:r>
    </w:p>
    <w:p w14:paraId="0C990B7E"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Working time</w:t>
      </w:r>
    </w:p>
    <w:p w14:paraId="665AA27C" w14:textId="77777777" w:rsidR="004668E1" w:rsidRDefault="004668E1" w:rsidP="004668E1">
      <w:pPr>
        <w:pStyle w:val="ListParagraph"/>
        <w:numPr>
          <w:ilvl w:val="1"/>
          <w:numId w:val="36"/>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Working hours comply with national laws and benchmark industry standards, whichever affords greater protection. Whenever possible working hours do not exceed 48 hours per week (8 hours per day).</w:t>
      </w:r>
    </w:p>
    <w:p w14:paraId="3E18545A" w14:textId="77777777" w:rsidR="004668E1" w:rsidRDefault="004668E1" w:rsidP="004668E1">
      <w:pPr>
        <w:pStyle w:val="ListParagraph"/>
        <w:numPr>
          <w:ilvl w:val="1"/>
          <w:numId w:val="36"/>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are provided with at least one day off for every 7-day period.</w:t>
      </w:r>
    </w:p>
    <w:p w14:paraId="4668CA5A"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Health and safety</w:t>
      </w:r>
    </w:p>
    <w:p w14:paraId="3D27A760" w14:textId="77777777" w:rsidR="004668E1" w:rsidRDefault="004668E1" w:rsidP="004668E1">
      <w:pPr>
        <w:pStyle w:val="ListParagraph"/>
        <w:numPr>
          <w:ilvl w:val="1"/>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Steps are taken to prevent accidents and injury to health arising out of, associated with, or occurring in, the course of work, by minimizing, so far as is reasonably practicable, the causes of hazards inherent in the working environment. </w:t>
      </w:r>
    </w:p>
    <w:p w14:paraId="354CEF0F" w14:textId="77777777" w:rsidR="004668E1" w:rsidRDefault="004668E1" w:rsidP="004668E1">
      <w:pPr>
        <w:pStyle w:val="ListParagraph"/>
        <w:numPr>
          <w:ilvl w:val="1"/>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receive regular and documented health and safety training, and such training is repeated for new workers.</w:t>
      </w:r>
    </w:p>
    <w:p w14:paraId="637BDC7A" w14:textId="77777777" w:rsidR="004668E1" w:rsidRDefault="004668E1" w:rsidP="004668E1">
      <w:pPr>
        <w:pStyle w:val="ListParagraph"/>
        <w:numPr>
          <w:ilvl w:val="1"/>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have access to clean toilet facilities and to potable water, and, if appropriate, sanitary facilities for food storage is provided.</w:t>
      </w:r>
    </w:p>
    <w:p w14:paraId="21C61FD8" w14:textId="77777777" w:rsidR="004668E1" w:rsidRDefault="004668E1" w:rsidP="004668E1">
      <w:pPr>
        <w:pStyle w:val="ListParagraph"/>
        <w:numPr>
          <w:ilvl w:val="1"/>
          <w:numId w:val="3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Accommodation, where provided, is clean, safe and adequately ventilated.</w:t>
      </w:r>
    </w:p>
    <w:p w14:paraId="48C06E0C"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Discrimination and abuse</w:t>
      </w:r>
    </w:p>
    <w:p w14:paraId="194A8E44" w14:textId="77777777" w:rsidR="004668E1" w:rsidRDefault="004668E1" w:rsidP="004668E1">
      <w:pPr>
        <w:pStyle w:val="ListParagraph"/>
        <w:numPr>
          <w:ilvl w:val="1"/>
          <w:numId w:val="3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No worker is forced, bonded or an involuntary prison worker. </w:t>
      </w:r>
    </w:p>
    <w:p w14:paraId="5C407A41" w14:textId="77777777" w:rsidR="004668E1" w:rsidRDefault="004668E1" w:rsidP="004668E1">
      <w:pPr>
        <w:pStyle w:val="ListParagraph"/>
        <w:numPr>
          <w:ilvl w:val="1"/>
          <w:numId w:val="3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There is no discrimination at the workplace based on ethnic background, religion, age, disability, gender, marital status, sexual orientation, union membership or political affiliation. </w:t>
      </w:r>
    </w:p>
    <w:p w14:paraId="309EE841" w14:textId="77777777" w:rsidR="004668E1" w:rsidRDefault="004668E1" w:rsidP="004668E1">
      <w:pPr>
        <w:pStyle w:val="ListParagraph"/>
        <w:numPr>
          <w:ilvl w:val="1"/>
          <w:numId w:val="3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Measures are in place to protect workers from sexually intrusive, threatening, insulting or exploitative behaviour, and from discrimination or termination of employment on unjustifiable grounds, e.g. marriage, pregnancy, parenthood or HIV status.</w:t>
      </w:r>
    </w:p>
    <w:p w14:paraId="5B40DAE1" w14:textId="77777777" w:rsidR="004668E1" w:rsidRDefault="004668E1" w:rsidP="004668E1">
      <w:pPr>
        <w:pStyle w:val="ListParagraph"/>
        <w:numPr>
          <w:ilvl w:val="1"/>
          <w:numId w:val="3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Physical abuse or punishment, or threats of physical abuse, sexual or other harassment and verbal abuse, as well as other forms of intimidation, are prohibited.</w:t>
      </w:r>
    </w:p>
    <w:p w14:paraId="6219DEB3"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Persons under 18</w:t>
      </w:r>
    </w:p>
    <w:p w14:paraId="158167A0" w14:textId="77777777" w:rsidR="004668E1" w:rsidRDefault="004668E1" w:rsidP="004668E1">
      <w:pPr>
        <w:pStyle w:val="ListParagraph"/>
        <w:numPr>
          <w:ilvl w:val="0"/>
          <w:numId w:val="3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persons under the age of 18 shall be engaged in work which is hazardous to their health or safety, including night work.</w:t>
      </w:r>
    </w:p>
    <w:p w14:paraId="20711C80" w14:textId="77777777" w:rsidR="004668E1" w:rsidRDefault="004668E1" w:rsidP="004668E1">
      <w:pPr>
        <w:pStyle w:val="ListParagraph"/>
        <w:numPr>
          <w:ilvl w:val="0"/>
          <w:numId w:val="3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The working hours and nature of work of any worker who is under the age of 18 shall not interfere with their opportunity to complete his or her education. </w:t>
      </w:r>
    </w:p>
    <w:p w14:paraId="2E5F16E5" w14:textId="77777777" w:rsidR="004668E1" w:rsidRDefault="004668E1" w:rsidP="004668E1">
      <w:pPr>
        <w:spacing w:after="0"/>
        <w:ind w:left="284" w:hanging="284"/>
        <w:jc w:val="both"/>
        <w:rPr>
          <w:rFonts w:ascii="Franklin Gothic Book" w:hAnsi="Franklin Gothic Book"/>
          <w:sz w:val="20"/>
          <w:szCs w:val="20"/>
        </w:rPr>
      </w:pPr>
    </w:p>
    <w:p w14:paraId="10FE121B" w14:textId="77777777" w:rsidR="004668E1" w:rsidRDefault="004668E1" w:rsidP="004668E1">
      <w:pPr>
        <w:spacing w:after="0"/>
        <w:ind w:left="284" w:hanging="284"/>
        <w:jc w:val="both"/>
        <w:rPr>
          <w:rFonts w:ascii="Franklin Gothic Book" w:hAnsi="Franklin Gothic Book"/>
          <w:sz w:val="20"/>
          <w:szCs w:val="20"/>
        </w:rPr>
      </w:pPr>
    </w:p>
    <w:p w14:paraId="7E095126" w14:textId="77777777" w:rsidR="004668E1" w:rsidRDefault="004668E1" w:rsidP="004668E1">
      <w:pPr>
        <w:spacing w:after="0"/>
        <w:jc w:val="both"/>
        <w:rPr>
          <w:rFonts w:ascii="Franklin Gothic Book" w:hAnsi="Franklin Gothic Book"/>
          <w:b/>
          <w:bCs/>
          <w:color w:val="A6A6A6" w:themeColor="background1" w:themeShade="A6"/>
          <w:sz w:val="20"/>
          <w:szCs w:val="20"/>
        </w:rPr>
      </w:pPr>
    </w:p>
    <w:p w14:paraId="467B199D"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the environmental standards</w:t>
      </w:r>
    </w:p>
    <w:p w14:paraId="7B926AC8"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 comply with applicable national environmental law standards and with international environmental standards, to the greatest extent possible.</w:t>
      </w:r>
    </w:p>
    <w:p w14:paraId="3B177730"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adhere to the following standards:</w:t>
      </w:r>
    </w:p>
    <w:p w14:paraId="0E444215"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respect national and international environmental legislation and regulation.</w:t>
      </w:r>
    </w:p>
    <w:p w14:paraId="6BA7EAB4"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23E3FBBF"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7C3D87B4"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carefully manage hazardous chemicals and other substances in accordance with documented safety procedures.</w:t>
      </w:r>
    </w:p>
    <w:p w14:paraId="5F8C02DE" w14:textId="77777777" w:rsidR="004668E1" w:rsidRDefault="004668E1" w:rsidP="004668E1">
      <w:pPr>
        <w:spacing w:after="0"/>
        <w:ind w:left="284" w:hanging="284"/>
        <w:jc w:val="both"/>
        <w:rPr>
          <w:rFonts w:ascii="Franklin Gothic Book" w:hAnsi="Franklin Gothic Book"/>
          <w:sz w:val="20"/>
          <w:szCs w:val="20"/>
        </w:rPr>
      </w:pPr>
    </w:p>
    <w:p w14:paraId="1956EFDE"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protection from sexual exploitation and abuse</w:t>
      </w:r>
    </w:p>
    <w:p w14:paraId="373CDCBC"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14:paraId="34ECDDE8"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adhere to the following standards:</w:t>
      </w:r>
    </w:p>
    <w:p w14:paraId="7E09DD4D"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take sexual misconduct seriously and ensure that any employee found to have carried out sexual misconduct will be subject to disciplinary action.</w:t>
      </w:r>
    </w:p>
    <w:p w14:paraId="5B7BD2E0"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none of our employees engage in any sexual activity with persons (adult or child) in relation with this contract regardless of the age of majority or consent locally.  </w:t>
      </w:r>
    </w:p>
    <w:p w14:paraId="3855B79D"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lastRenderedPageBreak/>
        <w:t>We will ensure that none of our employees produce, procure, distribute or use sexually explicit material in any activities under the Contract or on any sites used under the Contract.</w:t>
      </w:r>
    </w:p>
    <w:p w14:paraId="4B71CC83"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none of our employees will exchange money, employment, goods or services for sex, including sexual favours or other forms of humiliating, degrading, or exploitative behaviour.  This prohibition extends to any use of sex trade workers.  </w:t>
      </w:r>
      <w:proofErr w:type="gramStart"/>
      <w:r>
        <w:rPr>
          <w:rFonts w:ascii="Franklin Gothic Book" w:hAnsi="Franklin Gothic Book"/>
          <w:sz w:val="20"/>
          <w:szCs w:val="20"/>
        </w:rPr>
        <w:t>If  any</w:t>
      </w:r>
      <w:proofErr w:type="gramEnd"/>
      <w:r>
        <w:rPr>
          <w:rFonts w:ascii="Franklin Gothic Book" w:hAnsi="Franklin Gothic Book"/>
          <w:sz w:val="20"/>
          <w:szCs w:val="20"/>
        </w:rPr>
        <w:t xml:space="preserve"> sexual misconduct is found to have taken place, such employees face disciplinary action.</w:t>
      </w:r>
    </w:p>
    <w:p w14:paraId="67BFAC8E"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shall report any incident or complaint of sexual misconduct or child abuse related to the activities carried out under the Contract through NRC’s PSEA and Safeguarding Unit at psea@nrc.no. </w:t>
      </w:r>
    </w:p>
    <w:p w14:paraId="3F4BC42A"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shall report any known or reported sexual relationship between our employees and NRC staff to NRC.</w:t>
      </w:r>
    </w:p>
    <w:p w14:paraId="58B14D68" w14:textId="77777777" w:rsidR="004668E1" w:rsidRDefault="004668E1" w:rsidP="004668E1">
      <w:pPr>
        <w:spacing w:after="0"/>
        <w:ind w:left="284" w:hanging="284"/>
        <w:jc w:val="both"/>
        <w:rPr>
          <w:rFonts w:ascii="Franklin Gothic Book" w:hAnsi="Franklin Gothic Book"/>
          <w:sz w:val="20"/>
          <w:szCs w:val="20"/>
        </w:rPr>
      </w:pPr>
    </w:p>
    <w:p w14:paraId="24F379EE"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protection of children</w:t>
      </w:r>
    </w:p>
    <w:p w14:paraId="2B996F90"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3859A175"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Specifically, we declare that we and, to the best of our knowledge, our Representatives adhere to the following standards:  </w:t>
      </w:r>
    </w:p>
    <w:p w14:paraId="6193DD8B"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support and protect the complainant, survivors and witnesses of any raised incidents or complaints of sexual misconduct or child abuse.</w:t>
      </w:r>
    </w:p>
    <w:p w14:paraId="00A707C0"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that our employees will not abuse or exploit children or act in a manner that may place a child at risk of harm.</w:t>
      </w:r>
    </w:p>
    <w:p w14:paraId="22E0F398"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our employees are not left alone with children. </w:t>
      </w:r>
    </w:p>
    <w:p w14:paraId="2AEDD375"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our employees will not ask children for personal contact details without a valid reason to do so.</w:t>
      </w:r>
    </w:p>
    <w:p w14:paraId="00D5E831"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listen, to the best of our ability, to children’s views and opinions and treat boys and girls in a manner that is respectful of their rights and dignity during the performance of the Contract.</w:t>
      </w:r>
    </w:p>
    <w:p w14:paraId="29394FDE"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shall report any suspicion of child safeguarding concerns through the Complaints and Feedback Mechanism, provided by the NRC contract focal point and at </w:t>
      </w:r>
      <w:hyperlink r:id="rId18" w:history="1">
        <w:r>
          <w:rPr>
            <w:rStyle w:val="Hyperlink"/>
            <w:rFonts w:ascii="Franklin Gothic Book" w:hAnsi="Franklin Gothic Book"/>
            <w:sz w:val="20"/>
            <w:szCs w:val="20"/>
          </w:rPr>
          <w:t>psea@nrc.no</w:t>
        </w:r>
      </w:hyperlink>
      <w:r>
        <w:rPr>
          <w:rFonts w:ascii="Franklin Gothic Book" w:hAnsi="Franklin Gothic Book"/>
          <w:sz w:val="20"/>
          <w:szCs w:val="20"/>
        </w:rPr>
        <w:t>.</w:t>
      </w:r>
    </w:p>
    <w:p w14:paraId="16B9D25A" w14:textId="77777777" w:rsidR="004668E1" w:rsidRDefault="004668E1" w:rsidP="004668E1">
      <w:pPr>
        <w:spacing w:after="0"/>
        <w:ind w:left="284" w:hanging="284"/>
        <w:jc w:val="both"/>
        <w:rPr>
          <w:rFonts w:ascii="Franklin Gothic Book" w:hAnsi="Franklin Gothic Book"/>
          <w:sz w:val="20"/>
          <w:szCs w:val="20"/>
        </w:rPr>
      </w:pPr>
    </w:p>
    <w:p w14:paraId="71C79418"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 xml:space="preserve">Declaration concerning anti-human trafficking </w:t>
      </w:r>
    </w:p>
    <w:p w14:paraId="10894EEA"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7EA51396"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Specifically, we declare that we and, to the best of our knowledge, our Representatives adhere to the following standards: </w:t>
      </w:r>
    </w:p>
    <w:p w14:paraId="1DED649E"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do not solicit persons for the purpose of </w:t>
      </w:r>
      <w:proofErr w:type="gramStart"/>
      <w:r>
        <w:rPr>
          <w:rFonts w:ascii="Franklin Gothic Book" w:hAnsi="Franklin Gothic Book"/>
          <w:sz w:val="20"/>
          <w:szCs w:val="20"/>
        </w:rPr>
        <w:t>employment, or</w:t>
      </w:r>
      <w:proofErr w:type="gramEnd"/>
      <w:r>
        <w:rPr>
          <w:rFonts w:ascii="Franklin Gothic Book" w:hAnsi="Franklin Gothic Book"/>
          <w:sz w:val="20"/>
          <w:szCs w:val="20"/>
        </w:rPr>
        <w:t xml:space="preserve"> offer employment by means of materially </w:t>
      </w:r>
      <w:r>
        <w:rPr>
          <w:rFonts w:ascii="Franklin Gothic Book" w:hAnsi="Franklin Gothic Book"/>
          <w:sz w:val="20"/>
          <w:szCs w:val="20"/>
        </w:rPr>
        <w:t>false or fraudulent pretences, representations, or promises.</w:t>
      </w:r>
    </w:p>
    <w:p w14:paraId="3739D671"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charge employees recruitment fees.</w:t>
      </w:r>
    </w:p>
    <w:p w14:paraId="40E48D1C"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provide or arrange housing for employees that does not meet host country housing and safety standards.</w:t>
      </w:r>
    </w:p>
    <w:p w14:paraId="1B063FC5"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commit to report any suspected violations of this clause to NRC immediately.  </w:t>
      </w:r>
    </w:p>
    <w:p w14:paraId="59C91ED0"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commit to make our Representatives aware of the trafficking related prohibitions outlined above and share the Global Human Trafficking Hotline Information with them (1-844-888-FREE, </w:t>
      </w:r>
      <w:hyperlink r:id="rId19" w:history="1">
        <w:r>
          <w:rPr>
            <w:rStyle w:val="Hyperlink"/>
            <w:rFonts w:ascii="Franklin Gothic Book" w:hAnsi="Franklin Gothic Book"/>
            <w:sz w:val="20"/>
            <w:szCs w:val="20"/>
          </w:rPr>
          <w:t>help@befree.org</w:t>
        </w:r>
      </w:hyperlink>
      <w:r>
        <w:rPr>
          <w:rFonts w:ascii="Franklin Gothic Book" w:hAnsi="Franklin Gothic Book"/>
          <w:sz w:val="20"/>
          <w:szCs w:val="20"/>
        </w:rPr>
        <w:t>).</w:t>
      </w:r>
    </w:p>
    <w:p w14:paraId="13AFFEE3" w14:textId="77777777" w:rsidR="004668E1" w:rsidRDefault="004668E1" w:rsidP="004668E1">
      <w:pPr>
        <w:spacing w:after="0"/>
        <w:ind w:left="284" w:hanging="284"/>
        <w:jc w:val="both"/>
        <w:rPr>
          <w:rFonts w:ascii="Franklin Gothic Book" w:hAnsi="Franklin Gothic Book"/>
          <w:sz w:val="20"/>
          <w:szCs w:val="20"/>
        </w:rPr>
      </w:pPr>
    </w:p>
    <w:p w14:paraId="61D1FE77"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General</w:t>
      </w:r>
    </w:p>
    <w:p w14:paraId="501BF751" w14:textId="77777777" w:rsidR="004668E1" w:rsidRDefault="004668E1" w:rsidP="004668E1">
      <w:pPr>
        <w:spacing w:after="0"/>
        <w:ind w:left="284" w:hanging="284"/>
        <w:jc w:val="both"/>
        <w:rPr>
          <w:rFonts w:ascii="Franklin Gothic Book" w:hAnsi="Franklin Gothic Book"/>
          <w:sz w:val="20"/>
          <w:szCs w:val="20"/>
        </w:rPr>
      </w:pPr>
      <w:r>
        <w:rPr>
          <w:rFonts w:ascii="Franklin Gothic Book" w:hAnsi="Franklin Gothic Book"/>
          <w:sz w:val="20"/>
          <w:szCs w:val="20"/>
        </w:rPr>
        <w:t xml:space="preserve">We understand that: </w:t>
      </w:r>
    </w:p>
    <w:p w14:paraId="5BEBC154" w14:textId="77777777" w:rsidR="004668E1" w:rsidRDefault="004668E1" w:rsidP="004668E1">
      <w:pPr>
        <w:pStyle w:val="ListParagraph"/>
        <w:numPr>
          <w:ilvl w:val="1"/>
          <w:numId w:val="33"/>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The Declaration will be kept on file for a period of 10 years.</w:t>
      </w:r>
    </w:p>
    <w:p w14:paraId="7E64AAB9" w14:textId="77777777" w:rsidR="004668E1" w:rsidRDefault="004668E1" w:rsidP="004668E1">
      <w:pPr>
        <w:pStyle w:val="ListParagraph"/>
        <w:numPr>
          <w:ilvl w:val="1"/>
          <w:numId w:val="33"/>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The Declaration will be updated every year or more often as appropriate.</w:t>
      </w:r>
    </w:p>
    <w:p w14:paraId="76F67B08" w14:textId="77777777" w:rsidR="004668E1" w:rsidRDefault="004668E1" w:rsidP="004668E1">
      <w:pPr>
        <w:pStyle w:val="ListParagraph"/>
        <w:numPr>
          <w:ilvl w:val="1"/>
          <w:numId w:val="33"/>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We must inform NRC immediately </w:t>
      </w:r>
      <w:proofErr w:type="gramStart"/>
      <w:r>
        <w:rPr>
          <w:rFonts w:ascii="Franklin Gothic Book" w:hAnsi="Franklin Gothic Book"/>
          <w:sz w:val="20"/>
          <w:szCs w:val="20"/>
        </w:rPr>
        <w:t>in the event that</w:t>
      </w:r>
      <w:proofErr w:type="gramEnd"/>
      <w:r>
        <w:rPr>
          <w:rFonts w:ascii="Franklin Gothic Book" w:hAnsi="Franklin Gothic Book"/>
          <w:sz w:val="20"/>
          <w:szCs w:val="20"/>
        </w:rPr>
        <w:t xml:space="preserve"> there is a change to the Declaration.</w:t>
      </w:r>
    </w:p>
    <w:p w14:paraId="68DADD9C" w14:textId="77777777" w:rsidR="004668E1" w:rsidRDefault="004668E1" w:rsidP="004668E1">
      <w:pPr>
        <w:pStyle w:val="ListParagraph"/>
        <w:numPr>
          <w:ilvl w:val="1"/>
          <w:numId w:val="33"/>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NRC may perform checks to verify that the ethical standards are adhered to and shall be granted reasonable access to our premises and to our documentation, computer systems etc, </w:t>
      </w:r>
      <w:proofErr w:type="gramStart"/>
      <w:r>
        <w:rPr>
          <w:rFonts w:ascii="Franklin Gothic Book" w:hAnsi="Franklin Gothic Book"/>
          <w:sz w:val="20"/>
          <w:szCs w:val="20"/>
        </w:rPr>
        <w:t>in order to</w:t>
      </w:r>
      <w:proofErr w:type="gramEnd"/>
      <w:r>
        <w:rPr>
          <w:rFonts w:ascii="Franklin Gothic Book" w:hAnsi="Franklin Gothic Book"/>
          <w:sz w:val="20"/>
          <w:szCs w:val="20"/>
        </w:rPr>
        <w:t xml:space="preserve"> be allowed to do so.  </w:t>
      </w:r>
    </w:p>
    <w:p w14:paraId="2F74A5AE" w14:textId="77777777" w:rsidR="004668E1" w:rsidRDefault="004668E1" w:rsidP="004668E1">
      <w:pPr>
        <w:pStyle w:val="ListParagraph"/>
        <w:numPr>
          <w:ilvl w:val="1"/>
          <w:numId w:val="33"/>
        </w:numPr>
        <w:spacing w:after="0" w:line="256" w:lineRule="auto"/>
        <w:ind w:left="284" w:hanging="284"/>
        <w:jc w:val="both"/>
        <w:rPr>
          <w:rFonts w:ascii="Franklin Gothic Book" w:hAnsi="Franklin Gothic Book"/>
          <w:sz w:val="20"/>
          <w:szCs w:val="20"/>
        </w:rPr>
      </w:pPr>
      <w:proofErr w:type="gramStart"/>
      <w:r>
        <w:rPr>
          <w:rFonts w:ascii="Franklin Gothic Book" w:hAnsi="Franklin Gothic Book"/>
          <w:sz w:val="20"/>
          <w:szCs w:val="20"/>
        </w:rPr>
        <w:t>In the event that</w:t>
      </w:r>
      <w:proofErr w:type="gramEnd"/>
      <w:r>
        <w:rPr>
          <w:rFonts w:ascii="Franklin Gothic Book" w:hAnsi="Franklin Gothic Book"/>
          <w:sz w:val="20"/>
          <w:szCs w:val="20"/>
        </w:rPr>
        <w:t xml:space="preserve"> NRC deem that we fail to meet or are not taking appropriate steps to meet, the ethical standards, NRC may immediately terminate </w:t>
      </w:r>
      <w:proofErr w:type="gramStart"/>
      <w:r>
        <w:rPr>
          <w:rFonts w:ascii="Franklin Gothic Book" w:hAnsi="Franklin Gothic Book"/>
          <w:sz w:val="20"/>
          <w:szCs w:val="20"/>
        </w:rPr>
        <w:t>any and all</w:t>
      </w:r>
      <w:proofErr w:type="gramEnd"/>
      <w:r>
        <w:rPr>
          <w:rFonts w:ascii="Franklin Gothic Book" w:hAnsi="Franklin Gothic Book"/>
          <w:sz w:val="20"/>
          <w:szCs w:val="20"/>
        </w:rPr>
        <w:t xml:space="preserve"> contracts and agreements we have with them and at no cost to NRC. </w:t>
      </w:r>
    </w:p>
    <w:p w14:paraId="2904CF4A" w14:textId="77777777" w:rsidR="004668E1" w:rsidRDefault="004668E1" w:rsidP="004668E1">
      <w:pPr>
        <w:spacing w:after="0"/>
        <w:ind w:left="284" w:hanging="284"/>
        <w:jc w:val="both"/>
        <w:rPr>
          <w:rFonts w:ascii="Franklin Gothic Book" w:hAnsi="Franklin Gothic Book"/>
          <w:sz w:val="20"/>
          <w:szCs w:val="20"/>
        </w:rPr>
      </w:pPr>
    </w:p>
    <w:p w14:paraId="389123DF" w14:textId="77777777" w:rsidR="004668E1" w:rsidRDefault="004668E1" w:rsidP="004668E1">
      <w:pPr>
        <w:pStyle w:val="ListParagraph"/>
        <w:numPr>
          <w:ilvl w:val="0"/>
          <w:numId w:val="33"/>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Requirement to notify NRC</w:t>
      </w:r>
    </w:p>
    <w:p w14:paraId="331A019F" w14:textId="77777777" w:rsidR="004668E1" w:rsidRDefault="004668E1" w:rsidP="004668E1">
      <w:pPr>
        <w:spacing w:after="0"/>
        <w:ind w:left="284" w:hanging="284"/>
        <w:jc w:val="both"/>
        <w:rPr>
          <w:rFonts w:ascii="Franklin Gothic Book" w:hAnsi="Franklin Gothic Book"/>
          <w:sz w:val="20"/>
          <w:szCs w:val="20"/>
        </w:rPr>
      </w:pPr>
      <w:r>
        <w:rPr>
          <w:rFonts w:ascii="Franklin Gothic Book" w:hAnsi="Franklin Gothic Book"/>
          <w:sz w:val="20"/>
          <w:szCs w:val="20"/>
        </w:rPr>
        <w:t>We shall immediately notify NRC through the Complaints and Feedback Mechanism, provided by the NRC contract focal point if:</w:t>
      </w:r>
    </w:p>
    <w:p w14:paraId="07BD01EA" w14:textId="77777777" w:rsidR="004668E1" w:rsidRDefault="004668E1" w:rsidP="004668E1">
      <w:pPr>
        <w:pStyle w:val="ListParagraph"/>
        <w:numPr>
          <w:ilvl w:val="1"/>
          <w:numId w:val="33"/>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Any allegations of alleged corruption, sexual exploitation or abuse, or child abuse are made against us or, to the best our knowledge, our Representatives, during the Contract, whether relating to the Contract or not. </w:t>
      </w:r>
    </w:p>
    <w:p w14:paraId="78FF169E" w14:textId="77777777" w:rsidR="004668E1" w:rsidRDefault="004668E1" w:rsidP="004668E1">
      <w:pPr>
        <w:pStyle w:val="ListParagraph"/>
        <w:numPr>
          <w:ilvl w:val="1"/>
          <w:numId w:val="33"/>
        </w:numPr>
        <w:spacing w:after="0" w:line="256" w:lineRule="auto"/>
        <w:ind w:left="426" w:hanging="426"/>
        <w:jc w:val="both"/>
        <w:rPr>
          <w:rFonts w:ascii="Franklin Gothic Book" w:hAnsi="Franklin Gothic Book"/>
          <w:sz w:val="19"/>
          <w:szCs w:val="19"/>
        </w:rPr>
      </w:pPr>
      <w:r>
        <w:rPr>
          <w:rFonts w:ascii="Franklin Gothic Book" w:hAnsi="Franklin Gothic Book"/>
          <w:sz w:val="20"/>
          <w:szCs w:val="20"/>
        </w:rPr>
        <w:t xml:space="preserve">Any allegations are made, or any changes occur, in relation to any of the declarations made herein </w:t>
      </w:r>
    </w:p>
    <w:p w14:paraId="6D139678" w14:textId="77777777" w:rsidR="004668E1" w:rsidRDefault="004668E1" w:rsidP="004668E1">
      <w:pPr>
        <w:spacing w:after="0"/>
        <w:rPr>
          <w:rFonts w:ascii="Franklin Gothic Book" w:hAnsi="Franklin Gothic Book"/>
          <w:sz w:val="20"/>
          <w:szCs w:val="20"/>
        </w:rPr>
        <w:sectPr w:rsidR="004668E1" w:rsidSect="004668E1">
          <w:type w:val="continuous"/>
          <w:pgSz w:w="11906" w:h="16838"/>
          <w:pgMar w:top="720" w:right="720" w:bottom="720" w:left="720" w:header="680" w:footer="397" w:gutter="0"/>
          <w:cols w:num="2" w:sep="1" w:space="284"/>
        </w:sectPr>
      </w:pPr>
    </w:p>
    <w:p w14:paraId="2380692A" w14:textId="77777777" w:rsidR="004668E1" w:rsidRDefault="004668E1" w:rsidP="004668E1">
      <w:pPr>
        <w:spacing w:after="0"/>
        <w:ind w:left="567" w:hanging="567"/>
        <w:jc w:val="both"/>
        <w:rPr>
          <w:rFonts w:ascii="Franklin Gothic Book" w:hAnsi="Franklin Gothic Book"/>
          <w:sz w:val="20"/>
          <w:szCs w:val="20"/>
        </w:rPr>
      </w:pPr>
    </w:p>
    <w:p w14:paraId="104F3592" w14:textId="77777777" w:rsidR="004668E1" w:rsidRDefault="004668E1" w:rsidP="004668E1">
      <w:pPr>
        <w:spacing w:after="0"/>
        <w:ind w:left="851"/>
        <w:jc w:val="both"/>
        <w:rPr>
          <w:rFonts w:ascii="Franklin Gothic Book" w:hAnsi="Franklin Gothic Book"/>
          <w:b/>
          <w:bCs/>
          <w:sz w:val="20"/>
          <w:szCs w:val="20"/>
        </w:rPr>
      </w:pPr>
      <w:r>
        <w:rPr>
          <w:rFonts w:ascii="Franklin Gothic Book" w:hAnsi="Franklin Gothic Book"/>
          <w:b/>
          <w:bCs/>
          <w:sz w:val="20"/>
          <w:szCs w:val="20"/>
        </w:rPr>
        <w:t>Signed on our behalf as follows:</w:t>
      </w:r>
      <w:r>
        <w:rPr>
          <w:rFonts w:ascii="Franklin Gothic Book" w:hAnsi="Franklin Gothic Book"/>
          <w:b/>
          <w:bCs/>
          <w:sz w:val="20"/>
          <w:szCs w:val="20"/>
        </w:rPr>
        <w:tab/>
        <w:t xml:space="preserve"> </w:t>
      </w:r>
    </w:p>
    <w:tbl>
      <w:tblPr>
        <w:tblStyle w:val="TableGrid"/>
        <w:tblW w:w="0" w:type="auto"/>
        <w:tblInd w:w="846" w:type="dxa"/>
        <w:tblLook w:val="04A0" w:firstRow="1" w:lastRow="0" w:firstColumn="1" w:lastColumn="0" w:noHBand="0" w:noVBand="1"/>
      </w:tblPr>
      <w:tblGrid>
        <w:gridCol w:w="1559"/>
        <w:gridCol w:w="5812"/>
      </w:tblGrid>
      <w:tr w:rsidR="004668E1" w14:paraId="508A5E88" w14:textId="77777777" w:rsidTr="004668E1">
        <w:trPr>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14:paraId="49C6D630" w14:textId="77777777" w:rsidR="004668E1" w:rsidRDefault="004668E1">
            <w:pPr>
              <w:jc w:val="both"/>
              <w:rPr>
                <w:rFonts w:ascii="Franklin Gothic Book" w:hAnsi="Franklin Gothic Book"/>
                <w:sz w:val="20"/>
                <w:szCs w:val="20"/>
              </w:rPr>
            </w:pPr>
            <w:r>
              <w:rPr>
                <w:rFonts w:ascii="Franklin Gothic Book" w:hAnsi="Franklin Gothic Book"/>
                <w:sz w:val="20"/>
                <w:szCs w:val="20"/>
              </w:rPr>
              <w:t>Signature</w:t>
            </w:r>
          </w:p>
        </w:tc>
        <w:tc>
          <w:tcPr>
            <w:tcW w:w="5812" w:type="dxa"/>
            <w:tcBorders>
              <w:top w:val="single" w:sz="4" w:space="0" w:color="auto"/>
              <w:left w:val="single" w:sz="4" w:space="0" w:color="auto"/>
              <w:bottom w:val="single" w:sz="4" w:space="0" w:color="auto"/>
              <w:right w:val="single" w:sz="4" w:space="0" w:color="auto"/>
            </w:tcBorders>
          </w:tcPr>
          <w:p w14:paraId="6C13D975" w14:textId="77777777" w:rsidR="004668E1" w:rsidRDefault="004668E1">
            <w:pPr>
              <w:jc w:val="both"/>
              <w:rPr>
                <w:rFonts w:ascii="Franklin Gothic Book" w:hAnsi="Franklin Gothic Book"/>
                <w:sz w:val="20"/>
                <w:szCs w:val="20"/>
              </w:rPr>
            </w:pPr>
          </w:p>
        </w:tc>
      </w:tr>
      <w:tr w:rsidR="004668E1" w14:paraId="3B19BE26"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67595927" w14:textId="77777777" w:rsidR="004668E1" w:rsidRDefault="004668E1">
            <w:pPr>
              <w:jc w:val="both"/>
              <w:rPr>
                <w:rFonts w:ascii="Franklin Gothic Book" w:hAnsi="Franklin Gothic Book"/>
                <w:sz w:val="20"/>
                <w:szCs w:val="20"/>
              </w:rPr>
            </w:pPr>
            <w:r>
              <w:rPr>
                <w:rFonts w:ascii="Franklin Gothic Book" w:hAnsi="Franklin Gothic Book"/>
                <w:sz w:val="20"/>
                <w:szCs w:val="20"/>
              </w:rPr>
              <w:t>Name</w:t>
            </w:r>
          </w:p>
        </w:tc>
        <w:tc>
          <w:tcPr>
            <w:tcW w:w="5812" w:type="dxa"/>
            <w:tcBorders>
              <w:top w:val="single" w:sz="4" w:space="0" w:color="auto"/>
              <w:left w:val="single" w:sz="4" w:space="0" w:color="auto"/>
              <w:bottom w:val="single" w:sz="4" w:space="0" w:color="auto"/>
              <w:right w:val="single" w:sz="4" w:space="0" w:color="auto"/>
            </w:tcBorders>
          </w:tcPr>
          <w:p w14:paraId="69BE0D86" w14:textId="77777777" w:rsidR="004668E1" w:rsidRDefault="004668E1">
            <w:pPr>
              <w:jc w:val="both"/>
              <w:rPr>
                <w:rFonts w:ascii="Franklin Gothic Book" w:hAnsi="Franklin Gothic Book"/>
                <w:sz w:val="20"/>
                <w:szCs w:val="20"/>
              </w:rPr>
            </w:pPr>
          </w:p>
        </w:tc>
      </w:tr>
      <w:tr w:rsidR="004668E1" w14:paraId="3B33066F"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65A083EE" w14:textId="77777777" w:rsidR="004668E1" w:rsidRDefault="004668E1">
            <w:pPr>
              <w:jc w:val="both"/>
              <w:rPr>
                <w:rFonts w:ascii="Franklin Gothic Book" w:hAnsi="Franklin Gothic Book"/>
                <w:sz w:val="20"/>
                <w:szCs w:val="20"/>
              </w:rPr>
            </w:pPr>
            <w:r>
              <w:rPr>
                <w:rFonts w:ascii="Franklin Gothic Book" w:hAnsi="Franklin Gothic Book"/>
                <w:sz w:val="20"/>
                <w:szCs w:val="20"/>
              </w:rPr>
              <w:t>Position</w:t>
            </w:r>
          </w:p>
        </w:tc>
        <w:tc>
          <w:tcPr>
            <w:tcW w:w="5812" w:type="dxa"/>
            <w:tcBorders>
              <w:top w:val="single" w:sz="4" w:space="0" w:color="auto"/>
              <w:left w:val="single" w:sz="4" w:space="0" w:color="auto"/>
              <w:bottom w:val="single" w:sz="4" w:space="0" w:color="auto"/>
              <w:right w:val="single" w:sz="4" w:space="0" w:color="auto"/>
            </w:tcBorders>
          </w:tcPr>
          <w:p w14:paraId="59F23047" w14:textId="77777777" w:rsidR="004668E1" w:rsidRDefault="004668E1">
            <w:pPr>
              <w:jc w:val="both"/>
              <w:rPr>
                <w:rFonts w:ascii="Franklin Gothic Book" w:hAnsi="Franklin Gothic Book"/>
                <w:sz w:val="20"/>
                <w:szCs w:val="20"/>
              </w:rPr>
            </w:pPr>
          </w:p>
        </w:tc>
      </w:tr>
      <w:tr w:rsidR="004668E1" w14:paraId="000422E2"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2F8AA6B8" w14:textId="77777777" w:rsidR="004668E1" w:rsidRDefault="004668E1">
            <w:pPr>
              <w:jc w:val="both"/>
              <w:rPr>
                <w:rFonts w:ascii="Franklin Gothic Book" w:hAnsi="Franklin Gothic Book"/>
                <w:sz w:val="20"/>
                <w:szCs w:val="20"/>
              </w:rPr>
            </w:pPr>
            <w:r>
              <w:rPr>
                <w:rFonts w:ascii="Franklin Gothic Book" w:hAnsi="Franklin Gothic Book"/>
                <w:sz w:val="20"/>
                <w:szCs w:val="20"/>
              </w:rPr>
              <w:t>Date</w:t>
            </w:r>
          </w:p>
        </w:tc>
        <w:tc>
          <w:tcPr>
            <w:tcW w:w="5812" w:type="dxa"/>
            <w:tcBorders>
              <w:top w:val="single" w:sz="4" w:space="0" w:color="auto"/>
              <w:left w:val="single" w:sz="4" w:space="0" w:color="auto"/>
              <w:bottom w:val="single" w:sz="4" w:space="0" w:color="auto"/>
              <w:right w:val="single" w:sz="4" w:space="0" w:color="auto"/>
            </w:tcBorders>
          </w:tcPr>
          <w:p w14:paraId="752AA4E0" w14:textId="77777777" w:rsidR="004668E1" w:rsidRDefault="004668E1">
            <w:pPr>
              <w:jc w:val="both"/>
              <w:rPr>
                <w:rFonts w:ascii="Franklin Gothic Book" w:hAnsi="Franklin Gothic Book"/>
                <w:sz w:val="20"/>
                <w:szCs w:val="20"/>
              </w:rPr>
            </w:pPr>
          </w:p>
        </w:tc>
      </w:tr>
      <w:tr w:rsidR="004668E1" w14:paraId="7424C7F1"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39BAF52B" w14:textId="77777777" w:rsidR="004668E1" w:rsidRDefault="004668E1">
            <w:pPr>
              <w:jc w:val="both"/>
              <w:rPr>
                <w:rFonts w:ascii="Franklin Gothic Book" w:hAnsi="Franklin Gothic Book"/>
                <w:sz w:val="20"/>
                <w:szCs w:val="20"/>
              </w:rPr>
            </w:pPr>
            <w:r>
              <w:rPr>
                <w:rFonts w:ascii="Franklin Gothic Book" w:hAnsi="Franklin Gothic Book"/>
                <w:sz w:val="20"/>
                <w:szCs w:val="20"/>
              </w:rPr>
              <w:t>Place</w:t>
            </w:r>
          </w:p>
        </w:tc>
        <w:tc>
          <w:tcPr>
            <w:tcW w:w="5812" w:type="dxa"/>
            <w:tcBorders>
              <w:top w:val="single" w:sz="4" w:space="0" w:color="auto"/>
              <w:left w:val="single" w:sz="4" w:space="0" w:color="auto"/>
              <w:bottom w:val="single" w:sz="4" w:space="0" w:color="auto"/>
              <w:right w:val="single" w:sz="4" w:space="0" w:color="auto"/>
            </w:tcBorders>
          </w:tcPr>
          <w:p w14:paraId="545C4DE2" w14:textId="77777777" w:rsidR="004668E1" w:rsidRDefault="004668E1">
            <w:pPr>
              <w:jc w:val="both"/>
              <w:rPr>
                <w:rFonts w:ascii="Franklin Gothic Book" w:hAnsi="Franklin Gothic Book"/>
                <w:sz w:val="20"/>
                <w:szCs w:val="20"/>
              </w:rPr>
            </w:pPr>
          </w:p>
        </w:tc>
      </w:tr>
    </w:tbl>
    <w:p w14:paraId="42175785" w14:textId="77777777" w:rsidR="004668E1" w:rsidRDefault="004668E1" w:rsidP="004668E1">
      <w:pPr>
        <w:spacing w:after="0"/>
        <w:ind w:left="567" w:hanging="567"/>
        <w:jc w:val="both"/>
        <w:rPr>
          <w:rFonts w:ascii="Franklin Gothic Book" w:hAnsi="Franklin Gothic Book"/>
          <w:sz w:val="20"/>
          <w:szCs w:val="20"/>
        </w:rPr>
      </w:pPr>
    </w:p>
    <w:p w14:paraId="51CA9D8D" w14:textId="6614EAE8" w:rsidR="01285766" w:rsidRDefault="01285766" w:rsidP="01285766">
      <w:pPr>
        <w:jc w:val="both"/>
        <w:rPr>
          <w:rFonts w:ascii="Franklin Gothic Book" w:hAnsi="Franklin Gothic Book"/>
          <w:b/>
          <w:bCs/>
        </w:rPr>
      </w:pPr>
    </w:p>
    <w:p w14:paraId="072F511C" w14:textId="03AA92C0" w:rsidR="01285766" w:rsidRDefault="01285766" w:rsidP="01285766">
      <w:pPr>
        <w:jc w:val="both"/>
        <w:rPr>
          <w:rFonts w:ascii="Franklin Gothic Book" w:hAnsi="Franklin Gothic Book"/>
          <w:b/>
          <w:bCs/>
        </w:rPr>
      </w:pPr>
    </w:p>
    <w:p w14:paraId="732326E3" w14:textId="0AFA82BF" w:rsidR="01285766" w:rsidRDefault="01285766" w:rsidP="01285766">
      <w:pPr>
        <w:jc w:val="both"/>
        <w:rPr>
          <w:rFonts w:ascii="Franklin Gothic Book" w:hAnsi="Franklin Gothic Book"/>
          <w:b/>
          <w:bCs/>
        </w:rPr>
      </w:pPr>
    </w:p>
    <w:p w14:paraId="6E3E8D86" w14:textId="1039A1C6" w:rsidR="01285766" w:rsidRDefault="01285766" w:rsidP="01285766">
      <w:pPr>
        <w:jc w:val="both"/>
        <w:rPr>
          <w:rFonts w:ascii="Franklin Gothic Book" w:hAnsi="Franklin Gothic Book"/>
          <w:b/>
          <w:bCs/>
        </w:rPr>
      </w:pPr>
    </w:p>
    <w:p w14:paraId="1234E06C" w14:textId="02E723E0" w:rsidR="01285766" w:rsidRDefault="01285766" w:rsidP="01285766">
      <w:pPr>
        <w:jc w:val="both"/>
        <w:rPr>
          <w:rFonts w:ascii="Franklin Gothic Book" w:hAnsi="Franklin Gothic Book"/>
          <w:b/>
          <w:bCs/>
        </w:rPr>
      </w:pPr>
    </w:p>
    <w:p w14:paraId="7237E242" w14:textId="55E3BD55" w:rsidR="01285766" w:rsidRDefault="01285766" w:rsidP="01285766">
      <w:pPr>
        <w:jc w:val="both"/>
        <w:rPr>
          <w:rFonts w:ascii="Franklin Gothic Book" w:hAnsi="Franklin Gothic Book"/>
          <w:b/>
          <w:bCs/>
        </w:rPr>
      </w:pPr>
    </w:p>
    <w:p w14:paraId="404E00D4" w14:textId="19D2FBB0" w:rsidR="01285766" w:rsidRDefault="01285766" w:rsidP="01285766">
      <w:pPr>
        <w:jc w:val="both"/>
        <w:rPr>
          <w:rFonts w:ascii="Franklin Gothic Book" w:hAnsi="Franklin Gothic Book"/>
          <w:b/>
          <w:bCs/>
        </w:rPr>
      </w:pPr>
    </w:p>
    <w:p w14:paraId="0E5E83F3" w14:textId="37D7282C" w:rsidR="01285766" w:rsidRDefault="01285766" w:rsidP="01285766">
      <w:pPr>
        <w:jc w:val="both"/>
        <w:rPr>
          <w:rFonts w:ascii="Franklin Gothic Book" w:hAnsi="Franklin Gothic Book"/>
          <w:b/>
          <w:bCs/>
        </w:rPr>
      </w:pPr>
    </w:p>
    <w:sectPr w:rsidR="01285766" w:rsidSect="004112DB">
      <w:pgSz w:w="11906" w:h="16838"/>
      <w:pgMar w:top="1077" w:right="663"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FB77" w14:textId="77777777" w:rsidR="001021AC" w:rsidRDefault="001021AC" w:rsidP="00AC4FEB">
      <w:pPr>
        <w:spacing w:after="0" w:line="240" w:lineRule="auto"/>
      </w:pPr>
      <w:r>
        <w:separator/>
      </w:r>
    </w:p>
  </w:endnote>
  <w:endnote w:type="continuationSeparator" w:id="0">
    <w:p w14:paraId="21F74C69" w14:textId="77777777" w:rsidR="001021AC" w:rsidRDefault="001021AC" w:rsidP="00AC4FEB">
      <w:pPr>
        <w:spacing w:after="0" w:line="240" w:lineRule="auto"/>
      </w:pPr>
      <w:r>
        <w:continuationSeparator/>
      </w:r>
    </w:p>
  </w:endnote>
  <w:endnote w:type="continuationNotice" w:id="1">
    <w:p w14:paraId="23EB2E61" w14:textId="77777777" w:rsidR="001021AC" w:rsidRDefault="00102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EF12" w14:textId="0C6349FA" w:rsidR="005326AB" w:rsidRDefault="00000000">
    <w:pPr>
      <w:pStyle w:val="Footer"/>
      <w:pBdr>
        <w:top w:val="single" w:sz="4" w:space="1" w:color="D9D9D9" w:themeColor="background1" w:themeShade="D9"/>
      </w:pBdr>
      <w:jc w:val="right"/>
    </w:pPr>
    <w:sdt>
      <w:sdtPr>
        <w:id w:val="-1338844974"/>
        <w:docPartObj>
          <w:docPartGallery w:val="Page Numbers (Bottom of Page)"/>
          <w:docPartUnique/>
        </w:docPartObj>
      </w:sdtPr>
      <w:sdtEndPr>
        <w:rPr>
          <w:color w:val="7F7F7F" w:themeColor="background1" w:themeShade="7F"/>
          <w:spacing w:val="60"/>
        </w:rPr>
      </w:sdtEndPr>
      <w:sdtContent>
        <w:r w:rsidR="005326AB">
          <w:fldChar w:fldCharType="begin"/>
        </w:r>
        <w:r w:rsidR="005326AB">
          <w:instrText xml:space="preserve"> PAGE   \* MERGEFORMAT </w:instrText>
        </w:r>
        <w:r w:rsidR="005326AB">
          <w:fldChar w:fldCharType="separate"/>
        </w:r>
        <w:r w:rsidR="005326AB">
          <w:rPr>
            <w:noProof/>
          </w:rPr>
          <w:t>2</w:t>
        </w:r>
        <w:r w:rsidR="005326AB">
          <w:rPr>
            <w:noProof/>
          </w:rPr>
          <w:fldChar w:fldCharType="end"/>
        </w:r>
        <w:r w:rsidR="005326AB">
          <w:t xml:space="preserve"> | </w:t>
        </w:r>
        <w:r w:rsidR="005326AB">
          <w:rPr>
            <w:color w:val="7F7F7F" w:themeColor="background1" w:themeShade="7F"/>
            <w:spacing w:val="60"/>
          </w:rPr>
          <w:t>Page</w:t>
        </w:r>
      </w:sdtContent>
    </w:sdt>
  </w:p>
  <w:p w14:paraId="74B5AE35" w14:textId="454A5CC6" w:rsidR="00952788" w:rsidRDefault="00952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D9BF" w14:textId="77777777" w:rsidR="001021AC" w:rsidRDefault="001021AC" w:rsidP="00AC4FEB">
      <w:pPr>
        <w:spacing w:after="0" w:line="240" w:lineRule="auto"/>
      </w:pPr>
      <w:r>
        <w:separator/>
      </w:r>
    </w:p>
  </w:footnote>
  <w:footnote w:type="continuationSeparator" w:id="0">
    <w:p w14:paraId="4D28EA63" w14:textId="77777777" w:rsidR="001021AC" w:rsidRDefault="001021AC" w:rsidP="00AC4FEB">
      <w:pPr>
        <w:spacing w:after="0" w:line="240" w:lineRule="auto"/>
      </w:pPr>
      <w:r>
        <w:continuationSeparator/>
      </w:r>
    </w:p>
  </w:footnote>
  <w:footnote w:type="continuationNotice" w:id="1">
    <w:p w14:paraId="7074D93D" w14:textId="77777777" w:rsidR="001021AC" w:rsidRDefault="00102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CFC3" w14:textId="77777777" w:rsidR="003C3F51" w:rsidRDefault="6FB2B9E6" w:rsidP="005326AB">
    <w:pPr>
      <w:pStyle w:val="Header"/>
      <w:jc w:val="center"/>
      <w:rPr>
        <w:rFonts w:ascii="Franklin Gothic Book" w:hAnsi="Franklin Gothic Book"/>
        <w:u w:val="single"/>
        <w:lang w:val="en-US"/>
      </w:rPr>
    </w:pPr>
    <w:r>
      <w:rPr>
        <w:noProof/>
      </w:rPr>
      <w:drawing>
        <wp:anchor distT="0" distB="0" distL="114300" distR="114300" simplePos="0" relativeHeight="251658240" behindDoc="1" locked="0" layoutInCell="1" allowOverlap="1" wp14:anchorId="4EB19EDF" wp14:editId="022EFF65">
          <wp:simplePos x="0" y="0"/>
          <wp:positionH relativeFrom="column">
            <wp:posOffset>-85725</wp:posOffset>
          </wp:positionH>
          <wp:positionV relativeFrom="paragraph">
            <wp:posOffset>-276225</wp:posOffset>
          </wp:positionV>
          <wp:extent cx="2318097" cy="591185"/>
          <wp:effectExtent l="0" t="0" r="6350" b="0"/>
          <wp:wrapNone/>
          <wp:docPr id="193596939" name="Picture 19359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318097" cy="591185"/>
                  </a:xfrm>
                  <a:prstGeom prst="rect">
                    <a:avLst/>
                  </a:prstGeom>
                </pic:spPr>
              </pic:pic>
            </a:graphicData>
          </a:graphic>
          <wp14:sizeRelH relativeFrom="page">
            <wp14:pctWidth>0</wp14:pctWidth>
          </wp14:sizeRelH>
          <wp14:sizeRelV relativeFrom="page">
            <wp14:pctHeight>0</wp14:pctHeight>
          </wp14:sizeRelV>
        </wp:anchor>
      </w:drawing>
    </w:r>
  </w:p>
  <w:p w14:paraId="45F37C93" w14:textId="1A235604" w:rsidR="00FE1F8F" w:rsidRDefault="6FB2B9E6" w:rsidP="6FB2B9E6">
    <w:pPr>
      <w:pStyle w:val="Header"/>
      <w:jc w:val="center"/>
      <w:rPr>
        <w:rFonts w:ascii="Franklin Gothic Book" w:hAnsi="Franklin Gothic Book"/>
        <w:u w:val="single"/>
        <w:lang w:val="en-US"/>
      </w:rPr>
    </w:pPr>
    <w:r w:rsidRPr="00F13EDE">
      <w:rPr>
        <w:rFonts w:ascii="Franklin Gothic Book" w:hAnsi="Franklin Gothic Book"/>
        <w:u w:val="single"/>
        <w:lang w:val="en-US"/>
      </w:rPr>
      <w:t>RFP-</w:t>
    </w:r>
    <w:r>
      <w:rPr>
        <w:rFonts w:ascii="Franklin Gothic Book" w:hAnsi="Franklin Gothic Book"/>
        <w:u w:val="single"/>
        <w:lang w:val="en-US"/>
      </w:rPr>
      <w:t>SD-PZU-031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4A09"/>
    <w:multiLevelType w:val="hybridMultilevel"/>
    <w:tmpl w:val="7812E5CE"/>
    <w:lvl w:ilvl="0" w:tplc="C91833A4">
      <w:start w:val="1"/>
      <w:numFmt w:val="bullet"/>
      <w:lvlText w:val="-"/>
      <w:lvlJc w:val="left"/>
      <w:pPr>
        <w:ind w:left="720" w:hanging="360"/>
      </w:pPr>
      <w:rPr>
        <w:rFonts w:ascii="Aptos" w:hAnsi="Aptos" w:hint="default"/>
      </w:rPr>
    </w:lvl>
    <w:lvl w:ilvl="1" w:tplc="7CAC6B98">
      <w:start w:val="1"/>
      <w:numFmt w:val="bullet"/>
      <w:lvlText w:val="o"/>
      <w:lvlJc w:val="left"/>
      <w:pPr>
        <w:ind w:left="1440" w:hanging="360"/>
      </w:pPr>
      <w:rPr>
        <w:rFonts w:ascii="Courier New" w:hAnsi="Courier New" w:hint="default"/>
      </w:rPr>
    </w:lvl>
    <w:lvl w:ilvl="2" w:tplc="23BE76D0">
      <w:start w:val="1"/>
      <w:numFmt w:val="bullet"/>
      <w:lvlText w:val=""/>
      <w:lvlJc w:val="left"/>
      <w:pPr>
        <w:ind w:left="2160" w:hanging="360"/>
      </w:pPr>
      <w:rPr>
        <w:rFonts w:ascii="Wingdings" w:hAnsi="Wingdings" w:hint="default"/>
      </w:rPr>
    </w:lvl>
    <w:lvl w:ilvl="3" w:tplc="6ADE694C">
      <w:start w:val="1"/>
      <w:numFmt w:val="bullet"/>
      <w:lvlText w:val=""/>
      <w:lvlJc w:val="left"/>
      <w:pPr>
        <w:ind w:left="2880" w:hanging="360"/>
      </w:pPr>
      <w:rPr>
        <w:rFonts w:ascii="Symbol" w:hAnsi="Symbol" w:hint="default"/>
      </w:rPr>
    </w:lvl>
    <w:lvl w:ilvl="4" w:tplc="E848910A">
      <w:start w:val="1"/>
      <w:numFmt w:val="bullet"/>
      <w:lvlText w:val="o"/>
      <w:lvlJc w:val="left"/>
      <w:pPr>
        <w:ind w:left="3600" w:hanging="360"/>
      </w:pPr>
      <w:rPr>
        <w:rFonts w:ascii="Courier New" w:hAnsi="Courier New" w:hint="default"/>
      </w:rPr>
    </w:lvl>
    <w:lvl w:ilvl="5" w:tplc="A25E6456">
      <w:start w:val="1"/>
      <w:numFmt w:val="bullet"/>
      <w:lvlText w:val=""/>
      <w:lvlJc w:val="left"/>
      <w:pPr>
        <w:ind w:left="4320" w:hanging="360"/>
      </w:pPr>
      <w:rPr>
        <w:rFonts w:ascii="Wingdings" w:hAnsi="Wingdings" w:hint="default"/>
      </w:rPr>
    </w:lvl>
    <w:lvl w:ilvl="6" w:tplc="927E8E9A">
      <w:start w:val="1"/>
      <w:numFmt w:val="bullet"/>
      <w:lvlText w:val=""/>
      <w:lvlJc w:val="left"/>
      <w:pPr>
        <w:ind w:left="5040" w:hanging="360"/>
      </w:pPr>
      <w:rPr>
        <w:rFonts w:ascii="Symbol" w:hAnsi="Symbol" w:hint="default"/>
      </w:rPr>
    </w:lvl>
    <w:lvl w:ilvl="7" w:tplc="447CA976">
      <w:start w:val="1"/>
      <w:numFmt w:val="bullet"/>
      <w:lvlText w:val="o"/>
      <w:lvlJc w:val="left"/>
      <w:pPr>
        <w:ind w:left="5760" w:hanging="360"/>
      </w:pPr>
      <w:rPr>
        <w:rFonts w:ascii="Courier New" w:hAnsi="Courier New" w:hint="default"/>
      </w:rPr>
    </w:lvl>
    <w:lvl w:ilvl="8" w:tplc="AB068CE4">
      <w:start w:val="1"/>
      <w:numFmt w:val="bullet"/>
      <w:lvlText w:val=""/>
      <w:lvlJc w:val="left"/>
      <w:pPr>
        <w:ind w:left="6480" w:hanging="360"/>
      </w:pPr>
      <w:rPr>
        <w:rFonts w:ascii="Wingdings" w:hAnsi="Wingdings" w:hint="default"/>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25C2E8C"/>
    <w:multiLevelType w:val="multilevel"/>
    <w:tmpl w:val="BE8EDB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349F7"/>
    <w:multiLevelType w:val="hybridMultilevel"/>
    <w:tmpl w:val="D6FC020E"/>
    <w:lvl w:ilvl="0" w:tplc="1A7EDDD4">
      <w:start w:val="1"/>
      <w:numFmt w:val="bullet"/>
      <w:lvlText w:val="-"/>
      <w:lvlJc w:val="left"/>
      <w:pPr>
        <w:ind w:left="720" w:hanging="360"/>
      </w:pPr>
      <w:rPr>
        <w:rFonts w:ascii="Aptos" w:hAnsi="Aptos" w:hint="default"/>
      </w:rPr>
    </w:lvl>
    <w:lvl w:ilvl="1" w:tplc="AF1A016E">
      <w:start w:val="1"/>
      <w:numFmt w:val="bullet"/>
      <w:lvlText w:val="o"/>
      <w:lvlJc w:val="left"/>
      <w:pPr>
        <w:ind w:left="1440" w:hanging="360"/>
      </w:pPr>
      <w:rPr>
        <w:rFonts w:ascii="Courier New" w:hAnsi="Courier New" w:hint="default"/>
      </w:rPr>
    </w:lvl>
    <w:lvl w:ilvl="2" w:tplc="4B02F5FE">
      <w:start w:val="1"/>
      <w:numFmt w:val="bullet"/>
      <w:lvlText w:val=""/>
      <w:lvlJc w:val="left"/>
      <w:pPr>
        <w:ind w:left="2160" w:hanging="360"/>
      </w:pPr>
      <w:rPr>
        <w:rFonts w:ascii="Wingdings" w:hAnsi="Wingdings" w:hint="default"/>
      </w:rPr>
    </w:lvl>
    <w:lvl w:ilvl="3" w:tplc="94446110">
      <w:start w:val="1"/>
      <w:numFmt w:val="bullet"/>
      <w:lvlText w:val=""/>
      <w:lvlJc w:val="left"/>
      <w:pPr>
        <w:ind w:left="2880" w:hanging="360"/>
      </w:pPr>
      <w:rPr>
        <w:rFonts w:ascii="Symbol" w:hAnsi="Symbol" w:hint="default"/>
      </w:rPr>
    </w:lvl>
    <w:lvl w:ilvl="4" w:tplc="3F40EBAA">
      <w:start w:val="1"/>
      <w:numFmt w:val="bullet"/>
      <w:lvlText w:val="o"/>
      <w:lvlJc w:val="left"/>
      <w:pPr>
        <w:ind w:left="3600" w:hanging="360"/>
      </w:pPr>
      <w:rPr>
        <w:rFonts w:ascii="Courier New" w:hAnsi="Courier New" w:hint="default"/>
      </w:rPr>
    </w:lvl>
    <w:lvl w:ilvl="5" w:tplc="88E67E10">
      <w:start w:val="1"/>
      <w:numFmt w:val="bullet"/>
      <w:lvlText w:val=""/>
      <w:lvlJc w:val="left"/>
      <w:pPr>
        <w:ind w:left="4320" w:hanging="360"/>
      </w:pPr>
      <w:rPr>
        <w:rFonts w:ascii="Wingdings" w:hAnsi="Wingdings" w:hint="default"/>
      </w:rPr>
    </w:lvl>
    <w:lvl w:ilvl="6" w:tplc="CABAC87E">
      <w:start w:val="1"/>
      <w:numFmt w:val="bullet"/>
      <w:lvlText w:val=""/>
      <w:lvlJc w:val="left"/>
      <w:pPr>
        <w:ind w:left="5040" w:hanging="360"/>
      </w:pPr>
      <w:rPr>
        <w:rFonts w:ascii="Symbol" w:hAnsi="Symbol" w:hint="default"/>
      </w:rPr>
    </w:lvl>
    <w:lvl w:ilvl="7" w:tplc="3062752E">
      <w:start w:val="1"/>
      <w:numFmt w:val="bullet"/>
      <w:lvlText w:val="o"/>
      <w:lvlJc w:val="left"/>
      <w:pPr>
        <w:ind w:left="5760" w:hanging="360"/>
      </w:pPr>
      <w:rPr>
        <w:rFonts w:ascii="Courier New" w:hAnsi="Courier New" w:hint="default"/>
      </w:rPr>
    </w:lvl>
    <w:lvl w:ilvl="8" w:tplc="F97CD74E">
      <w:start w:val="1"/>
      <w:numFmt w:val="bullet"/>
      <w:lvlText w:val=""/>
      <w:lvlJc w:val="left"/>
      <w:pPr>
        <w:ind w:left="6480" w:hanging="360"/>
      </w:pPr>
      <w:rPr>
        <w:rFonts w:ascii="Wingdings" w:hAnsi="Wingdings" w:hint="default"/>
      </w:rPr>
    </w:lvl>
  </w:abstractNum>
  <w:abstractNum w:abstractNumId="4"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B426106"/>
    <w:multiLevelType w:val="hybridMultilevel"/>
    <w:tmpl w:val="DD5837EA"/>
    <w:lvl w:ilvl="0" w:tplc="777659CA">
      <w:start w:val="1"/>
      <w:numFmt w:val="bullet"/>
      <w:lvlText w:val="-"/>
      <w:lvlJc w:val="left"/>
      <w:pPr>
        <w:ind w:left="720" w:hanging="360"/>
      </w:pPr>
      <w:rPr>
        <w:rFonts w:ascii="Aptos" w:hAnsi="Aptos" w:hint="default"/>
      </w:rPr>
    </w:lvl>
    <w:lvl w:ilvl="1" w:tplc="F614F726">
      <w:start w:val="1"/>
      <w:numFmt w:val="bullet"/>
      <w:lvlText w:val="o"/>
      <w:lvlJc w:val="left"/>
      <w:pPr>
        <w:ind w:left="1440" w:hanging="360"/>
      </w:pPr>
      <w:rPr>
        <w:rFonts w:ascii="Courier New" w:hAnsi="Courier New" w:hint="default"/>
      </w:rPr>
    </w:lvl>
    <w:lvl w:ilvl="2" w:tplc="1FDA5EFA">
      <w:start w:val="1"/>
      <w:numFmt w:val="bullet"/>
      <w:lvlText w:val=""/>
      <w:lvlJc w:val="left"/>
      <w:pPr>
        <w:ind w:left="2160" w:hanging="360"/>
      </w:pPr>
      <w:rPr>
        <w:rFonts w:ascii="Wingdings" w:hAnsi="Wingdings" w:hint="default"/>
      </w:rPr>
    </w:lvl>
    <w:lvl w:ilvl="3" w:tplc="1BCCE5A8">
      <w:start w:val="1"/>
      <w:numFmt w:val="bullet"/>
      <w:lvlText w:val=""/>
      <w:lvlJc w:val="left"/>
      <w:pPr>
        <w:ind w:left="2880" w:hanging="360"/>
      </w:pPr>
      <w:rPr>
        <w:rFonts w:ascii="Symbol" w:hAnsi="Symbol" w:hint="default"/>
      </w:rPr>
    </w:lvl>
    <w:lvl w:ilvl="4" w:tplc="FEACA242">
      <w:start w:val="1"/>
      <w:numFmt w:val="bullet"/>
      <w:lvlText w:val="o"/>
      <w:lvlJc w:val="left"/>
      <w:pPr>
        <w:ind w:left="3600" w:hanging="360"/>
      </w:pPr>
      <w:rPr>
        <w:rFonts w:ascii="Courier New" w:hAnsi="Courier New" w:hint="default"/>
      </w:rPr>
    </w:lvl>
    <w:lvl w:ilvl="5" w:tplc="625AA0B4">
      <w:start w:val="1"/>
      <w:numFmt w:val="bullet"/>
      <w:lvlText w:val=""/>
      <w:lvlJc w:val="left"/>
      <w:pPr>
        <w:ind w:left="4320" w:hanging="360"/>
      </w:pPr>
      <w:rPr>
        <w:rFonts w:ascii="Wingdings" w:hAnsi="Wingdings" w:hint="default"/>
      </w:rPr>
    </w:lvl>
    <w:lvl w:ilvl="6" w:tplc="B354112A">
      <w:start w:val="1"/>
      <w:numFmt w:val="bullet"/>
      <w:lvlText w:val=""/>
      <w:lvlJc w:val="left"/>
      <w:pPr>
        <w:ind w:left="5040" w:hanging="360"/>
      </w:pPr>
      <w:rPr>
        <w:rFonts w:ascii="Symbol" w:hAnsi="Symbol" w:hint="default"/>
      </w:rPr>
    </w:lvl>
    <w:lvl w:ilvl="7" w:tplc="D37E4600">
      <w:start w:val="1"/>
      <w:numFmt w:val="bullet"/>
      <w:lvlText w:val="o"/>
      <w:lvlJc w:val="left"/>
      <w:pPr>
        <w:ind w:left="5760" w:hanging="360"/>
      </w:pPr>
      <w:rPr>
        <w:rFonts w:ascii="Courier New" w:hAnsi="Courier New" w:hint="default"/>
      </w:rPr>
    </w:lvl>
    <w:lvl w:ilvl="8" w:tplc="C41E4542">
      <w:start w:val="1"/>
      <w:numFmt w:val="bullet"/>
      <w:lvlText w:val=""/>
      <w:lvlJc w:val="left"/>
      <w:pPr>
        <w:ind w:left="6480" w:hanging="360"/>
      </w:pPr>
      <w:rPr>
        <w:rFonts w:ascii="Wingdings" w:hAnsi="Wingdings" w:hint="default"/>
      </w:rPr>
    </w:lvl>
  </w:abstractNum>
  <w:abstractNum w:abstractNumId="6" w15:restartNumberingAfterBreak="0">
    <w:nsid w:val="0C984A12"/>
    <w:multiLevelType w:val="hybridMultilevel"/>
    <w:tmpl w:val="B9104C58"/>
    <w:lvl w:ilvl="0" w:tplc="FF2E3BCE">
      <w:numFmt w:val="bullet"/>
      <w:lvlText w:val="-"/>
      <w:lvlJc w:val="left"/>
      <w:pPr>
        <w:ind w:left="1433" w:hanging="360"/>
      </w:pPr>
      <w:rPr>
        <w:rFonts w:ascii="Arial" w:eastAsia="Times New Roman" w:hAnsi="Arial" w:cs="Arial" w:hint="default"/>
      </w:rPr>
    </w:lvl>
    <w:lvl w:ilvl="1" w:tplc="04090003">
      <w:start w:val="1"/>
      <w:numFmt w:val="bullet"/>
      <w:lvlText w:val="o"/>
      <w:lvlJc w:val="left"/>
      <w:pPr>
        <w:ind w:left="2153" w:hanging="360"/>
      </w:pPr>
      <w:rPr>
        <w:rFonts w:ascii="Courier New" w:hAnsi="Courier New" w:cs="Courier New" w:hint="default"/>
      </w:rPr>
    </w:lvl>
    <w:lvl w:ilvl="2" w:tplc="04090005">
      <w:start w:val="1"/>
      <w:numFmt w:val="bullet"/>
      <w:lvlText w:val=""/>
      <w:lvlJc w:val="left"/>
      <w:pPr>
        <w:ind w:left="2873" w:hanging="360"/>
      </w:pPr>
      <w:rPr>
        <w:rFonts w:ascii="Wingdings" w:hAnsi="Wingdings" w:hint="default"/>
      </w:rPr>
    </w:lvl>
    <w:lvl w:ilvl="3" w:tplc="04090001">
      <w:start w:val="1"/>
      <w:numFmt w:val="bullet"/>
      <w:lvlText w:val=""/>
      <w:lvlJc w:val="left"/>
      <w:pPr>
        <w:ind w:left="3593" w:hanging="360"/>
      </w:pPr>
      <w:rPr>
        <w:rFonts w:ascii="Symbol" w:hAnsi="Symbol" w:hint="default"/>
      </w:rPr>
    </w:lvl>
    <w:lvl w:ilvl="4" w:tplc="04090003">
      <w:start w:val="1"/>
      <w:numFmt w:val="bullet"/>
      <w:lvlText w:val="o"/>
      <w:lvlJc w:val="left"/>
      <w:pPr>
        <w:ind w:left="4313" w:hanging="360"/>
      </w:pPr>
      <w:rPr>
        <w:rFonts w:ascii="Courier New" w:hAnsi="Courier New" w:cs="Courier New" w:hint="default"/>
      </w:rPr>
    </w:lvl>
    <w:lvl w:ilvl="5" w:tplc="04090005">
      <w:start w:val="1"/>
      <w:numFmt w:val="bullet"/>
      <w:lvlText w:val=""/>
      <w:lvlJc w:val="left"/>
      <w:pPr>
        <w:ind w:left="5033" w:hanging="360"/>
      </w:pPr>
      <w:rPr>
        <w:rFonts w:ascii="Wingdings" w:hAnsi="Wingdings" w:hint="default"/>
      </w:rPr>
    </w:lvl>
    <w:lvl w:ilvl="6" w:tplc="04090001">
      <w:start w:val="1"/>
      <w:numFmt w:val="bullet"/>
      <w:lvlText w:val=""/>
      <w:lvlJc w:val="left"/>
      <w:pPr>
        <w:ind w:left="5753" w:hanging="360"/>
      </w:pPr>
      <w:rPr>
        <w:rFonts w:ascii="Symbol" w:hAnsi="Symbol" w:hint="default"/>
      </w:rPr>
    </w:lvl>
    <w:lvl w:ilvl="7" w:tplc="04090003">
      <w:start w:val="1"/>
      <w:numFmt w:val="bullet"/>
      <w:lvlText w:val="o"/>
      <w:lvlJc w:val="left"/>
      <w:pPr>
        <w:ind w:left="6473" w:hanging="360"/>
      </w:pPr>
      <w:rPr>
        <w:rFonts w:ascii="Courier New" w:hAnsi="Courier New" w:cs="Courier New" w:hint="default"/>
      </w:rPr>
    </w:lvl>
    <w:lvl w:ilvl="8" w:tplc="04090005">
      <w:start w:val="1"/>
      <w:numFmt w:val="bullet"/>
      <w:lvlText w:val=""/>
      <w:lvlJc w:val="left"/>
      <w:pPr>
        <w:ind w:left="7193" w:hanging="360"/>
      </w:pPr>
      <w:rPr>
        <w:rFonts w:ascii="Wingdings" w:hAnsi="Wingdings" w:hint="default"/>
      </w:rPr>
    </w:lvl>
  </w:abstractNum>
  <w:abstractNum w:abstractNumId="7" w15:restartNumberingAfterBreak="0">
    <w:nsid w:val="0EA916D8"/>
    <w:multiLevelType w:val="hybridMultilevel"/>
    <w:tmpl w:val="3822CF2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EC315F"/>
    <w:multiLevelType w:val="hybridMultilevel"/>
    <w:tmpl w:val="918AF0F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F3238"/>
    <w:multiLevelType w:val="hybridMultilevel"/>
    <w:tmpl w:val="76E6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35117"/>
    <w:multiLevelType w:val="hybridMultilevel"/>
    <w:tmpl w:val="62F6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0F2DEC"/>
    <w:multiLevelType w:val="hybridMultilevel"/>
    <w:tmpl w:val="9752A0C8"/>
    <w:lvl w:ilvl="0" w:tplc="814CD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C9C57"/>
    <w:multiLevelType w:val="hybridMultilevel"/>
    <w:tmpl w:val="F488A650"/>
    <w:lvl w:ilvl="0" w:tplc="C7D6DB0E">
      <w:start w:val="1"/>
      <w:numFmt w:val="bullet"/>
      <w:lvlText w:val="-"/>
      <w:lvlJc w:val="left"/>
      <w:pPr>
        <w:ind w:left="720" w:hanging="360"/>
      </w:pPr>
      <w:rPr>
        <w:rFonts w:ascii="Aptos" w:hAnsi="Aptos" w:hint="default"/>
      </w:rPr>
    </w:lvl>
    <w:lvl w:ilvl="1" w:tplc="353EE0AC">
      <w:start w:val="1"/>
      <w:numFmt w:val="bullet"/>
      <w:lvlText w:val="o"/>
      <w:lvlJc w:val="left"/>
      <w:pPr>
        <w:ind w:left="1440" w:hanging="360"/>
      </w:pPr>
      <w:rPr>
        <w:rFonts w:ascii="Courier New" w:hAnsi="Courier New" w:hint="default"/>
      </w:rPr>
    </w:lvl>
    <w:lvl w:ilvl="2" w:tplc="C7E6395C">
      <w:start w:val="1"/>
      <w:numFmt w:val="bullet"/>
      <w:lvlText w:val=""/>
      <w:lvlJc w:val="left"/>
      <w:pPr>
        <w:ind w:left="2160" w:hanging="360"/>
      </w:pPr>
      <w:rPr>
        <w:rFonts w:ascii="Wingdings" w:hAnsi="Wingdings" w:hint="default"/>
      </w:rPr>
    </w:lvl>
    <w:lvl w:ilvl="3" w:tplc="C884F074">
      <w:start w:val="1"/>
      <w:numFmt w:val="bullet"/>
      <w:lvlText w:val=""/>
      <w:lvlJc w:val="left"/>
      <w:pPr>
        <w:ind w:left="2880" w:hanging="360"/>
      </w:pPr>
      <w:rPr>
        <w:rFonts w:ascii="Symbol" w:hAnsi="Symbol" w:hint="default"/>
      </w:rPr>
    </w:lvl>
    <w:lvl w:ilvl="4" w:tplc="27881446">
      <w:start w:val="1"/>
      <w:numFmt w:val="bullet"/>
      <w:lvlText w:val="o"/>
      <w:lvlJc w:val="left"/>
      <w:pPr>
        <w:ind w:left="3600" w:hanging="360"/>
      </w:pPr>
      <w:rPr>
        <w:rFonts w:ascii="Courier New" w:hAnsi="Courier New" w:hint="default"/>
      </w:rPr>
    </w:lvl>
    <w:lvl w:ilvl="5" w:tplc="2BF858A8">
      <w:start w:val="1"/>
      <w:numFmt w:val="bullet"/>
      <w:lvlText w:val=""/>
      <w:lvlJc w:val="left"/>
      <w:pPr>
        <w:ind w:left="4320" w:hanging="360"/>
      </w:pPr>
      <w:rPr>
        <w:rFonts w:ascii="Wingdings" w:hAnsi="Wingdings" w:hint="default"/>
      </w:rPr>
    </w:lvl>
    <w:lvl w:ilvl="6" w:tplc="C24A4716">
      <w:start w:val="1"/>
      <w:numFmt w:val="bullet"/>
      <w:lvlText w:val=""/>
      <w:lvlJc w:val="left"/>
      <w:pPr>
        <w:ind w:left="5040" w:hanging="360"/>
      </w:pPr>
      <w:rPr>
        <w:rFonts w:ascii="Symbol" w:hAnsi="Symbol" w:hint="default"/>
      </w:rPr>
    </w:lvl>
    <w:lvl w:ilvl="7" w:tplc="9EB63908">
      <w:start w:val="1"/>
      <w:numFmt w:val="bullet"/>
      <w:lvlText w:val="o"/>
      <w:lvlJc w:val="left"/>
      <w:pPr>
        <w:ind w:left="5760" w:hanging="360"/>
      </w:pPr>
      <w:rPr>
        <w:rFonts w:ascii="Courier New" w:hAnsi="Courier New" w:hint="default"/>
      </w:rPr>
    </w:lvl>
    <w:lvl w:ilvl="8" w:tplc="35EE733E">
      <w:start w:val="1"/>
      <w:numFmt w:val="bullet"/>
      <w:lvlText w:val=""/>
      <w:lvlJc w:val="left"/>
      <w:pPr>
        <w:ind w:left="6480" w:hanging="360"/>
      </w:pPr>
      <w:rPr>
        <w:rFonts w:ascii="Wingdings" w:hAnsi="Wingdings" w:hint="default"/>
      </w:rPr>
    </w:lvl>
  </w:abstractNum>
  <w:abstractNum w:abstractNumId="14" w15:restartNumberingAfterBreak="0">
    <w:nsid w:val="156D364C"/>
    <w:multiLevelType w:val="hybridMultilevel"/>
    <w:tmpl w:val="A1F6CCF0"/>
    <w:lvl w:ilvl="0" w:tplc="87EAB24C">
      <w:start w:val="1"/>
      <w:numFmt w:val="upperLetter"/>
      <w:lvlText w:val="%1."/>
      <w:lvlJc w:val="left"/>
      <w:pPr>
        <w:ind w:left="720" w:hanging="360"/>
      </w:pPr>
      <w:rPr>
        <w:rFonts w:cs="Calibri" w:hint="default"/>
        <w:b/>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F0FD8"/>
    <w:multiLevelType w:val="hybridMultilevel"/>
    <w:tmpl w:val="230871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799600F"/>
    <w:multiLevelType w:val="hybridMultilevel"/>
    <w:tmpl w:val="B074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B7728"/>
    <w:multiLevelType w:val="hybridMultilevel"/>
    <w:tmpl w:val="92F65906"/>
    <w:lvl w:ilvl="0" w:tplc="C66A7ED8">
      <w:start w:val="10"/>
      <w:numFmt w:val="decimal"/>
      <w:lvlText w:val="%1"/>
      <w:lvlJc w:val="left"/>
      <w:pPr>
        <w:ind w:left="720" w:hanging="360"/>
      </w:pPr>
      <w:rPr>
        <w:rFonts w:ascii="Franklin Gothic Book" w:hAnsi="Franklin Gothic Book"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577EE3"/>
    <w:multiLevelType w:val="multilevel"/>
    <w:tmpl w:val="566A7CD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AF068E2"/>
    <w:multiLevelType w:val="hybridMultilevel"/>
    <w:tmpl w:val="FFFFFFFF"/>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240487"/>
    <w:multiLevelType w:val="hybridMultilevel"/>
    <w:tmpl w:val="1D4EA594"/>
    <w:lvl w:ilvl="0" w:tplc="BDB6AA10">
      <w:start w:val="1"/>
      <w:numFmt w:val="decimal"/>
      <w:lvlText w:val="%1-"/>
      <w:lvlJc w:val="left"/>
      <w:pPr>
        <w:ind w:left="420" w:hanging="360"/>
      </w:pPr>
      <w:rPr>
        <w:rFonts w:eastAsiaTheme="majorEastAsia" w:cstheme="majorBidi" w:hint="default"/>
        <w:b/>
        <w:color w:val="ED7D31" w:themeColor="accent2"/>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3050287C"/>
    <w:multiLevelType w:val="multilevel"/>
    <w:tmpl w:val="BFC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102E2"/>
    <w:multiLevelType w:val="hybridMultilevel"/>
    <w:tmpl w:val="E098BC6C"/>
    <w:lvl w:ilvl="0" w:tplc="7840AE4A">
      <w:start w:val="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342E1167"/>
    <w:multiLevelType w:val="hybridMultilevel"/>
    <w:tmpl w:val="076E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C46B5"/>
    <w:multiLevelType w:val="multilevel"/>
    <w:tmpl w:val="9AAE806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5250C95"/>
    <w:multiLevelType w:val="hybridMultilevel"/>
    <w:tmpl w:val="D5325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406C6E70"/>
    <w:multiLevelType w:val="hybridMultilevel"/>
    <w:tmpl w:val="A7AAD0CC"/>
    <w:lvl w:ilvl="0" w:tplc="C158C600">
      <w:start w:val="1"/>
      <w:numFmt w:val="bullet"/>
      <w:lvlText w:val=""/>
      <w:lvlJc w:val="left"/>
      <w:pPr>
        <w:ind w:left="720" w:hanging="360"/>
      </w:pPr>
      <w:rPr>
        <w:rFonts w:ascii="Symbol" w:hAnsi="Symbol" w:hint="default"/>
      </w:rPr>
    </w:lvl>
    <w:lvl w:ilvl="1" w:tplc="85021394">
      <w:start w:val="1"/>
      <w:numFmt w:val="bullet"/>
      <w:lvlText w:val="o"/>
      <w:lvlJc w:val="left"/>
      <w:pPr>
        <w:ind w:left="1440" w:hanging="360"/>
      </w:pPr>
      <w:rPr>
        <w:rFonts w:ascii="Courier New" w:hAnsi="Courier New" w:hint="default"/>
      </w:rPr>
    </w:lvl>
    <w:lvl w:ilvl="2" w:tplc="75A84636">
      <w:start w:val="1"/>
      <w:numFmt w:val="bullet"/>
      <w:lvlText w:val=""/>
      <w:lvlJc w:val="left"/>
      <w:pPr>
        <w:ind w:left="2160" w:hanging="360"/>
      </w:pPr>
      <w:rPr>
        <w:rFonts w:ascii="Wingdings" w:hAnsi="Wingdings" w:hint="default"/>
      </w:rPr>
    </w:lvl>
    <w:lvl w:ilvl="3" w:tplc="E2789FC4">
      <w:start w:val="1"/>
      <w:numFmt w:val="bullet"/>
      <w:lvlText w:val=""/>
      <w:lvlJc w:val="left"/>
      <w:pPr>
        <w:ind w:left="2880" w:hanging="360"/>
      </w:pPr>
      <w:rPr>
        <w:rFonts w:ascii="Symbol" w:hAnsi="Symbol" w:hint="default"/>
      </w:rPr>
    </w:lvl>
    <w:lvl w:ilvl="4" w:tplc="9E1AC352">
      <w:start w:val="1"/>
      <w:numFmt w:val="bullet"/>
      <w:lvlText w:val="o"/>
      <w:lvlJc w:val="left"/>
      <w:pPr>
        <w:ind w:left="3600" w:hanging="360"/>
      </w:pPr>
      <w:rPr>
        <w:rFonts w:ascii="Courier New" w:hAnsi="Courier New" w:hint="default"/>
      </w:rPr>
    </w:lvl>
    <w:lvl w:ilvl="5" w:tplc="976810E6">
      <w:start w:val="1"/>
      <w:numFmt w:val="bullet"/>
      <w:lvlText w:val=""/>
      <w:lvlJc w:val="left"/>
      <w:pPr>
        <w:ind w:left="4320" w:hanging="360"/>
      </w:pPr>
      <w:rPr>
        <w:rFonts w:ascii="Wingdings" w:hAnsi="Wingdings" w:hint="default"/>
      </w:rPr>
    </w:lvl>
    <w:lvl w:ilvl="6" w:tplc="A0D6C320">
      <w:start w:val="1"/>
      <w:numFmt w:val="bullet"/>
      <w:lvlText w:val=""/>
      <w:lvlJc w:val="left"/>
      <w:pPr>
        <w:ind w:left="5040" w:hanging="360"/>
      </w:pPr>
      <w:rPr>
        <w:rFonts w:ascii="Symbol" w:hAnsi="Symbol" w:hint="default"/>
      </w:rPr>
    </w:lvl>
    <w:lvl w:ilvl="7" w:tplc="577E07CA">
      <w:start w:val="1"/>
      <w:numFmt w:val="bullet"/>
      <w:lvlText w:val="o"/>
      <w:lvlJc w:val="left"/>
      <w:pPr>
        <w:ind w:left="5760" w:hanging="360"/>
      </w:pPr>
      <w:rPr>
        <w:rFonts w:ascii="Courier New" w:hAnsi="Courier New" w:hint="default"/>
      </w:rPr>
    </w:lvl>
    <w:lvl w:ilvl="8" w:tplc="3C620C66">
      <w:start w:val="1"/>
      <w:numFmt w:val="bullet"/>
      <w:lvlText w:val=""/>
      <w:lvlJc w:val="left"/>
      <w:pPr>
        <w:ind w:left="6480" w:hanging="360"/>
      </w:pPr>
      <w:rPr>
        <w:rFonts w:ascii="Wingdings" w:hAnsi="Wingdings" w:hint="default"/>
      </w:rPr>
    </w:lvl>
  </w:abstractNum>
  <w:abstractNum w:abstractNumId="29" w15:restartNumberingAfterBreak="0">
    <w:nsid w:val="41076654"/>
    <w:multiLevelType w:val="hybridMultilevel"/>
    <w:tmpl w:val="C1F086DA"/>
    <w:lvl w:ilvl="0" w:tplc="FFFFFFFF">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14D69DE"/>
    <w:multiLevelType w:val="multilevel"/>
    <w:tmpl w:val="70A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BA5393"/>
    <w:multiLevelType w:val="multilevel"/>
    <w:tmpl w:val="D1A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3823F8"/>
    <w:multiLevelType w:val="hybridMultilevel"/>
    <w:tmpl w:val="7556DA92"/>
    <w:lvl w:ilvl="0" w:tplc="2000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5" w15:restartNumberingAfterBreak="0">
    <w:nsid w:val="48051E30"/>
    <w:multiLevelType w:val="hybridMultilevel"/>
    <w:tmpl w:val="F2C4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017205"/>
    <w:multiLevelType w:val="hybridMultilevel"/>
    <w:tmpl w:val="EC1E0204"/>
    <w:lvl w:ilvl="0" w:tplc="A058B9E0">
      <w:start w:val="1"/>
      <w:numFmt w:val="upperLetter"/>
      <w:lvlText w:val="%1."/>
      <w:lvlJc w:val="left"/>
      <w:pPr>
        <w:ind w:left="720" w:hanging="360"/>
      </w:pPr>
      <w:rPr>
        <w:rFonts w:ascii="Franklin Gothic Book" w:eastAsiaTheme="minorHAnsi" w:hAnsi="Franklin Gothic Book"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283A08"/>
    <w:multiLevelType w:val="hybridMultilevel"/>
    <w:tmpl w:val="EAE02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54260"/>
    <w:multiLevelType w:val="multilevel"/>
    <w:tmpl w:val="5928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1A00C7"/>
    <w:multiLevelType w:val="hybridMultilevel"/>
    <w:tmpl w:val="1444EE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21B2BDE"/>
    <w:multiLevelType w:val="hybridMultilevel"/>
    <w:tmpl w:val="2F46E42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655C55"/>
    <w:multiLevelType w:val="multilevel"/>
    <w:tmpl w:val="DF52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BF66F0"/>
    <w:multiLevelType w:val="multilevel"/>
    <w:tmpl w:val="80FE1FE8"/>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F60C19"/>
    <w:multiLevelType w:val="multilevel"/>
    <w:tmpl w:val="A07061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A23193"/>
    <w:multiLevelType w:val="multilevel"/>
    <w:tmpl w:val="0226B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613D27B5"/>
    <w:multiLevelType w:val="hybridMultilevel"/>
    <w:tmpl w:val="29DAF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178050D"/>
    <w:multiLevelType w:val="hybridMultilevel"/>
    <w:tmpl w:val="BFCC665E"/>
    <w:lvl w:ilvl="0" w:tplc="CD70CAE2">
      <w:start w:val="1"/>
      <w:numFmt w:val="decimal"/>
      <w:lvlText w:val="%1-"/>
      <w:lvlJc w:val="left"/>
      <w:pPr>
        <w:ind w:left="720" w:hanging="360"/>
      </w:pPr>
      <w:rPr>
        <w:rFonts w:ascii="Franklin Gothic Book" w:hAnsi="Franklin Gothic Book"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02392E"/>
    <w:multiLevelType w:val="hybridMultilevel"/>
    <w:tmpl w:val="CA804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2A87FAB"/>
    <w:multiLevelType w:val="hybridMultilevel"/>
    <w:tmpl w:val="405A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B7C03"/>
    <w:multiLevelType w:val="multilevel"/>
    <w:tmpl w:val="B44E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CB2A6A"/>
    <w:multiLevelType w:val="multilevel"/>
    <w:tmpl w:val="D27EE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662211"/>
    <w:multiLevelType w:val="hybridMultilevel"/>
    <w:tmpl w:val="30185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CC01E5C"/>
    <w:multiLevelType w:val="multilevel"/>
    <w:tmpl w:val="F2380F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F5A750D"/>
    <w:multiLevelType w:val="multilevel"/>
    <w:tmpl w:val="6C1E18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230135">
    <w:abstractNumId w:val="28"/>
  </w:num>
  <w:num w:numId="2" w16cid:durableId="1928149031">
    <w:abstractNumId w:val="16"/>
  </w:num>
  <w:num w:numId="3" w16cid:durableId="1306547623">
    <w:abstractNumId w:val="36"/>
  </w:num>
  <w:num w:numId="4" w16cid:durableId="2004044135">
    <w:abstractNumId w:val="35"/>
  </w:num>
  <w:num w:numId="5" w16cid:durableId="1896698810">
    <w:abstractNumId w:val="52"/>
  </w:num>
  <w:num w:numId="6" w16cid:durableId="1302347948">
    <w:abstractNumId w:val="29"/>
  </w:num>
  <w:num w:numId="7" w16cid:durableId="209146001">
    <w:abstractNumId w:val="3"/>
  </w:num>
  <w:num w:numId="8" w16cid:durableId="2036231262">
    <w:abstractNumId w:val="13"/>
  </w:num>
  <w:num w:numId="9" w16cid:durableId="2129084934">
    <w:abstractNumId w:val="0"/>
  </w:num>
  <w:num w:numId="10" w16cid:durableId="1227227420">
    <w:abstractNumId w:val="5"/>
  </w:num>
  <w:num w:numId="11" w16cid:durableId="2001955991">
    <w:abstractNumId w:val="18"/>
  </w:num>
  <w:num w:numId="12" w16cid:durableId="502208936">
    <w:abstractNumId w:val="24"/>
  </w:num>
  <w:num w:numId="13" w16cid:durableId="548344525">
    <w:abstractNumId w:val="44"/>
  </w:num>
  <w:num w:numId="14" w16cid:durableId="1185443987">
    <w:abstractNumId w:val="53"/>
  </w:num>
  <w:num w:numId="15" w16cid:durableId="903876679">
    <w:abstractNumId w:val="46"/>
  </w:num>
  <w:num w:numId="16" w16cid:durableId="1426800272">
    <w:abstractNumId w:val="42"/>
  </w:num>
  <w:num w:numId="17" w16cid:durableId="657419677">
    <w:abstractNumId w:val="8"/>
  </w:num>
  <w:num w:numId="18" w16cid:durableId="658314577">
    <w:abstractNumId w:val="40"/>
  </w:num>
  <w:num w:numId="19" w16cid:durableId="1321881733">
    <w:abstractNumId w:val="25"/>
  </w:num>
  <w:num w:numId="20" w16cid:durableId="300693946">
    <w:abstractNumId w:val="49"/>
  </w:num>
  <w:num w:numId="21" w16cid:durableId="278266366">
    <w:abstractNumId w:val="37"/>
  </w:num>
  <w:num w:numId="22" w16cid:durableId="956528874">
    <w:abstractNumId w:val="7"/>
  </w:num>
  <w:num w:numId="23" w16cid:durableId="1376930970">
    <w:abstractNumId w:val="10"/>
  </w:num>
  <w:num w:numId="24" w16cid:durableId="1646206351">
    <w:abstractNumId w:val="19"/>
  </w:num>
  <w:num w:numId="25" w16cid:durableId="924536433">
    <w:abstractNumId w:val="54"/>
  </w:num>
  <w:num w:numId="26" w16cid:durableId="1387216576">
    <w:abstractNumId w:val="9"/>
  </w:num>
  <w:num w:numId="27" w16cid:durableId="1773864335">
    <w:abstractNumId w:val="33"/>
  </w:num>
  <w:num w:numId="28" w16cid:durableId="188302346">
    <w:abstractNumId w:val="23"/>
  </w:num>
  <w:num w:numId="29" w16cid:durableId="1437214366">
    <w:abstractNumId w:val="14"/>
  </w:num>
  <w:num w:numId="30" w16cid:durableId="1944694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1801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8501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178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2276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627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13042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9466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8264989">
    <w:abstractNumId w:val="2"/>
  </w:num>
  <w:num w:numId="39" w16cid:durableId="262736273">
    <w:abstractNumId w:val="43"/>
  </w:num>
  <w:num w:numId="40" w16cid:durableId="1659842867">
    <w:abstractNumId w:val="30"/>
  </w:num>
  <w:num w:numId="41" w16cid:durableId="695547838">
    <w:abstractNumId w:val="50"/>
  </w:num>
  <w:num w:numId="42" w16cid:durableId="435685400">
    <w:abstractNumId w:val="21"/>
  </w:num>
  <w:num w:numId="43" w16cid:durableId="660431423">
    <w:abstractNumId w:val="48"/>
  </w:num>
  <w:num w:numId="44" w16cid:durableId="1568879187">
    <w:abstractNumId w:val="51"/>
  </w:num>
  <w:num w:numId="45" w16cid:durableId="1765219948">
    <w:abstractNumId w:val="20"/>
  </w:num>
  <w:num w:numId="46" w16cid:durableId="662045580">
    <w:abstractNumId w:val="22"/>
  </w:num>
  <w:num w:numId="47" w16cid:durableId="1435202198">
    <w:abstractNumId w:val="39"/>
  </w:num>
  <w:num w:numId="48" w16cid:durableId="2067875645">
    <w:abstractNumId w:val="12"/>
  </w:num>
  <w:num w:numId="49" w16cid:durableId="1512253140">
    <w:abstractNumId w:val="34"/>
  </w:num>
  <w:num w:numId="50" w16cid:durableId="75127160">
    <w:abstractNumId w:val="15"/>
  </w:num>
  <w:num w:numId="51" w16cid:durableId="610556839">
    <w:abstractNumId w:val="47"/>
  </w:num>
  <w:num w:numId="52" w16cid:durableId="132985037">
    <w:abstractNumId w:val="17"/>
  </w:num>
  <w:num w:numId="53" w16cid:durableId="472908539">
    <w:abstractNumId w:val="6"/>
  </w:num>
  <w:num w:numId="54" w16cid:durableId="1883594917">
    <w:abstractNumId w:val="38"/>
  </w:num>
  <w:num w:numId="55" w16cid:durableId="1122571728">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tDQwNTU0NTAxMjFT0lEKTi0uzszPAykwqgUAQSglySwAAAA="/>
  </w:docVars>
  <w:rsids>
    <w:rsidRoot w:val="00CE3FB7"/>
    <w:rsid w:val="00002710"/>
    <w:rsid w:val="0000411D"/>
    <w:rsid w:val="000049BA"/>
    <w:rsid w:val="00005280"/>
    <w:rsid w:val="000053C9"/>
    <w:rsid w:val="000229BF"/>
    <w:rsid w:val="00046EA8"/>
    <w:rsid w:val="000471CB"/>
    <w:rsid w:val="000506CA"/>
    <w:rsid w:val="00054732"/>
    <w:rsid w:val="0007416E"/>
    <w:rsid w:val="00080168"/>
    <w:rsid w:val="0008593D"/>
    <w:rsid w:val="00093059"/>
    <w:rsid w:val="00093BB0"/>
    <w:rsid w:val="00095C83"/>
    <w:rsid w:val="000961F2"/>
    <w:rsid w:val="000B18B1"/>
    <w:rsid w:val="000C0A63"/>
    <w:rsid w:val="000C0C79"/>
    <w:rsid w:val="000D0167"/>
    <w:rsid w:val="000D04E1"/>
    <w:rsid w:val="000D2161"/>
    <w:rsid w:val="000E31FE"/>
    <w:rsid w:val="000F600F"/>
    <w:rsid w:val="00100AA8"/>
    <w:rsid w:val="001021AC"/>
    <w:rsid w:val="00102466"/>
    <w:rsid w:val="00120ED1"/>
    <w:rsid w:val="0012301F"/>
    <w:rsid w:val="001262CF"/>
    <w:rsid w:val="0013472B"/>
    <w:rsid w:val="00143DFE"/>
    <w:rsid w:val="00150BD7"/>
    <w:rsid w:val="001521B3"/>
    <w:rsid w:val="00153005"/>
    <w:rsid w:val="00155B56"/>
    <w:rsid w:val="0015678B"/>
    <w:rsid w:val="00157286"/>
    <w:rsid w:val="00161EF4"/>
    <w:rsid w:val="001632D2"/>
    <w:rsid w:val="00164EE0"/>
    <w:rsid w:val="00173BE1"/>
    <w:rsid w:val="001756C7"/>
    <w:rsid w:val="00177705"/>
    <w:rsid w:val="00185846"/>
    <w:rsid w:val="00186CAE"/>
    <w:rsid w:val="001877CE"/>
    <w:rsid w:val="00187E0C"/>
    <w:rsid w:val="001939B6"/>
    <w:rsid w:val="00194912"/>
    <w:rsid w:val="0019750E"/>
    <w:rsid w:val="001A712A"/>
    <w:rsid w:val="001B07AF"/>
    <w:rsid w:val="001B31D7"/>
    <w:rsid w:val="001B49C4"/>
    <w:rsid w:val="001C0C01"/>
    <w:rsid w:val="001C1100"/>
    <w:rsid w:val="001C1D43"/>
    <w:rsid w:val="001D1AC9"/>
    <w:rsid w:val="001D5DDF"/>
    <w:rsid w:val="001E563D"/>
    <w:rsid w:val="001E7E47"/>
    <w:rsid w:val="001F31D2"/>
    <w:rsid w:val="001F457C"/>
    <w:rsid w:val="001F4A16"/>
    <w:rsid w:val="001F514B"/>
    <w:rsid w:val="00203701"/>
    <w:rsid w:val="00211F16"/>
    <w:rsid w:val="00212C34"/>
    <w:rsid w:val="0021613D"/>
    <w:rsid w:val="00220915"/>
    <w:rsid w:val="002210F7"/>
    <w:rsid w:val="002369B4"/>
    <w:rsid w:val="00243E4F"/>
    <w:rsid w:val="00247E91"/>
    <w:rsid w:val="00250F12"/>
    <w:rsid w:val="0025258F"/>
    <w:rsid w:val="0026732A"/>
    <w:rsid w:val="00270BA0"/>
    <w:rsid w:val="002735DA"/>
    <w:rsid w:val="00274BDC"/>
    <w:rsid w:val="002779CD"/>
    <w:rsid w:val="00294575"/>
    <w:rsid w:val="002B0AD4"/>
    <w:rsid w:val="002C39BA"/>
    <w:rsid w:val="002D195C"/>
    <w:rsid w:val="002D1E15"/>
    <w:rsid w:val="002D3105"/>
    <w:rsid w:val="002E1713"/>
    <w:rsid w:val="002E173B"/>
    <w:rsid w:val="002E243D"/>
    <w:rsid w:val="002E2443"/>
    <w:rsid w:val="002F72CB"/>
    <w:rsid w:val="002F7C62"/>
    <w:rsid w:val="00301F49"/>
    <w:rsid w:val="00307BD9"/>
    <w:rsid w:val="00314421"/>
    <w:rsid w:val="003227DC"/>
    <w:rsid w:val="00330CCA"/>
    <w:rsid w:val="003327D0"/>
    <w:rsid w:val="0033282A"/>
    <w:rsid w:val="00352289"/>
    <w:rsid w:val="003611DE"/>
    <w:rsid w:val="00361E76"/>
    <w:rsid w:val="00364101"/>
    <w:rsid w:val="00365C69"/>
    <w:rsid w:val="0036606E"/>
    <w:rsid w:val="003708E2"/>
    <w:rsid w:val="003744F1"/>
    <w:rsid w:val="0038209E"/>
    <w:rsid w:val="00385F6B"/>
    <w:rsid w:val="00387456"/>
    <w:rsid w:val="00392CD0"/>
    <w:rsid w:val="003945A4"/>
    <w:rsid w:val="00395FF2"/>
    <w:rsid w:val="003A6B1D"/>
    <w:rsid w:val="003A7F9D"/>
    <w:rsid w:val="003B4D66"/>
    <w:rsid w:val="003B61CF"/>
    <w:rsid w:val="003B704E"/>
    <w:rsid w:val="003C06B2"/>
    <w:rsid w:val="003C3F51"/>
    <w:rsid w:val="003C432A"/>
    <w:rsid w:val="003D7132"/>
    <w:rsid w:val="003E600D"/>
    <w:rsid w:val="003E64CD"/>
    <w:rsid w:val="003E75D2"/>
    <w:rsid w:val="003F6021"/>
    <w:rsid w:val="00402209"/>
    <w:rsid w:val="004061CB"/>
    <w:rsid w:val="00406D9B"/>
    <w:rsid w:val="00407C74"/>
    <w:rsid w:val="00410E6E"/>
    <w:rsid w:val="004112DB"/>
    <w:rsid w:val="004130A3"/>
    <w:rsid w:val="004158DC"/>
    <w:rsid w:val="00415DE6"/>
    <w:rsid w:val="004237AE"/>
    <w:rsid w:val="0042442E"/>
    <w:rsid w:val="004267A7"/>
    <w:rsid w:val="004277BC"/>
    <w:rsid w:val="00433D54"/>
    <w:rsid w:val="00436808"/>
    <w:rsid w:val="004424D3"/>
    <w:rsid w:val="0044479B"/>
    <w:rsid w:val="0045723F"/>
    <w:rsid w:val="004649CD"/>
    <w:rsid w:val="0046658F"/>
    <w:rsid w:val="004668E1"/>
    <w:rsid w:val="00467C24"/>
    <w:rsid w:val="00482355"/>
    <w:rsid w:val="00484E47"/>
    <w:rsid w:val="00490EED"/>
    <w:rsid w:val="004A0582"/>
    <w:rsid w:val="004A12A8"/>
    <w:rsid w:val="004A6E0D"/>
    <w:rsid w:val="004A78A7"/>
    <w:rsid w:val="004B09F7"/>
    <w:rsid w:val="004B0CFE"/>
    <w:rsid w:val="004B53A6"/>
    <w:rsid w:val="004D2049"/>
    <w:rsid w:val="004D3220"/>
    <w:rsid w:val="004D42C4"/>
    <w:rsid w:val="004E0E40"/>
    <w:rsid w:val="004E1767"/>
    <w:rsid w:val="004E54AE"/>
    <w:rsid w:val="004E6488"/>
    <w:rsid w:val="00504A24"/>
    <w:rsid w:val="005221C7"/>
    <w:rsid w:val="005326AB"/>
    <w:rsid w:val="00542C57"/>
    <w:rsid w:val="00551A1E"/>
    <w:rsid w:val="00561A04"/>
    <w:rsid w:val="00563937"/>
    <w:rsid w:val="00563B58"/>
    <w:rsid w:val="00582261"/>
    <w:rsid w:val="005926DB"/>
    <w:rsid w:val="005970F6"/>
    <w:rsid w:val="00597C95"/>
    <w:rsid w:val="005A0557"/>
    <w:rsid w:val="005A29AC"/>
    <w:rsid w:val="005A7F4F"/>
    <w:rsid w:val="005B02F7"/>
    <w:rsid w:val="005B2390"/>
    <w:rsid w:val="005B2424"/>
    <w:rsid w:val="005C1DCC"/>
    <w:rsid w:val="005C6F18"/>
    <w:rsid w:val="005D3FE7"/>
    <w:rsid w:val="005D568D"/>
    <w:rsid w:val="005E1548"/>
    <w:rsid w:val="005E71B6"/>
    <w:rsid w:val="00600970"/>
    <w:rsid w:val="00601605"/>
    <w:rsid w:val="00610961"/>
    <w:rsid w:val="00614521"/>
    <w:rsid w:val="006163EB"/>
    <w:rsid w:val="0062214D"/>
    <w:rsid w:val="0062511D"/>
    <w:rsid w:val="0063017D"/>
    <w:rsid w:val="006308F7"/>
    <w:rsid w:val="006315D0"/>
    <w:rsid w:val="00646545"/>
    <w:rsid w:val="00647DB9"/>
    <w:rsid w:val="0065383A"/>
    <w:rsid w:val="0066006D"/>
    <w:rsid w:val="006674F5"/>
    <w:rsid w:val="0066960A"/>
    <w:rsid w:val="00670542"/>
    <w:rsid w:val="0067195C"/>
    <w:rsid w:val="00674705"/>
    <w:rsid w:val="0067613A"/>
    <w:rsid w:val="0068213C"/>
    <w:rsid w:val="00690E05"/>
    <w:rsid w:val="006A3C78"/>
    <w:rsid w:val="006B5244"/>
    <w:rsid w:val="006D0F44"/>
    <w:rsid w:val="006E1876"/>
    <w:rsid w:val="006E36D7"/>
    <w:rsid w:val="00702D2C"/>
    <w:rsid w:val="0071318B"/>
    <w:rsid w:val="00716312"/>
    <w:rsid w:val="007170A1"/>
    <w:rsid w:val="00722742"/>
    <w:rsid w:val="00726EC8"/>
    <w:rsid w:val="007307AF"/>
    <w:rsid w:val="00741478"/>
    <w:rsid w:val="00762FC1"/>
    <w:rsid w:val="007652B8"/>
    <w:rsid w:val="00767742"/>
    <w:rsid w:val="00767F77"/>
    <w:rsid w:val="00773578"/>
    <w:rsid w:val="00776ADB"/>
    <w:rsid w:val="007771D3"/>
    <w:rsid w:val="00785215"/>
    <w:rsid w:val="00790128"/>
    <w:rsid w:val="00790257"/>
    <w:rsid w:val="007942E8"/>
    <w:rsid w:val="007A1F24"/>
    <w:rsid w:val="007A42F5"/>
    <w:rsid w:val="007A4404"/>
    <w:rsid w:val="007A5D72"/>
    <w:rsid w:val="007B28F9"/>
    <w:rsid w:val="007B4721"/>
    <w:rsid w:val="007C67C8"/>
    <w:rsid w:val="007D25A7"/>
    <w:rsid w:val="007E2309"/>
    <w:rsid w:val="007E29B9"/>
    <w:rsid w:val="007E7AD3"/>
    <w:rsid w:val="007F6330"/>
    <w:rsid w:val="00800267"/>
    <w:rsid w:val="008127A7"/>
    <w:rsid w:val="008175CF"/>
    <w:rsid w:val="00817613"/>
    <w:rsid w:val="00818731"/>
    <w:rsid w:val="00821CBA"/>
    <w:rsid w:val="00826EC3"/>
    <w:rsid w:val="008412F2"/>
    <w:rsid w:val="00842096"/>
    <w:rsid w:val="00843D7B"/>
    <w:rsid w:val="00844164"/>
    <w:rsid w:val="0084714A"/>
    <w:rsid w:val="00855749"/>
    <w:rsid w:val="00857E90"/>
    <w:rsid w:val="008601B2"/>
    <w:rsid w:val="0086325E"/>
    <w:rsid w:val="008633D4"/>
    <w:rsid w:val="00864D59"/>
    <w:rsid w:val="00871A6B"/>
    <w:rsid w:val="00875911"/>
    <w:rsid w:val="00886BED"/>
    <w:rsid w:val="00891A02"/>
    <w:rsid w:val="00891DAC"/>
    <w:rsid w:val="0089469D"/>
    <w:rsid w:val="00894FEB"/>
    <w:rsid w:val="00895300"/>
    <w:rsid w:val="00897E09"/>
    <w:rsid w:val="008A24A5"/>
    <w:rsid w:val="008A623F"/>
    <w:rsid w:val="008B6DBA"/>
    <w:rsid w:val="008C3970"/>
    <w:rsid w:val="008C7103"/>
    <w:rsid w:val="008C73D0"/>
    <w:rsid w:val="008E16A9"/>
    <w:rsid w:val="008E1B25"/>
    <w:rsid w:val="008F64D9"/>
    <w:rsid w:val="008F7C3C"/>
    <w:rsid w:val="00904DB7"/>
    <w:rsid w:val="00912400"/>
    <w:rsid w:val="00915BF7"/>
    <w:rsid w:val="009166FA"/>
    <w:rsid w:val="0092468B"/>
    <w:rsid w:val="00934712"/>
    <w:rsid w:val="00940344"/>
    <w:rsid w:val="00952788"/>
    <w:rsid w:val="009622E0"/>
    <w:rsid w:val="009631E6"/>
    <w:rsid w:val="00966AAF"/>
    <w:rsid w:val="00971007"/>
    <w:rsid w:val="009733D0"/>
    <w:rsid w:val="0097463D"/>
    <w:rsid w:val="00975AFB"/>
    <w:rsid w:val="00976ADF"/>
    <w:rsid w:val="00985B7E"/>
    <w:rsid w:val="00986994"/>
    <w:rsid w:val="0099210D"/>
    <w:rsid w:val="00992116"/>
    <w:rsid w:val="00992F0C"/>
    <w:rsid w:val="00993F3D"/>
    <w:rsid w:val="009A043A"/>
    <w:rsid w:val="009A0768"/>
    <w:rsid w:val="009B181B"/>
    <w:rsid w:val="009B29F3"/>
    <w:rsid w:val="009B6C50"/>
    <w:rsid w:val="009D4E30"/>
    <w:rsid w:val="009D521D"/>
    <w:rsid w:val="009E2261"/>
    <w:rsid w:val="009E482E"/>
    <w:rsid w:val="009F6FC2"/>
    <w:rsid w:val="009F7178"/>
    <w:rsid w:val="00A04E28"/>
    <w:rsid w:val="00A1179C"/>
    <w:rsid w:val="00A12FF0"/>
    <w:rsid w:val="00A33124"/>
    <w:rsid w:val="00A36658"/>
    <w:rsid w:val="00A45A21"/>
    <w:rsid w:val="00A519B5"/>
    <w:rsid w:val="00A531B7"/>
    <w:rsid w:val="00A54F83"/>
    <w:rsid w:val="00A73A86"/>
    <w:rsid w:val="00A73E02"/>
    <w:rsid w:val="00A82F72"/>
    <w:rsid w:val="00A838A0"/>
    <w:rsid w:val="00A914F2"/>
    <w:rsid w:val="00A94BF0"/>
    <w:rsid w:val="00A94FB8"/>
    <w:rsid w:val="00A95B07"/>
    <w:rsid w:val="00AA5B27"/>
    <w:rsid w:val="00AA767E"/>
    <w:rsid w:val="00AB23D7"/>
    <w:rsid w:val="00AB2B93"/>
    <w:rsid w:val="00AC0654"/>
    <w:rsid w:val="00AC4FEB"/>
    <w:rsid w:val="00AC634A"/>
    <w:rsid w:val="00AC6824"/>
    <w:rsid w:val="00AE35F0"/>
    <w:rsid w:val="00AE3E14"/>
    <w:rsid w:val="00AE6D20"/>
    <w:rsid w:val="00AF3446"/>
    <w:rsid w:val="00AF5619"/>
    <w:rsid w:val="00AF652D"/>
    <w:rsid w:val="00B03BD6"/>
    <w:rsid w:val="00B144E1"/>
    <w:rsid w:val="00B1553D"/>
    <w:rsid w:val="00B17AA1"/>
    <w:rsid w:val="00B23F23"/>
    <w:rsid w:val="00B26BB4"/>
    <w:rsid w:val="00B3121F"/>
    <w:rsid w:val="00B31B2E"/>
    <w:rsid w:val="00B373CE"/>
    <w:rsid w:val="00B529A7"/>
    <w:rsid w:val="00B54E3A"/>
    <w:rsid w:val="00B575D8"/>
    <w:rsid w:val="00B61528"/>
    <w:rsid w:val="00B80F28"/>
    <w:rsid w:val="00B90B8B"/>
    <w:rsid w:val="00B97403"/>
    <w:rsid w:val="00BA7CBC"/>
    <w:rsid w:val="00BB1B7D"/>
    <w:rsid w:val="00BD2DA4"/>
    <w:rsid w:val="00BE1A64"/>
    <w:rsid w:val="00BE34E9"/>
    <w:rsid w:val="00BF0E49"/>
    <w:rsid w:val="00BF154F"/>
    <w:rsid w:val="00BF22BB"/>
    <w:rsid w:val="00BF5452"/>
    <w:rsid w:val="00BF5750"/>
    <w:rsid w:val="00C007FB"/>
    <w:rsid w:val="00C00E0C"/>
    <w:rsid w:val="00C01928"/>
    <w:rsid w:val="00C033AC"/>
    <w:rsid w:val="00C10A0D"/>
    <w:rsid w:val="00C112F3"/>
    <w:rsid w:val="00C1162A"/>
    <w:rsid w:val="00C15D05"/>
    <w:rsid w:val="00C33CA8"/>
    <w:rsid w:val="00C34A15"/>
    <w:rsid w:val="00C40560"/>
    <w:rsid w:val="00C40955"/>
    <w:rsid w:val="00C532A9"/>
    <w:rsid w:val="00C53CD7"/>
    <w:rsid w:val="00C57C41"/>
    <w:rsid w:val="00C60C7B"/>
    <w:rsid w:val="00C61724"/>
    <w:rsid w:val="00C618E4"/>
    <w:rsid w:val="00C6493C"/>
    <w:rsid w:val="00C665B7"/>
    <w:rsid w:val="00C66DC9"/>
    <w:rsid w:val="00C71750"/>
    <w:rsid w:val="00C776C7"/>
    <w:rsid w:val="00C82CE7"/>
    <w:rsid w:val="00CA0595"/>
    <w:rsid w:val="00CA2F6D"/>
    <w:rsid w:val="00CB2F4A"/>
    <w:rsid w:val="00CC644D"/>
    <w:rsid w:val="00CD51EA"/>
    <w:rsid w:val="00CD58C5"/>
    <w:rsid w:val="00CE022C"/>
    <w:rsid w:val="00CE0AC5"/>
    <w:rsid w:val="00CE0B1C"/>
    <w:rsid w:val="00CE1DFA"/>
    <w:rsid w:val="00CE3FB7"/>
    <w:rsid w:val="00CE607E"/>
    <w:rsid w:val="00CE712C"/>
    <w:rsid w:val="00CF3689"/>
    <w:rsid w:val="00CF4BBD"/>
    <w:rsid w:val="00CF5E5B"/>
    <w:rsid w:val="00CF640E"/>
    <w:rsid w:val="00D028CC"/>
    <w:rsid w:val="00D045E5"/>
    <w:rsid w:val="00D06380"/>
    <w:rsid w:val="00D06571"/>
    <w:rsid w:val="00D107A3"/>
    <w:rsid w:val="00D142CB"/>
    <w:rsid w:val="00D23166"/>
    <w:rsid w:val="00D25A90"/>
    <w:rsid w:val="00D30F4B"/>
    <w:rsid w:val="00D3379C"/>
    <w:rsid w:val="00D447A4"/>
    <w:rsid w:val="00D50BEC"/>
    <w:rsid w:val="00D65B45"/>
    <w:rsid w:val="00D670F3"/>
    <w:rsid w:val="00D73B27"/>
    <w:rsid w:val="00D766CB"/>
    <w:rsid w:val="00D83594"/>
    <w:rsid w:val="00D91CD4"/>
    <w:rsid w:val="00DA39F7"/>
    <w:rsid w:val="00DC5032"/>
    <w:rsid w:val="00DC78C0"/>
    <w:rsid w:val="00DD0C65"/>
    <w:rsid w:val="00DD274F"/>
    <w:rsid w:val="00DE30B0"/>
    <w:rsid w:val="00DE49B4"/>
    <w:rsid w:val="00DF259D"/>
    <w:rsid w:val="00DF28C2"/>
    <w:rsid w:val="00DF2D5F"/>
    <w:rsid w:val="00DF7A56"/>
    <w:rsid w:val="00E026C1"/>
    <w:rsid w:val="00E03CC9"/>
    <w:rsid w:val="00E0584A"/>
    <w:rsid w:val="00E07DBD"/>
    <w:rsid w:val="00E15207"/>
    <w:rsid w:val="00E16FE1"/>
    <w:rsid w:val="00E171B2"/>
    <w:rsid w:val="00E256EA"/>
    <w:rsid w:val="00E27A43"/>
    <w:rsid w:val="00E302D0"/>
    <w:rsid w:val="00E3059E"/>
    <w:rsid w:val="00E33741"/>
    <w:rsid w:val="00E348D6"/>
    <w:rsid w:val="00E34EB4"/>
    <w:rsid w:val="00E47B50"/>
    <w:rsid w:val="00E541F1"/>
    <w:rsid w:val="00E55B72"/>
    <w:rsid w:val="00E55FD1"/>
    <w:rsid w:val="00E606B4"/>
    <w:rsid w:val="00E722F6"/>
    <w:rsid w:val="00E74B23"/>
    <w:rsid w:val="00E8031C"/>
    <w:rsid w:val="00E84F21"/>
    <w:rsid w:val="00E85EBC"/>
    <w:rsid w:val="00EA42AB"/>
    <w:rsid w:val="00EA6AF9"/>
    <w:rsid w:val="00EC1C64"/>
    <w:rsid w:val="00EC293B"/>
    <w:rsid w:val="00EC31DF"/>
    <w:rsid w:val="00EC3D02"/>
    <w:rsid w:val="00EC5317"/>
    <w:rsid w:val="00EC78D3"/>
    <w:rsid w:val="00ED6BA2"/>
    <w:rsid w:val="00ED7369"/>
    <w:rsid w:val="00EE29C7"/>
    <w:rsid w:val="00EE300D"/>
    <w:rsid w:val="00EE6925"/>
    <w:rsid w:val="00EF658A"/>
    <w:rsid w:val="00EF6BE7"/>
    <w:rsid w:val="00F06986"/>
    <w:rsid w:val="00F11A74"/>
    <w:rsid w:val="00F12579"/>
    <w:rsid w:val="00F13EDE"/>
    <w:rsid w:val="00F173AA"/>
    <w:rsid w:val="00F21912"/>
    <w:rsid w:val="00F22B2C"/>
    <w:rsid w:val="00F23232"/>
    <w:rsid w:val="00F26B06"/>
    <w:rsid w:val="00F27BF3"/>
    <w:rsid w:val="00F31AF6"/>
    <w:rsid w:val="00F459E9"/>
    <w:rsid w:val="00F4790E"/>
    <w:rsid w:val="00F47A03"/>
    <w:rsid w:val="00F52026"/>
    <w:rsid w:val="00F574AB"/>
    <w:rsid w:val="00F60EA0"/>
    <w:rsid w:val="00F65257"/>
    <w:rsid w:val="00F81A81"/>
    <w:rsid w:val="00F85111"/>
    <w:rsid w:val="00F8696E"/>
    <w:rsid w:val="00F92B3D"/>
    <w:rsid w:val="00F9410B"/>
    <w:rsid w:val="00FC08AC"/>
    <w:rsid w:val="00FC1CBB"/>
    <w:rsid w:val="00FC4721"/>
    <w:rsid w:val="00FD0537"/>
    <w:rsid w:val="00FD5EE9"/>
    <w:rsid w:val="00FE0BC7"/>
    <w:rsid w:val="00FE1F8F"/>
    <w:rsid w:val="00FE3218"/>
    <w:rsid w:val="00FF46DC"/>
    <w:rsid w:val="00FF6BC1"/>
    <w:rsid w:val="00FF761C"/>
    <w:rsid w:val="0107E605"/>
    <w:rsid w:val="01285766"/>
    <w:rsid w:val="015896F4"/>
    <w:rsid w:val="02DD88F7"/>
    <w:rsid w:val="0473A734"/>
    <w:rsid w:val="0554A8CE"/>
    <w:rsid w:val="05B77F04"/>
    <w:rsid w:val="05CD47DA"/>
    <w:rsid w:val="0637B038"/>
    <w:rsid w:val="07FFDA3E"/>
    <w:rsid w:val="086C6A07"/>
    <w:rsid w:val="0899DEE8"/>
    <w:rsid w:val="0A59EB54"/>
    <w:rsid w:val="0A60DC72"/>
    <w:rsid w:val="0A904DEA"/>
    <w:rsid w:val="0ACD0632"/>
    <w:rsid w:val="0B4B4FCA"/>
    <w:rsid w:val="0F1CE78E"/>
    <w:rsid w:val="0F3BF308"/>
    <w:rsid w:val="10388F6B"/>
    <w:rsid w:val="103D8F63"/>
    <w:rsid w:val="10ED9118"/>
    <w:rsid w:val="10FE7952"/>
    <w:rsid w:val="1110DB55"/>
    <w:rsid w:val="13E323DA"/>
    <w:rsid w:val="17076D38"/>
    <w:rsid w:val="179F2ABF"/>
    <w:rsid w:val="1842269F"/>
    <w:rsid w:val="19874470"/>
    <w:rsid w:val="19CE74D5"/>
    <w:rsid w:val="19E52F52"/>
    <w:rsid w:val="1A82868D"/>
    <w:rsid w:val="1CDA2F4C"/>
    <w:rsid w:val="1E7D1BCC"/>
    <w:rsid w:val="1F50E350"/>
    <w:rsid w:val="20DBAC2D"/>
    <w:rsid w:val="213BB62E"/>
    <w:rsid w:val="216F7040"/>
    <w:rsid w:val="21B799D6"/>
    <w:rsid w:val="228A72C1"/>
    <w:rsid w:val="235243DE"/>
    <w:rsid w:val="23F2FBBE"/>
    <w:rsid w:val="245278B1"/>
    <w:rsid w:val="245C902C"/>
    <w:rsid w:val="27622292"/>
    <w:rsid w:val="2775805A"/>
    <w:rsid w:val="2AC196F7"/>
    <w:rsid w:val="2AECF671"/>
    <w:rsid w:val="2B087A78"/>
    <w:rsid w:val="2B210885"/>
    <w:rsid w:val="2BC1F96D"/>
    <w:rsid w:val="2BF4D197"/>
    <w:rsid w:val="2D032C15"/>
    <w:rsid w:val="2F1E1E60"/>
    <w:rsid w:val="3118B613"/>
    <w:rsid w:val="31968295"/>
    <w:rsid w:val="3219B244"/>
    <w:rsid w:val="325067F1"/>
    <w:rsid w:val="326FA0DD"/>
    <w:rsid w:val="3270F380"/>
    <w:rsid w:val="3433B218"/>
    <w:rsid w:val="351D860B"/>
    <w:rsid w:val="36B46508"/>
    <w:rsid w:val="36BF0738"/>
    <w:rsid w:val="376729BC"/>
    <w:rsid w:val="38435FAD"/>
    <w:rsid w:val="3985AF88"/>
    <w:rsid w:val="3A6BB748"/>
    <w:rsid w:val="3CBC6B1E"/>
    <w:rsid w:val="3CFFBB68"/>
    <w:rsid w:val="3E5B91A6"/>
    <w:rsid w:val="3F2E2487"/>
    <w:rsid w:val="41643FAA"/>
    <w:rsid w:val="418DE2E0"/>
    <w:rsid w:val="41E78B2F"/>
    <w:rsid w:val="4285CCFB"/>
    <w:rsid w:val="4286ED8D"/>
    <w:rsid w:val="45DEFB6E"/>
    <w:rsid w:val="464A2C9D"/>
    <w:rsid w:val="46EB4590"/>
    <w:rsid w:val="46F96D10"/>
    <w:rsid w:val="480A54C9"/>
    <w:rsid w:val="4AC02D1A"/>
    <w:rsid w:val="4AC6F43C"/>
    <w:rsid w:val="4AFE64E9"/>
    <w:rsid w:val="4D6F92EF"/>
    <w:rsid w:val="50D804C0"/>
    <w:rsid w:val="527246C6"/>
    <w:rsid w:val="531A2CA7"/>
    <w:rsid w:val="5325419B"/>
    <w:rsid w:val="53F42588"/>
    <w:rsid w:val="551FD034"/>
    <w:rsid w:val="55D6730C"/>
    <w:rsid w:val="573D7C49"/>
    <w:rsid w:val="57B0E2DA"/>
    <w:rsid w:val="5A94478C"/>
    <w:rsid w:val="5AAC4244"/>
    <w:rsid w:val="5AACC7B3"/>
    <w:rsid w:val="5BA2C9E0"/>
    <w:rsid w:val="5BA3654A"/>
    <w:rsid w:val="5CE82EBD"/>
    <w:rsid w:val="5E0C3394"/>
    <w:rsid w:val="5F8552DD"/>
    <w:rsid w:val="5FF61AF8"/>
    <w:rsid w:val="60260F1F"/>
    <w:rsid w:val="611913B4"/>
    <w:rsid w:val="651B02B0"/>
    <w:rsid w:val="65C4AC7E"/>
    <w:rsid w:val="6774941F"/>
    <w:rsid w:val="67C6D77E"/>
    <w:rsid w:val="67D5E89F"/>
    <w:rsid w:val="68B88043"/>
    <w:rsid w:val="68F0AFCB"/>
    <w:rsid w:val="69607DC5"/>
    <w:rsid w:val="69652AD3"/>
    <w:rsid w:val="6A9A4F25"/>
    <w:rsid w:val="6B8FE00E"/>
    <w:rsid w:val="6C765332"/>
    <w:rsid w:val="6C78B6B1"/>
    <w:rsid w:val="6CDB11C7"/>
    <w:rsid w:val="6D8C8FE8"/>
    <w:rsid w:val="6D9E0253"/>
    <w:rsid w:val="6FB2B9E6"/>
    <w:rsid w:val="712FB7A9"/>
    <w:rsid w:val="716168CB"/>
    <w:rsid w:val="72313E4E"/>
    <w:rsid w:val="72E5AFD8"/>
    <w:rsid w:val="74A99CB9"/>
    <w:rsid w:val="756D8053"/>
    <w:rsid w:val="78700F59"/>
    <w:rsid w:val="7907684E"/>
    <w:rsid w:val="7A056794"/>
    <w:rsid w:val="7A9424AE"/>
    <w:rsid w:val="7AB4BFAA"/>
    <w:rsid w:val="7B25F1C1"/>
    <w:rsid w:val="7C9FCA44"/>
    <w:rsid w:val="7E8A92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D6FDA"/>
  <w15:chartTrackingRefBased/>
  <w15:docId w15:val="{724119EA-4CEC-48CF-A787-08465AD3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03"/>
  </w:style>
  <w:style w:type="paragraph" w:styleId="Heading1">
    <w:name w:val="heading 1"/>
    <w:basedOn w:val="Normal"/>
    <w:next w:val="Normal"/>
    <w:link w:val="Heading1Char"/>
    <w:uiPriority w:val="9"/>
    <w:qFormat/>
    <w:rsid w:val="00FD5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14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25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74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unhideWhenUsed/>
    <w:qFormat/>
    <w:rsid w:val="00387456"/>
    <w:pPr>
      <w:widowControl w:val="0"/>
      <w:autoSpaceDE w:val="0"/>
      <w:autoSpaceDN w:val="0"/>
      <w:spacing w:after="0" w:line="240" w:lineRule="auto"/>
      <w:ind w:left="300"/>
      <w:outlineLvl w:val="4"/>
    </w:pPr>
    <w:rPr>
      <w:rFonts w:ascii="Calibri" w:eastAsia="Calibri" w:hAnsi="Calibri" w:cs="Calibri"/>
      <w:b/>
      <w:bCs/>
      <w:u w:val="single"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3FB7"/>
    <w:pPr>
      <w:widowControl w:val="0"/>
      <w:autoSpaceDE w:val="0"/>
      <w:autoSpaceDN w:val="0"/>
      <w:spacing w:after="0" w:line="240" w:lineRule="auto"/>
    </w:pPr>
    <w:rPr>
      <w:rFonts w:ascii="Calibri" w:eastAsia="Calibri" w:hAnsi="Calibri" w:cs="Calibri"/>
      <w:lang w:val="en-US"/>
    </w:rPr>
  </w:style>
  <w:style w:type="paragraph" w:customStyle="1" w:styleId="paragraph">
    <w:name w:val="paragraph"/>
    <w:basedOn w:val="Normal"/>
    <w:rsid w:val="00CE3F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3FB7"/>
  </w:style>
  <w:style w:type="paragraph" w:styleId="BodyText">
    <w:name w:val="Body Text"/>
    <w:basedOn w:val="Normal"/>
    <w:link w:val="BodyTextChar"/>
    <w:uiPriority w:val="1"/>
    <w:qFormat/>
    <w:rsid w:val="0038745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387456"/>
    <w:rPr>
      <w:rFonts w:ascii="Calibri" w:eastAsia="Calibri" w:hAnsi="Calibri" w:cs="Calibri"/>
      <w:lang w:val="en-US"/>
    </w:rPr>
  </w:style>
  <w:style w:type="character" w:styleId="Hyperlink">
    <w:name w:val="Hyperlink"/>
    <w:basedOn w:val="DefaultParagraphFont"/>
    <w:uiPriority w:val="99"/>
    <w:unhideWhenUsed/>
    <w:rsid w:val="00387456"/>
    <w:rPr>
      <w:color w:val="0563C1" w:themeColor="hyperlink"/>
      <w:u w:val="single"/>
    </w:rPr>
  </w:style>
  <w:style w:type="character" w:customStyle="1" w:styleId="Heading5Char">
    <w:name w:val="Heading 5 Char"/>
    <w:basedOn w:val="DefaultParagraphFont"/>
    <w:link w:val="Heading5"/>
    <w:uiPriority w:val="9"/>
    <w:rsid w:val="00387456"/>
    <w:rPr>
      <w:rFonts w:ascii="Calibri" w:eastAsia="Calibri" w:hAnsi="Calibri" w:cs="Calibri"/>
      <w:b/>
      <w:bCs/>
      <w:u w:val="single" w:color="000000"/>
      <w:lang w:val="en-US"/>
    </w:rPr>
  </w:style>
  <w:style w:type="paragraph" w:styleId="ListParagraph">
    <w:name w:val="List Paragraph"/>
    <w:aliases w:val="List NRC,Evidence on Demand bullet points,MCHIP_list paragraph,List Paragraph1,Recommendation,Paragraph,Dot pt,List Paragraph Char Char Char,Indicator Text,Numbered Para 1,List Paragraph12,Bullet Points,MAIN CONTENT,Bullet 1"/>
    <w:basedOn w:val="Normal"/>
    <w:link w:val="ListParagraphChar"/>
    <w:uiPriority w:val="34"/>
    <w:qFormat/>
    <w:rsid w:val="00387456"/>
    <w:pPr>
      <w:ind w:left="720"/>
      <w:contextualSpacing/>
    </w:pPr>
  </w:style>
  <w:style w:type="character" w:customStyle="1" w:styleId="Heading1Char">
    <w:name w:val="Heading 1 Char"/>
    <w:basedOn w:val="DefaultParagraphFont"/>
    <w:link w:val="Heading1"/>
    <w:uiPriority w:val="9"/>
    <w:rsid w:val="00FD5EE9"/>
    <w:rPr>
      <w:rFonts w:asciiTheme="majorHAnsi" w:eastAsiaTheme="majorEastAsia" w:hAnsiTheme="majorHAnsi" w:cstheme="majorBidi"/>
      <w:color w:val="2E74B5" w:themeColor="accent1" w:themeShade="BF"/>
      <w:sz w:val="32"/>
      <w:szCs w:val="32"/>
    </w:rPr>
  </w:style>
  <w:style w:type="character" w:customStyle="1" w:styleId="eop">
    <w:name w:val="eop"/>
    <w:basedOn w:val="DefaultParagraphFont"/>
    <w:rsid w:val="00FD5EE9"/>
  </w:style>
  <w:style w:type="character" w:customStyle="1" w:styleId="superscript">
    <w:name w:val="superscript"/>
    <w:basedOn w:val="DefaultParagraphFont"/>
    <w:rsid w:val="00FD5EE9"/>
  </w:style>
  <w:style w:type="character" w:styleId="CommentReference">
    <w:name w:val="annotation reference"/>
    <w:basedOn w:val="DefaultParagraphFont"/>
    <w:uiPriority w:val="99"/>
    <w:semiHidden/>
    <w:unhideWhenUsed/>
    <w:rsid w:val="00FD5EE9"/>
    <w:rPr>
      <w:sz w:val="16"/>
      <w:szCs w:val="16"/>
    </w:rPr>
  </w:style>
  <w:style w:type="paragraph" w:styleId="CommentText">
    <w:name w:val="annotation text"/>
    <w:basedOn w:val="Normal"/>
    <w:link w:val="CommentTextChar"/>
    <w:uiPriority w:val="99"/>
    <w:unhideWhenUsed/>
    <w:rsid w:val="00FD5EE9"/>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FD5EE9"/>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FD5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4712"/>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34712"/>
    <w:rPr>
      <w:rFonts w:ascii="Calibri" w:eastAsia="Calibri" w:hAnsi="Calibri" w:cs="Calibri"/>
      <w:b/>
      <w:bCs/>
      <w:sz w:val="20"/>
      <w:szCs w:val="20"/>
      <w:lang w:val="en-US"/>
    </w:rPr>
  </w:style>
  <w:style w:type="character" w:customStyle="1" w:styleId="Heading4Char">
    <w:name w:val="Heading 4 Char"/>
    <w:basedOn w:val="DefaultParagraphFont"/>
    <w:link w:val="Heading4"/>
    <w:uiPriority w:val="9"/>
    <w:semiHidden/>
    <w:rsid w:val="00B9740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C4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EB"/>
  </w:style>
  <w:style w:type="paragraph" w:styleId="Footer">
    <w:name w:val="footer"/>
    <w:basedOn w:val="Normal"/>
    <w:link w:val="FooterChar"/>
    <w:uiPriority w:val="99"/>
    <w:unhideWhenUsed/>
    <w:rsid w:val="00AC4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EB"/>
  </w:style>
  <w:style w:type="character" w:styleId="UnresolvedMention">
    <w:name w:val="Unresolved Mention"/>
    <w:basedOn w:val="DefaultParagraphFont"/>
    <w:uiPriority w:val="99"/>
    <w:semiHidden/>
    <w:unhideWhenUsed/>
    <w:rsid w:val="00415DE6"/>
    <w:rPr>
      <w:color w:val="605E5C"/>
      <w:shd w:val="clear" w:color="auto" w:fill="E1DFDD"/>
    </w:rPr>
  </w:style>
  <w:style w:type="paragraph" w:styleId="FootnoteText">
    <w:name w:val="footnote text"/>
    <w:basedOn w:val="Normal"/>
    <w:link w:val="FootnoteTextChar"/>
    <w:uiPriority w:val="99"/>
    <w:semiHidden/>
    <w:unhideWhenUsed/>
    <w:rsid w:val="005E154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E1548"/>
    <w:rPr>
      <w:rFonts w:ascii="Calibri" w:eastAsia="Calibri" w:hAnsi="Calibri" w:cs="Times New Roman"/>
      <w:sz w:val="20"/>
      <w:szCs w:val="20"/>
    </w:rPr>
  </w:style>
  <w:style w:type="character" w:styleId="FootnoteReference">
    <w:name w:val="footnote reference"/>
    <w:uiPriority w:val="99"/>
    <w:semiHidden/>
    <w:unhideWhenUsed/>
    <w:rsid w:val="005E1548"/>
    <w:rPr>
      <w:vertAlign w:val="superscript"/>
    </w:rPr>
  </w:style>
  <w:style w:type="character" w:customStyle="1" w:styleId="ListParagraphChar">
    <w:name w:val="List Paragraph Char"/>
    <w:aliases w:val="List NRC Char,Evidence on Demand bullet points Char,MCHIP_list paragraph Char,List Paragraph1 Char,Recommendation Char,Paragraph Char,Dot pt Char,List Paragraph Char Char Char Char,Indicator Text Char,Numbered Para 1 Char"/>
    <w:link w:val="ListParagraph"/>
    <w:uiPriority w:val="34"/>
    <w:qFormat/>
    <w:locked/>
    <w:rsid w:val="00EA42AB"/>
  </w:style>
  <w:style w:type="paragraph" w:styleId="NoSpacing">
    <w:name w:val="No Spacing"/>
    <w:link w:val="NoSpacingChar"/>
    <w:uiPriority w:val="1"/>
    <w:qFormat/>
    <w:rsid w:val="00436808"/>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614521"/>
    <w:rPr>
      <w:rFonts w:asciiTheme="majorHAnsi" w:eastAsiaTheme="majorEastAsia" w:hAnsiTheme="majorHAnsi" w:cstheme="majorBidi"/>
      <w:color w:val="2E74B5" w:themeColor="accent1" w:themeShade="BF"/>
      <w:sz w:val="26"/>
      <w:szCs w:val="26"/>
    </w:rPr>
  </w:style>
  <w:style w:type="paragraph" w:customStyle="1" w:styleId="Default">
    <w:name w:val="Default"/>
    <w:rsid w:val="007A42F5"/>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character" w:customStyle="1" w:styleId="Heading3Char">
    <w:name w:val="Heading 3 Char"/>
    <w:basedOn w:val="DefaultParagraphFont"/>
    <w:link w:val="Heading3"/>
    <w:uiPriority w:val="9"/>
    <w:semiHidden/>
    <w:rsid w:val="00F12579"/>
    <w:rPr>
      <w:rFonts w:asciiTheme="majorHAnsi" w:eastAsiaTheme="majorEastAsia" w:hAnsiTheme="majorHAnsi" w:cstheme="majorBidi"/>
      <w:color w:val="1F4D78" w:themeColor="accent1" w:themeShade="7F"/>
      <w:sz w:val="24"/>
      <w:szCs w:val="24"/>
    </w:rPr>
  </w:style>
  <w:style w:type="character" w:customStyle="1" w:styleId="font51">
    <w:name w:val="font51"/>
    <w:basedOn w:val="DefaultParagraphFont"/>
    <w:rsid w:val="0071318B"/>
    <w:rPr>
      <w:rFonts w:ascii="Aptos Narrow" w:hAnsi="Aptos Narrow" w:hint="default"/>
      <w:b/>
      <w:bCs/>
      <w:i w:val="0"/>
      <w:iCs w:val="0"/>
      <w:strike w:val="0"/>
      <w:dstrike w:val="0"/>
      <w:color w:val="000000"/>
      <w:sz w:val="22"/>
      <w:szCs w:val="22"/>
      <w:u w:val="none"/>
      <w:effect w:val="none"/>
    </w:rPr>
  </w:style>
  <w:style w:type="character" w:customStyle="1" w:styleId="font01">
    <w:name w:val="font01"/>
    <w:basedOn w:val="DefaultParagraphFont"/>
    <w:rsid w:val="0071318B"/>
    <w:rPr>
      <w:rFonts w:ascii="Aptos Narrow" w:hAnsi="Aptos Narrow" w:hint="default"/>
      <w:b w:val="0"/>
      <w:bCs w:val="0"/>
      <w:i w:val="0"/>
      <w:iCs w:val="0"/>
      <w:strike w:val="0"/>
      <w:dstrike w:val="0"/>
      <w:color w:val="000000"/>
      <w:sz w:val="22"/>
      <w:szCs w:val="22"/>
      <w:u w:val="none"/>
      <w:effect w:val="none"/>
    </w:rPr>
  </w:style>
  <w:style w:type="character" w:customStyle="1" w:styleId="font61">
    <w:name w:val="font61"/>
    <w:basedOn w:val="DefaultParagraphFont"/>
    <w:rsid w:val="0071318B"/>
    <w:rPr>
      <w:rFonts w:ascii="Aptos Narrow" w:hAnsi="Aptos Narrow" w:hint="default"/>
      <w:b/>
      <w:bCs/>
      <w:i w:val="0"/>
      <w:iCs w:val="0"/>
      <w:strike w:val="0"/>
      <w:dstrike w:val="0"/>
      <w:color w:val="000000"/>
      <w:sz w:val="22"/>
      <w:szCs w:val="22"/>
      <w:u w:val="none"/>
      <w:effect w:val="none"/>
    </w:rPr>
  </w:style>
  <w:style w:type="character" w:customStyle="1" w:styleId="font71">
    <w:name w:val="font71"/>
    <w:basedOn w:val="DefaultParagraphFont"/>
    <w:rsid w:val="0071318B"/>
    <w:rPr>
      <w:rFonts w:ascii="Aptos Narrow" w:hAnsi="Aptos Narrow" w:hint="default"/>
      <w:b w:val="0"/>
      <w:bCs w:val="0"/>
      <w:i w:val="0"/>
      <w:iCs w:val="0"/>
      <w:strike w:val="0"/>
      <w:dstrike w:val="0"/>
      <w:color w:val="000000"/>
      <w:sz w:val="22"/>
      <w:szCs w:val="22"/>
      <w:u w:val="none"/>
      <w:effect w:val="none"/>
    </w:rPr>
  </w:style>
  <w:style w:type="paragraph" w:styleId="Revision">
    <w:name w:val="Revision"/>
    <w:hidden/>
    <w:uiPriority w:val="99"/>
    <w:semiHidden/>
    <w:rsid w:val="00E55B72"/>
    <w:pPr>
      <w:spacing w:after="0" w:line="240" w:lineRule="auto"/>
    </w:pPr>
  </w:style>
  <w:style w:type="paragraph" w:styleId="NormalWeb">
    <w:name w:val="Normal (Web)"/>
    <w:basedOn w:val="Normal"/>
    <w:uiPriority w:val="99"/>
    <w:semiHidden/>
    <w:unhideWhenUsed/>
    <w:rsid w:val="004668E1"/>
    <w:pPr>
      <w:spacing w:before="100" w:beforeAutospacing="1" w:after="100" w:afterAutospacing="1" w:line="240" w:lineRule="auto"/>
    </w:pPr>
    <w:rPr>
      <w:rFonts w:ascii="Calibri" w:hAnsi="Calibri" w:cs="Calibri"/>
      <w:lang w:eastAsia="en-GB"/>
    </w:rPr>
  </w:style>
  <w:style w:type="character" w:customStyle="1" w:styleId="TitleChar">
    <w:name w:val="Title Char"/>
    <w:aliases w:val="Title NRC Char"/>
    <w:basedOn w:val="DefaultParagraphFont"/>
    <w:link w:val="Title"/>
    <w:uiPriority w:val="10"/>
    <w:locked/>
    <w:rsid w:val="004668E1"/>
    <w:rPr>
      <w:rFonts w:ascii="Franklin Gothic Medium" w:eastAsiaTheme="majorEastAsia" w:hAnsi="Franklin Gothic Medium" w:cstheme="majorBidi"/>
      <w:color w:val="5B9BD5" w:themeColor="accent1"/>
      <w:kern w:val="28"/>
      <w:sz w:val="72"/>
      <w:szCs w:val="56"/>
    </w:rPr>
  </w:style>
  <w:style w:type="paragraph" w:styleId="Title">
    <w:name w:val="Title"/>
    <w:aliases w:val="Title NRC"/>
    <w:basedOn w:val="Normal"/>
    <w:link w:val="TitleChar"/>
    <w:uiPriority w:val="10"/>
    <w:qFormat/>
    <w:rsid w:val="004668E1"/>
    <w:pPr>
      <w:spacing w:before="240" w:after="240" w:line="216" w:lineRule="auto"/>
      <w:ind w:left="227" w:right="227"/>
      <w:contextualSpacing/>
    </w:pPr>
    <w:rPr>
      <w:rFonts w:ascii="Franklin Gothic Medium" w:eastAsiaTheme="majorEastAsia" w:hAnsi="Franklin Gothic Medium" w:cstheme="majorBidi"/>
      <w:color w:val="5B9BD5" w:themeColor="accent1"/>
      <w:kern w:val="28"/>
      <w:sz w:val="72"/>
      <w:szCs w:val="56"/>
    </w:rPr>
  </w:style>
  <w:style w:type="character" w:customStyle="1" w:styleId="TitleChar1">
    <w:name w:val="Title Char1"/>
    <w:basedOn w:val="DefaultParagraphFont"/>
    <w:uiPriority w:val="10"/>
    <w:rsid w:val="004668E1"/>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locked/>
    <w:rsid w:val="004668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469">
      <w:bodyDiv w:val="1"/>
      <w:marLeft w:val="0"/>
      <w:marRight w:val="0"/>
      <w:marTop w:val="0"/>
      <w:marBottom w:val="0"/>
      <w:divBdr>
        <w:top w:val="none" w:sz="0" w:space="0" w:color="auto"/>
        <w:left w:val="none" w:sz="0" w:space="0" w:color="auto"/>
        <w:bottom w:val="none" w:sz="0" w:space="0" w:color="auto"/>
        <w:right w:val="none" w:sz="0" w:space="0" w:color="auto"/>
      </w:divBdr>
    </w:div>
    <w:div w:id="302197835">
      <w:bodyDiv w:val="1"/>
      <w:marLeft w:val="0"/>
      <w:marRight w:val="0"/>
      <w:marTop w:val="0"/>
      <w:marBottom w:val="0"/>
      <w:divBdr>
        <w:top w:val="none" w:sz="0" w:space="0" w:color="auto"/>
        <w:left w:val="none" w:sz="0" w:space="0" w:color="auto"/>
        <w:bottom w:val="none" w:sz="0" w:space="0" w:color="auto"/>
        <w:right w:val="none" w:sz="0" w:space="0" w:color="auto"/>
      </w:divBdr>
    </w:div>
    <w:div w:id="308945694">
      <w:bodyDiv w:val="1"/>
      <w:marLeft w:val="0"/>
      <w:marRight w:val="0"/>
      <w:marTop w:val="0"/>
      <w:marBottom w:val="0"/>
      <w:divBdr>
        <w:top w:val="none" w:sz="0" w:space="0" w:color="auto"/>
        <w:left w:val="none" w:sz="0" w:space="0" w:color="auto"/>
        <w:bottom w:val="none" w:sz="0" w:space="0" w:color="auto"/>
        <w:right w:val="none" w:sz="0" w:space="0" w:color="auto"/>
      </w:divBdr>
    </w:div>
    <w:div w:id="370350813">
      <w:bodyDiv w:val="1"/>
      <w:marLeft w:val="0"/>
      <w:marRight w:val="0"/>
      <w:marTop w:val="0"/>
      <w:marBottom w:val="0"/>
      <w:divBdr>
        <w:top w:val="none" w:sz="0" w:space="0" w:color="auto"/>
        <w:left w:val="none" w:sz="0" w:space="0" w:color="auto"/>
        <w:bottom w:val="none" w:sz="0" w:space="0" w:color="auto"/>
        <w:right w:val="none" w:sz="0" w:space="0" w:color="auto"/>
      </w:divBdr>
    </w:div>
    <w:div w:id="750664323">
      <w:bodyDiv w:val="1"/>
      <w:marLeft w:val="0"/>
      <w:marRight w:val="0"/>
      <w:marTop w:val="0"/>
      <w:marBottom w:val="0"/>
      <w:divBdr>
        <w:top w:val="none" w:sz="0" w:space="0" w:color="auto"/>
        <w:left w:val="none" w:sz="0" w:space="0" w:color="auto"/>
        <w:bottom w:val="none" w:sz="0" w:space="0" w:color="auto"/>
        <w:right w:val="none" w:sz="0" w:space="0" w:color="auto"/>
      </w:divBdr>
      <w:divsChild>
        <w:div w:id="1931155770">
          <w:marLeft w:val="0"/>
          <w:marRight w:val="0"/>
          <w:marTop w:val="0"/>
          <w:marBottom w:val="0"/>
          <w:divBdr>
            <w:top w:val="none" w:sz="0" w:space="0" w:color="auto"/>
            <w:left w:val="none" w:sz="0" w:space="0" w:color="auto"/>
            <w:bottom w:val="none" w:sz="0" w:space="0" w:color="auto"/>
            <w:right w:val="none" w:sz="0" w:space="0" w:color="auto"/>
          </w:divBdr>
          <w:divsChild>
            <w:div w:id="196360009">
              <w:marLeft w:val="0"/>
              <w:marRight w:val="0"/>
              <w:marTop w:val="0"/>
              <w:marBottom w:val="0"/>
              <w:divBdr>
                <w:top w:val="none" w:sz="0" w:space="0" w:color="auto"/>
                <w:left w:val="none" w:sz="0" w:space="0" w:color="auto"/>
                <w:bottom w:val="none" w:sz="0" w:space="0" w:color="auto"/>
                <w:right w:val="none" w:sz="0" w:space="0" w:color="auto"/>
              </w:divBdr>
            </w:div>
          </w:divsChild>
        </w:div>
        <w:div w:id="1939293406">
          <w:marLeft w:val="0"/>
          <w:marRight w:val="0"/>
          <w:marTop w:val="0"/>
          <w:marBottom w:val="0"/>
          <w:divBdr>
            <w:top w:val="none" w:sz="0" w:space="0" w:color="auto"/>
            <w:left w:val="none" w:sz="0" w:space="0" w:color="auto"/>
            <w:bottom w:val="none" w:sz="0" w:space="0" w:color="auto"/>
            <w:right w:val="none" w:sz="0" w:space="0" w:color="auto"/>
          </w:divBdr>
          <w:divsChild>
            <w:div w:id="508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529">
      <w:bodyDiv w:val="1"/>
      <w:marLeft w:val="0"/>
      <w:marRight w:val="0"/>
      <w:marTop w:val="0"/>
      <w:marBottom w:val="0"/>
      <w:divBdr>
        <w:top w:val="none" w:sz="0" w:space="0" w:color="auto"/>
        <w:left w:val="none" w:sz="0" w:space="0" w:color="auto"/>
        <w:bottom w:val="none" w:sz="0" w:space="0" w:color="auto"/>
        <w:right w:val="none" w:sz="0" w:space="0" w:color="auto"/>
      </w:divBdr>
    </w:div>
    <w:div w:id="1097409936">
      <w:bodyDiv w:val="1"/>
      <w:marLeft w:val="0"/>
      <w:marRight w:val="0"/>
      <w:marTop w:val="0"/>
      <w:marBottom w:val="0"/>
      <w:divBdr>
        <w:top w:val="none" w:sz="0" w:space="0" w:color="auto"/>
        <w:left w:val="none" w:sz="0" w:space="0" w:color="auto"/>
        <w:bottom w:val="none" w:sz="0" w:space="0" w:color="auto"/>
        <w:right w:val="none" w:sz="0" w:space="0" w:color="auto"/>
      </w:divBdr>
    </w:div>
    <w:div w:id="1232236698">
      <w:bodyDiv w:val="1"/>
      <w:marLeft w:val="0"/>
      <w:marRight w:val="0"/>
      <w:marTop w:val="0"/>
      <w:marBottom w:val="0"/>
      <w:divBdr>
        <w:top w:val="none" w:sz="0" w:space="0" w:color="auto"/>
        <w:left w:val="none" w:sz="0" w:space="0" w:color="auto"/>
        <w:bottom w:val="none" w:sz="0" w:space="0" w:color="auto"/>
        <w:right w:val="none" w:sz="0" w:space="0" w:color="auto"/>
      </w:divBdr>
    </w:div>
    <w:div w:id="1365516992">
      <w:bodyDiv w:val="1"/>
      <w:marLeft w:val="0"/>
      <w:marRight w:val="0"/>
      <w:marTop w:val="0"/>
      <w:marBottom w:val="0"/>
      <w:divBdr>
        <w:top w:val="none" w:sz="0" w:space="0" w:color="auto"/>
        <w:left w:val="none" w:sz="0" w:space="0" w:color="auto"/>
        <w:bottom w:val="none" w:sz="0" w:space="0" w:color="auto"/>
        <w:right w:val="none" w:sz="0" w:space="0" w:color="auto"/>
      </w:divBdr>
    </w:div>
    <w:div w:id="1386298665">
      <w:bodyDiv w:val="1"/>
      <w:marLeft w:val="0"/>
      <w:marRight w:val="0"/>
      <w:marTop w:val="0"/>
      <w:marBottom w:val="0"/>
      <w:divBdr>
        <w:top w:val="none" w:sz="0" w:space="0" w:color="auto"/>
        <w:left w:val="none" w:sz="0" w:space="0" w:color="auto"/>
        <w:bottom w:val="none" w:sz="0" w:space="0" w:color="auto"/>
        <w:right w:val="none" w:sz="0" w:space="0" w:color="auto"/>
      </w:divBdr>
    </w:div>
    <w:div w:id="1388726050">
      <w:bodyDiv w:val="1"/>
      <w:marLeft w:val="0"/>
      <w:marRight w:val="0"/>
      <w:marTop w:val="0"/>
      <w:marBottom w:val="0"/>
      <w:divBdr>
        <w:top w:val="none" w:sz="0" w:space="0" w:color="auto"/>
        <w:left w:val="none" w:sz="0" w:space="0" w:color="auto"/>
        <w:bottom w:val="none" w:sz="0" w:space="0" w:color="auto"/>
        <w:right w:val="none" w:sz="0" w:space="0" w:color="auto"/>
      </w:divBdr>
    </w:div>
    <w:div w:id="1429350047">
      <w:bodyDiv w:val="1"/>
      <w:marLeft w:val="0"/>
      <w:marRight w:val="0"/>
      <w:marTop w:val="0"/>
      <w:marBottom w:val="0"/>
      <w:divBdr>
        <w:top w:val="none" w:sz="0" w:space="0" w:color="auto"/>
        <w:left w:val="none" w:sz="0" w:space="0" w:color="auto"/>
        <w:bottom w:val="none" w:sz="0" w:space="0" w:color="auto"/>
        <w:right w:val="none" w:sz="0" w:space="0" w:color="auto"/>
      </w:divBdr>
    </w:div>
    <w:div w:id="1495104982">
      <w:bodyDiv w:val="1"/>
      <w:marLeft w:val="0"/>
      <w:marRight w:val="0"/>
      <w:marTop w:val="0"/>
      <w:marBottom w:val="0"/>
      <w:divBdr>
        <w:top w:val="none" w:sz="0" w:space="0" w:color="auto"/>
        <w:left w:val="none" w:sz="0" w:space="0" w:color="auto"/>
        <w:bottom w:val="none" w:sz="0" w:space="0" w:color="auto"/>
        <w:right w:val="none" w:sz="0" w:space="0" w:color="auto"/>
      </w:divBdr>
    </w:div>
    <w:div w:id="1618412196">
      <w:bodyDiv w:val="1"/>
      <w:marLeft w:val="0"/>
      <w:marRight w:val="0"/>
      <w:marTop w:val="0"/>
      <w:marBottom w:val="0"/>
      <w:divBdr>
        <w:top w:val="none" w:sz="0" w:space="0" w:color="auto"/>
        <w:left w:val="none" w:sz="0" w:space="0" w:color="auto"/>
        <w:bottom w:val="none" w:sz="0" w:space="0" w:color="auto"/>
        <w:right w:val="none" w:sz="0" w:space="0" w:color="auto"/>
      </w:divBdr>
    </w:div>
    <w:div w:id="1743525542">
      <w:bodyDiv w:val="1"/>
      <w:marLeft w:val="0"/>
      <w:marRight w:val="0"/>
      <w:marTop w:val="0"/>
      <w:marBottom w:val="0"/>
      <w:divBdr>
        <w:top w:val="none" w:sz="0" w:space="0" w:color="auto"/>
        <w:left w:val="none" w:sz="0" w:space="0" w:color="auto"/>
        <w:bottom w:val="none" w:sz="0" w:space="0" w:color="auto"/>
        <w:right w:val="none" w:sz="0" w:space="0" w:color="auto"/>
      </w:divBdr>
    </w:div>
    <w:div w:id="1874078707">
      <w:bodyDiv w:val="1"/>
      <w:marLeft w:val="0"/>
      <w:marRight w:val="0"/>
      <w:marTop w:val="0"/>
      <w:marBottom w:val="0"/>
      <w:divBdr>
        <w:top w:val="none" w:sz="0" w:space="0" w:color="auto"/>
        <w:left w:val="none" w:sz="0" w:space="0" w:color="auto"/>
        <w:bottom w:val="none" w:sz="0" w:space="0" w:color="auto"/>
        <w:right w:val="none" w:sz="0" w:space="0" w:color="auto"/>
      </w:divBdr>
    </w:div>
    <w:div w:id="1885630563">
      <w:bodyDiv w:val="1"/>
      <w:marLeft w:val="0"/>
      <w:marRight w:val="0"/>
      <w:marTop w:val="0"/>
      <w:marBottom w:val="0"/>
      <w:divBdr>
        <w:top w:val="none" w:sz="0" w:space="0" w:color="auto"/>
        <w:left w:val="none" w:sz="0" w:space="0" w:color="auto"/>
        <w:bottom w:val="none" w:sz="0" w:space="0" w:color="auto"/>
        <w:right w:val="none" w:sz="0" w:space="0" w:color="auto"/>
      </w:divBdr>
    </w:div>
    <w:div w:id="1892957137">
      <w:bodyDiv w:val="1"/>
      <w:marLeft w:val="0"/>
      <w:marRight w:val="0"/>
      <w:marTop w:val="0"/>
      <w:marBottom w:val="0"/>
      <w:divBdr>
        <w:top w:val="none" w:sz="0" w:space="0" w:color="auto"/>
        <w:left w:val="none" w:sz="0" w:space="0" w:color="auto"/>
        <w:bottom w:val="none" w:sz="0" w:space="0" w:color="auto"/>
        <w:right w:val="none" w:sz="0" w:space="0" w:color="auto"/>
      </w:divBdr>
    </w:div>
    <w:div w:id="2001275780">
      <w:bodyDiv w:val="1"/>
      <w:marLeft w:val="0"/>
      <w:marRight w:val="0"/>
      <w:marTop w:val="0"/>
      <w:marBottom w:val="0"/>
      <w:divBdr>
        <w:top w:val="none" w:sz="0" w:space="0" w:color="auto"/>
        <w:left w:val="none" w:sz="0" w:space="0" w:color="auto"/>
        <w:bottom w:val="none" w:sz="0" w:space="0" w:color="auto"/>
        <w:right w:val="none" w:sz="0" w:space="0" w:color="auto"/>
      </w:divBdr>
    </w:div>
    <w:div w:id="2074690272">
      <w:bodyDiv w:val="1"/>
      <w:marLeft w:val="0"/>
      <w:marRight w:val="0"/>
      <w:marTop w:val="0"/>
      <w:marBottom w:val="0"/>
      <w:divBdr>
        <w:top w:val="none" w:sz="0" w:space="0" w:color="auto"/>
        <w:left w:val="none" w:sz="0" w:space="0" w:color="auto"/>
        <w:bottom w:val="none" w:sz="0" w:space="0" w:color="auto"/>
        <w:right w:val="none" w:sz="0" w:space="0" w:color="auto"/>
      </w:divBdr>
    </w:div>
    <w:div w:id="2090878673">
      <w:bodyDiv w:val="1"/>
      <w:marLeft w:val="0"/>
      <w:marRight w:val="0"/>
      <w:marTop w:val="0"/>
      <w:marBottom w:val="0"/>
      <w:divBdr>
        <w:top w:val="none" w:sz="0" w:space="0" w:color="auto"/>
        <w:left w:val="none" w:sz="0" w:space="0" w:color="auto"/>
        <w:bottom w:val="none" w:sz="0" w:space="0" w:color="auto"/>
        <w:right w:val="none" w:sz="0" w:space="0" w:color="auto"/>
      </w:divBdr>
      <w:divsChild>
        <w:div w:id="813986215">
          <w:marLeft w:val="0"/>
          <w:marRight w:val="0"/>
          <w:marTop w:val="0"/>
          <w:marBottom w:val="0"/>
          <w:divBdr>
            <w:top w:val="none" w:sz="0" w:space="0" w:color="auto"/>
            <w:left w:val="none" w:sz="0" w:space="0" w:color="auto"/>
            <w:bottom w:val="none" w:sz="0" w:space="0" w:color="auto"/>
            <w:right w:val="none" w:sz="0" w:space="0" w:color="auto"/>
          </w:divBdr>
          <w:divsChild>
            <w:div w:id="1752921337">
              <w:marLeft w:val="0"/>
              <w:marRight w:val="0"/>
              <w:marTop w:val="0"/>
              <w:marBottom w:val="0"/>
              <w:divBdr>
                <w:top w:val="none" w:sz="0" w:space="0" w:color="auto"/>
                <w:left w:val="none" w:sz="0" w:space="0" w:color="auto"/>
                <w:bottom w:val="none" w:sz="0" w:space="0" w:color="auto"/>
                <w:right w:val="none" w:sz="0" w:space="0" w:color="auto"/>
              </w:divBdr>
            </w:div>
          </w:divsChild>
        </w:div>
        <w:div w:id="867526701">
          <w:marLeft w:val="0"/>
          <w:marRight w:val="0"/>
          <w:marTop w:val="0"/>
          <w:marBottom w:val="0"/>
          <w:divBdr>
            <w:top w:val="none" w:sz="0" w:space="0" w:color="auto"/>
            <w:left w:val="none" w:sz="0" w:space="0" w:color="auto"/>
            <w:bottom w:val="none" w:sz="0" w:space="0" w:color="auto"/>
            <w:right w:val="none" w:sz="0" w:space="0" w:color="auto"/>
          </w:divBdr>
          <w:divsChild>
            <w:div w:id="14596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sea@nrc.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rc.no/resources/policy-doc/conflict-of-interest-policy/" TargetMode="External"/><Relationship Id="rId2" Type="http://schemas.openxmlformats.org/officeDocument/2006/relationships/customXml" Target="../customXml/item2.xml"/><Relationship Id="rId16" Type="http://schemas.openxmlformats.org/officeDocument/2006/relationships/hyperlink" Target="https://www.nrc.no/resources/policy-doc/conflict-of-interest-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useraldeen..eisa/sd.procurement@nrc.no" TargetMode="External"/><Relationship Id="rId5" Type="http://schemas.openxmlformats.org/officeDocument/2006/relationships/numbering" Target="numbering.xml"/><Relationship Id="rId15" Type="http://schemas.openxmlformats.org/officeDocument/2006/relationships/hyperlink" Target="https://www.nrc.no/resources/policy-doc/conflict-of-interest-policy/" TargetMode="External"/><Relationship Id="rId10" Type="http://schemas.openxmlformats.org/officeDocument/2006/relationships/endnotes" Target="endnotes.xml"/><Relationship Id="rId19" Type="http://schemas.openxmlformats.org/officeDocument/2006/relationships/hyperlink" Target="mailto:help@befre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wegianrefugeecouncil.sharepoint.com/sites/sd-nrc-team-site-logistics/Procurements/PROCUREMENT%20FILES/2025/PF-PS-1076%20-%20%20Conflict%20Hunger%20Consultancy/sd.procurement@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23D8-4F22-45FB-A194-67B1E9C0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D314-5EA3-4D30-9901-2DC95B9381E9}">
  <ds:schemaRefs>
    <ds:schemaRef ds:uri="http://schemas.microsoft.com/sharepoint/v3/contenttype/forms"/>
  </ds:schemaRefs>
</ds:datastoreItem>
</file>

<file path=customXml/itemProps3.xml><?xml version="1.0" encoding="utf-8"?>
<ds:datastoreItem xmlns:ds="http://schemas.openxmlformats.org/officeDocument/2006/customXml" ds:itemID="{75435252-74D9-4F00-85CC-F03BC4A59666}">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4.xml><?xml version="1.0" encoding="utf-8"?>
<ds:datastoreItem xmlns:ds="http://schemas.openxmlformats.org/officeDocument/2006/customXml" ds:itemID="{E23D42AF-AF77-459E-AA13-841ADBB3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Vu</dc:creator>
  <cp:keywords/>
  <dc:description/>
  <cp:lastModifiedBy>Asmaa Elnur</cp:lastModifiedBy>
  <cp:revision>5</cp:revision>
  <dcterms:created xsi:type="dcterms:W3CDTF">2026-04-02T09:49:00Z</dcterms:created>
  <dcterms:modified xsi:type="dcterms:W3CDTF">2026-04-02T10:44:00Z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ea08ca2c246cdeea3970d88e088d266d908e216476510b947064ed91afcb9eee</vt:lpwstr>
  </property>
  <property fmtid="{D5CDD505-2E9C-101B-9397-08002B2CF9AE}" pid="11" name="SharedWithUsers">
    <vt:lpwstr>18;#Aseel Alnaw</vt:lpwstr>
  </property>
</Properties>
</file>