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EB9E" w14:textId="606A1E29" w:rsidR="00F9614A" w:rsidRPr="00B01E60" w:rsidRDefault="00F9614A" w:rsidP="209B52DA">
      <w:pPr>
        <w:shd w:val="clear" w:color="auto" w:fill="FFFFFF" w:themeFill="background1"/>
        <w:spacing w:after="100" w:afterAutospacing="1" w:line="240" w:lineRule="auto"/>
        <w:outlineLvl w:val="3"/>
        <w:rPr>
          <w:rFonts w:ascii="Arial" w:eastAsia="Times New Roman" w:hAnsi="Arial" w:cs="Arial"/>
          <w:b/>
          <w:bCs/>
          <w:color w:val="181818"/>
          <w:kern w:val="0"/>
          <w:u w:val="single"/>
          <w14:ligatures w14:val="none"/>
        </w:rPr>
      </w:pPr>
      <w:r w:rsidRPr="00B01E60">
        <w:rPr>
          <w:rFonts w:ascii="Arial" w:eastAsia="Times New Roman" w:hAnsi="Arial" w:cs="Arial"/>
          <w:b/>
          <w:bCs/>
          <w:color w:val="181818"/>
          <w:kern w:val="0"/>
          <w:u w:val="single"/>
          <w14:ligatures w14:val="none"/>
        </w:rPr>
        <w:t xml:space="preserve">Call For Applications: Promoting Local Response Capacity and Partnerships (PLRCAP) </w:t>
      </w:r>
      <w:r w:rsidR="000667BA" w:rsidRPr="00B01E60">
        <w:rPr>
          <w:rFonts w:ascii="Arial" w:eastAsia="Times New Roman" w:hAnsi="Arial" w:cs="Arial"/>
          <w:b/>
          <w:bCs/>
          <w:color w:val="181818"/>
          <w:kern w:val="0"/>
          <w:u w:val="single"/>
          <w14:ligatures w14:val="none"/>
        </w:rPr>
        <w:t>Consultancy for the Production of Training Materials, Toolkits, and Digital Learning Content for the NGO Support Hub</w:t>
      </w:r>
    </w:p>
    <w:p w14:paraId="65422BBE" w14:textId="5C7B3FDB" w:rsidR="00E7341E" w:rsidRPr="00B01E60" w:rsidRDefault="00F9614A" w:rsidP="209B52DA">
      <w:pPr>
        <w:shd w:val="clear" w:color="auto" w:fill="FFFFFF" w:themeFill="background1"/>
        <w:spacing w:after="100" w:afterAutospacing="1" w:line="240" w:lineRule="auto"/>
        <w:outlineLvl w:val="3"/>
        <w:rPr>
          <w:rFonts w:ascii="Arial" w:eastAsia="Times New Roman" w:hAnsi="Arial" w:cs="Arial"/>
          <w:b/>
          <w:bCs/>
          <w:color w:val="181818"/>
          <w:kern w:val="0"/>
          <w14:ligatures w14:val="none"/>
        </w:rPr>
      </w:pPr>
      <w:r w:rsidRPr="00B01E60">
        <w:rPr>
          <w:rFonts w:ascii="Arial" w:eastAsia="Times New Roman" w:hAnsi="Arial" w:cs="Arial"/>
          <w:b/>
          <w:bCs/>
          <w:color w:val="181818"/>
          <w:kern w:val="0"/>
          <w14:ligatures w14:val="none"/>
        </w:rPr>
        <w:t xml:space="preserve">About the </w:t>
      </w:r>
      <w:r w:rsidR="00E7341E" w:rsidRPr="00B01E60">
        <w:rPr>
          <w:rFonts w:ascii="Arial" w:eastAsia="Times New Roman" w:hAnsi="Arial" w:cs="Arial"/>
          <w:b/>
          <w:bCs/>
          <w:color w:val="181818"/>
          <w:kern w:val="0"/>
          <w14:ligatures w14:val="none"/>
        </w:rPr>
        <w:t>Organi</w:t>
      </w:r>
      <w:r w:rsidR="6EA3182D" w:rsidRPr="00B01E60">
        <w:rPr>
          <w:rFonts w:ascii="Arial" w:eastAsia="Times New Roman" w:hAnsi="Arial" w:cs="Arial"/>
          <w:b/>
          <w:bCs/>
          <w:color w:val="181818"/>
        </w:rPr>
        <w:t>s</w:t>
      </w:r>
      <w:r w:rsidR="00E7341E" w:rsidRPr="00B01E60">
        <w:rPr>
          <w:rFonts w:ascii="Arial" w:eastAsia="Times New Roman" w:hAnsi="Arial" w:cs="Arial"/>
          <w:b/>
          <w:bCs/>
          <w:color w:val="181818"/>
        </w:rPr>
        <w:t>ation</w:t>
      </w:r>
    </w:p>
    <w:p w14:paraId="4A3F7BBE" w14:textId="141E2551" w:rsidR="00F9614A" w:rsidRPr="00B01E60" w:rsidRDefault="5B8DD344" w:rsidP="71D7D903">
      <w:pPr>
        <w:shd w:val="clear" w:color="auto" w:fill="FFFFFF" w:themeFill="background1"/>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rPr>
        <w:t>NORCAP, part of the Norwegian Refugee Council</w:t>
      </w:r>
      <w:r w:rsidR="1C51F178" w:rsidRPr="00B01E60">
        <w:rPr>
          <w:rFonts w:ascii="Arial" w:eastAsia="Times New Roman" w:hAnsi="Arial" w:cs="Arial"/>
          <w:color w:val="181818"/>
        </w:rPr>
        <w:t xml:space="preserve"> (NRC)</w:t>
      </w:r>
      <w:r w:rsidRPr="00B01E60">
        <w:rPr>
          <w:rFonts w:ascii="Arial" w:eastAsia="Times New Roman" w:hAnsi="Arial" w:cs="Arial"/>
          <w:color w:val="181818"/>
        </w:rPr>
        <w:t>, is an international non-governmental organisation headquartered in Norway.</w:t>
      </w:r>
      <w:r w:rsidR="40784FE1" w:rsidRPr="00B01E60">
        <w:rPr>
          <w:rFonts w:ascii="Arial" w:eastAsia="Times New Roman" w:hAnsi="Arial" w:cs="Arial"/>
          <w:color w:val="181818"/>
        </w:rPr>
        <w:t xml:space="preserve"> </w:t>
      </w:r>
      <w:r w:rsidRPr="00B01E60">
        <w:rPr>
          <w:rFonts w:ascii="Arial" w:eastAsia="Times New Roman" w:hAnsi="Arial" w:cs="Arial"/>
          <w:color w:val="181818"/>
        </w:rPr>
        <w:t xml:space="preserve"> It works to improve aid </w:t>
      </w:r>
      <w:r w:rsidR="2B385FC8" w:rsidRPr="00B01E60">
        <w:rPr>
          <w:rFonts w:ascii="Arial" w:eastAsia="Times New Roman" w:hAnsi="Arial" w:cs="Arial"/>
          <w:color w:val="181818"/>
        </w:rPr>
        <w:t>to</w:t>
      </w:r>
      <w:r w:rsidRPr="00B01E60">
        <w:rPr>
          <w:rFonts w:ascii="Arial" w:eastAsia="Times New Roman" w:hAnsi="Arial" w:cs="Arial"/>
          <w:color w:val="181818"/>
        </w:rPr>
        <w:t xml:space="preserve"> better protect and empower people affected by crises and climate change by providing expertise and solutions to partners across the humanitarian, development, and peacebuilding sectors.</w:t>
      </w:r>
    </w:p>
    <w:p w14:paraId="047F4E4A" w14:textId="77777777" w:rsidR="0096029C" w:rsidRPr="00B01E60" w:rsidRDefault="0096029C" w:rsidP="0096029C">
      <w:pPr>
        <w:shd w:val="clear" w:color="auto" w:fill="FFFFFF" w:themeFill="background1"/>
        <w:spacing w:before="120" w:after="120" w:line="240" w:lineRule="auto"/>
        <w:rPr>
          <w:rFonts w:ascii="Arial" w:eastAsia="Times New Roman" w:hAnsi="Arial" w:cs="Arial"/>
          <w:color w:val="181818"/>
        </w:rPr>
      </w:pPr>
      <w:r w:rsidRPr="00B01E60">
        <w:rPr>
          <w:rFonts w:ascii="Arial" w:eastAsia="Times New Roman" w:hAnsi="Arial" w:cs="Arial"/>
          <w:color w:val="181818"/>
        </w:rPr>
        <w:t>PLRCAP (Promoting local response capacity and partnerships) works to strengthen local response capacity and partnerships across Nigeria. This NORCAP-supported initiative contributes to more locally led humanitarian action by connecting and supporting national and local actors.</w:t>
      </w:r>
    </w:p>
    <w:p w14:paraId="6D97BCAB" w14:textId="0CAA8191" w:rsidR="009F46E4" w:rsidRPr="00B01E60" w:rsidRDefault="009F46E4" w:rsidP="209B52DA">
      <w:pPr>
        <w:shd w:val="clear" w:color="auto" w:fill="FFFFFF" w:themeFill="background1"/>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 xml:space="preserve">PLRCAP supports the organisational growth and development of Nigerian civil society organisations through a combined approach of direct capacity strengthening and virtual support. Through specialised training and mentorship, alongside the NGO Support Hub’s digital learning tools, </w:t>
      </w:r>
      <w:r w:rsidR="6440183A" w:rsidRPr="00B01E60">
        <w:rPr>
          <w:rFonts w:ascii="Arial" w:eastAsia="Times New Roman" w:hAnsi="Arial" w:cs="Arial"/>
          <w:color w:val="181818"/>
        </w:rPr>
        <w:t>C</w:t>
      </w:r>
      <w:r w:rsidRPr="00B01E60">
        <w:rPr>
          <w:rFonts w:ascii="Arial" w:eastAsia="Times New Roman" w:hAnsi="Arial" w:cs="Arial"/>
          <w:color w:val="181818"/>
        </w:rPr>
        <w:t xml:space="preserve">ommunities of </w:t>
      </w:r>
      <w:r w:rsidR="431599DA" w:rsidRPr="00B01E60">
        <w:rPr>
          <w:rFonts w:ascii="Arial" w:eastAsia="Times New Roman" w:hAnsi="Arial" w:cs="Arial"/>
          <w:color w:val="181818"/>
        </w:rPr>
        <w:t>P</w:t>
      </w:r>
      <w:r w:rsidRPr="00B01E60">
        <w:rPr>
          <w:rFonts w:ascii="Arial" w:eastAsia="Times New Roman" w:hAnsi="Arial" w:cs="Arial"/>
          <w:color w:val="181818"/>
        </w:rPr>
        <w:t>ractice, and information and visibility platforms, the pro</w:t>
      </w:r>
      <w:r w:rsidR="39CFDE0C" w:rsidRPr="00B01E60">
        <w:rPr>
          <w:rFonts w:ascii="Arial" w:eastAsia="Times New Roman" w:hAnsi="Arial" w:cs="Arial"/>
          <w:color w:val="181818"/>
        </w:rPr>
        <w:t>gramme</w:t>
      </w:r>
      <w:r w:rsidRPr="00B01E60">
        <w:rPr>
          <w:rFonts w:ascii="Arial" w:eastAsia="Times New Roman" w:hAnsi="Arial" w:cs="Arial"/>
          <w:color w:val="181818"/>
        </w:rPr>
        <w:t xml:space="preserve"> enables organisations to strengthen their systems, implement development plans, access technical support, collaborate with peers and experts, and enhance their visibility and long-term sustainability.</w:t>
      </w:r>
    </w:p>
    <w:p w14:paraId="6DD9EFA2" w14:textId="28FBD97E"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 xml:space="preserve">PLRCAP is seeking an experienced </w:t>
      </w:r>
      <w:r w:rsidRPr="00B01E60">
        <w:rPr>
          <w:rFonts w:ascii="Arial" w:eastAsia="Times New Roman" w:hAnsi="Arial" w:cs="Arial"/>
          <w:b/>
          <w:bCs/>
          <w:color w:val="181818"/>
        </w:rPr>
        <w:t>software development</w:t>
      </w:r>
      <w:r w:rsidRPr="00B01E60">
        <w:rPr>
          <w:rFonts w:ascii="Arial" w:eastAsia="Times New Roman" w:hAnsi="Arial" w:cs="Arial"/>
          <w:color w:val="181818"/>
        </w:rPr>
        <w:t xml:space="preserve"> firm, consortium, or individual consultant to provide retainer-based technical support for the continuous improvement, maintenance, and enhancement of the NGO Support Hub.</w:t>
      </w:r>
    </w:p>
    <w:p w14:paraId="5CCB1D80"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Following a major upgrade of the NGO Support Hub undertaken in early 2026, PLRCAP is entering a transition phase aimed at refining and optimising the platform based on user experience and emerging needs. The selected consultant will support the ongoing evolution of the Hub by implementing backend updates, minor enhancements, bug fixes, and functionality improvements over a three-month period.</w:t>
      </w:r>
    </w:p>
    <w:p w14:paraId="773796E1" w14:textId="0982F137"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This assignment is not intended to rebuild or redesign the platform. Rather, it is designed as a flexible consultancy arrangement focused on maintaining the stability of the Hub, improving the user experience, and ensuring that the platform remains responsive to the needs of its users.</w:t>
      </w:r>
    </w:p>
    <w:p w14:paraId="1FFA15D9" w14:textId="5D8934DE" w:rsidR="00E236BD" w:rsidRPr="00B01E60" w:rsidRDefault="00E236BD" w:rsidP="000667BA">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 xml:space="preserve">For more information about the NGO Support Hub, visit: </w:t>
      </w:r>
      <w:hyperlink r:id="rId8" w:history="1">
        <w:r w:rsidRPr="00B01E60">
          <w:rPr>
            <w:rStyle w:val="Hyperlink"/>
            <w:rFonts w:ascii="Arial" w:eastAsia="Times New Roman" w:hAnsi="Arial" w:cs="Arial"/>
          </w:rPr>
          <w:t>www.ngosupporthub.ng</w:t>
        </w:r>
      </w:hyperlink>
    </w:p>
    <w:p w14:paraId="29C897F6" w14:textId="77777777" w:rsidR="000667BA" w:rsidRPr="00B01E60" w:rsidRDefault="000667BA" w:rsidP="000667BA">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Areas of Expertise Sought (Including but Not Limited To)</w:t>
      </w:r>
    </w:p>
    <w:p w14:paraId="68C0D0CF"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The consultant should demonstrate expertise in one or more of the following areas:</w:t>
      </w:r>
    </w:p>
    <w:p w14:paraId="48177D33" w14:textId="77777777" w:rsidR="00B07B2E" w:rsidRPr="00B01E60" w:rsidRDefault="00B07B2E">
      <w:pPr>
        <w:numPr>
          <w:ilvl w:val="0"/>
          <w:numId w:val="1"/>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Web application development and maintenance;</w:t>
      </w:r>
    </w:p>
    <w:p w14:paraId="482AEBDD" w14:textId="77777777" w:rsidR="00B07B2E" w:rsidRPr="00B01E60" w:rsidRDefault="00B07B2E">
      <w:pPr>
        <w:numPr>
          <w:ilvl w:val="0"/>
          <w:numId w:val="1"/>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Microsoft Azure environments and cloud-based systems;</w:t>
      </w:r>
    </w:p>
    <w:p w14:paraId="31A74B10" w14:textId="77777777" w:rsidR="00B07B2E" w:rsidRPr="00B01E60" w:rsidRDefault="00B07B2E">
      <w:pPr>
        <w:numPr>
          <w:ilvl w:val="0"/>
          <w:numId w:val="1"/>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Learning management systems and user dashboards;</w:t>
      </w:r>
    </w:p>
    <w:p w14:paraId="79F76D1D" w14:textId="77777777" w:rsidR="00B07B2E" w:rsidRPr="00B01E60" w:rsidRDefault="00B07B2E">
      <w:pPr>
        <w:numPr>
          <w:ilvl w:val="0"/>
          <w:numId w:val="1"/>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Mobile-responsive web applications and/or mobile application development;</w:t>
      </w:r>
    </w:p>
    <w:p w14:paraId="2421FC9B" w14:textId="77777777" w:rsidR="00B07B2E" w:rsidRPr="00B01E60" w:rsidRDefault="00B07B2E">
      <w:pPr>
        <w:numPr>
          <w:ilvl w:val="0"/>
          <w:numId w:val="1"/>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Artificial Intelligence (AI) integration and enhancement;</w:t>
      </w:r>
    </w:p>
    <w:p w14:paraId="46E47E94" w14:textId="77777777" w:rsidR="00B07B2E" w:rsidRPr="00B01E60" w:rsidRDefault="00B07B2E">
      <w:pPr>
        <w:numPr>
          <w:ilvl w:val="0"/>
          <w:numId w:val="1"/>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User experience (UX) and interface improvements;</w:t>
      </w:r>
    </w:p>
    <w:p w14:paraId="46D8DD6A" w14:textId="77777777" w:rsidR="00B07B2E" w:rsidRPr="00B01E60" w:rsidRDefault="00B07B2E">
      <w:pPr>
        <w:numPr>
          <w:ilvl w:val="0"/>
          <w:numId w:val="1"/>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API integrations and third-party applications;</w:t>
      </w:r>
    </w:p>
    <w:p w14:paraId="08B309B2" w14:textId="77777777" w:rsidR="00B07B2E" w:rsidRPr="00B01E60" w:rsidRDefault="00B07B2E">
      <w:pPr>
        <w:numPr>
          <w:ilvl w:val="0"/>
          <w:numId w:val="1"/>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Data protection and cybersecurity best practices.</w:t>
      </w:r>
    </w:p>
    <w:p w14:paraId="5787B180"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p>
    <w:p w14:paraId="0BB1726A"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lastRenderedPageBreak/>
        <w:t>Project Goal</w:t>
      </w:r>
    </w:p>
    <w:p w14:paraId="317F0A1A" w14:textId="40778053"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 xml:space="preserve">The consultant will work closely with the PLRCAP team and </w:t>
      </w:r>
      <w:r w:rsidR="00F5192D">
        <w:rPr>
          <w:rFonts w:ascii="Arial" w:eastAsia="Times New Roman" w:hAnsi="Arial" w:cs="Arial"/>
          <w:color w:val="181818"/>
        </w:rPr>
        <w:t>NORCAP/</w:t>
      </w:r>
      <w:r w:rsidRPr="00B01E60">
        <w:rPr>
          <w:rFonts w:ascii="Arial" w:eastAsia="Times New Roman" w:hAnsi="Arial" w:cs="Arial"/>
          <w:color w:val="181818"/>
        </w:rPr>
        <w:t>NRC to support the continuous development and optimisation of the NGO Support Hub during the transition period.</w:t>
      </w:r>
    </w:p>
    <w:p w14:paraId="71B346C2"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The consultant will be expected to:</w:t>
      </w:r>
    </w:p>
    <w:p w14:paraId="05AE6CFA" w14:textId="77777777" w:rsidR="00B07B2E" w:rsidRPr="00B01E60" w:rsidRDefault="00B07B2E">
      <w:pPr>
        <w:numPr>
          <w:ilvl w:val="0"/>
          <w:numId w:val="2"/>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Maintain and monitor the existing NGO Support Hub infrastructure and functionality;</w:t>
      </w:r>
    </w:p>
    <w:p w14:paraId="0F9766E6" w14:textId="77777777" w:rsidR="00B07B2E" w:rsidRPr="00B01E60" w:rsidRDefault="00B07B2E">
      <w:pPr>
        <w:numPr>
          <w:ilvl w:val="0"/>
          <w:numId w:val="2"/>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Receive, analyse, and translate user feedback into practical system improvements;</w:t>
      </w:r>
    </w:p>
    <w:p w14:paraId="3E53423F" w14:textId="77777777" w:rsidR="00B07B2E" w:rsidRPr="00B01E60" w:rsidRDefault="00B07B2E">
      <w:pPr>
        <w:numPr>
          <w:ilvl w:val="0"/>
          <w:numId w:val="2"/>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Participate in periodic review sessions with PLRCAP and designated focus groups of NGO Support Hub users;</w:t>
      </w:r>
    </w:p>
    <w:p w14:paraId="1B2149AC" w14:textId="77777777" w:rsidR="00B07B2E" w:rsidRPr="00B01E60" w:rsidRDefault="00B07B2E">
      <w:pPr>
        <w:numPr>
          <w:ilvl w:val="0"/>
          <w:numId w:val="2"/>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Recommend feasible and cost-effective solutions to identified user challenges and enhancement requests;</w:t>
      </w:r>
    </w:p>
    <w:p w14:paraId="67141CB4" w14:textId="77777777" w:rsidR="00B07B2E" w:rsidRPr="00B01E60" w:rsidRDefault="00B07B2E">
      <w:pPr>
        <w:numPr>
          <w:ilvl w:val="0"/>
          <w:numId w:val="2"/>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Implement approved backend updates, minor upgrades, and functionality improvements;</w:t>
      </w:r>
    </w:p>
    <w:p w14:paraId="099E21B3" w14:textId="77777777" w:rsidR="00B07B2E" w:rsidRPr="00B01E60" w:rsidRDefault="00B07B2E">
      <w:pPr>
        <w:numPr>
          <w:ilvl w:val="0"/>
          <w:numId w:val="2"/>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Troubleshoot and resolve technical issues affecting the performance and usability of the platform;</w:t>
      </w:r>
    </w:p>
    <w:p w14:paraId="127F909E" w14:textId="77777777" w:rsidR="00B07B2E" w:rsidRPr="00B01E60" w:rsidRDefault="00B07B2E">
      <w:pPr>
        <w:numPr>
          <w:ilvl w:val="0"/>
          <w:numId w:val="2"/>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Provide technical advice to support future development planning;</w:t>
      </w:r>
    </w:p>
    <w:p w14:paraId="42DBC6E7" w14:textId="77777777" w:rsidR="00B07B2E" w:rsidRPr="00B01E60" w:rsidRDefault="00B07B2E">
      <w:pPr>
        <w:numPr>
          <w:ilvl w:val="0"/>
          <w:numId w:val="2"/>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Ensure all modifications are properly tested, documented, and aligned with existing platform architecture;</w:t>
      </w:r>
    </w:p>
    <w:p w14:paraId="01E5689C" w14:textId="6984DCD7" w:rsidR="00B07B2E" w:rsidRPr="00B01E60" w:rsidRDefault="00B07B2E">
      <w:pPr>
        <w:numPr>
          <w:ilvl w:val="0"/>
          <w:numId w:val="2"/>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Transfer knowledge and provide technical guidance to designated PLRCAP personnel to support sustainability.</w:t>
      </w:r>
    </w:p>
    <w:p w14:paraId="58EACB96"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Specific Objectives</w:t>
      </w:r>
    </w:p>
    <w:p w14:paraId="42912C0F"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i. User-Centred Continuous Improvement</w:t>
      </w:r>
    </w:p>
    <w:p w14:paraId="565421E0"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Work closely with PLRCAP, NRC, and selected focus groups of NGO Support Hub users to gather, analyse, and prioritise feedback on platform functionality, usability, and emerging needs.</w:t>
      </w:r>
    </w:p>
    <w:p w14:paraId="74A473D3"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ii. Implementation of Minor Enhancements and Backend Updates</w:t>
      </w:r>
    </w:p>
    <w:p w14:paraId="63FC639B"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Design, develop, and implement agreed improvements, bug fixes, configuration changes, and minor upgrades to enhance the overall performance and user experience of the Hub.</w:t>
      </w:r>
    </w:p>
    <w:p w14:paraId="6486182F"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iii. Platform Maintenance and Technical Support</w:t>
      </w:r>
    </w:p>
    <w:p w14:paraId="075AABFA"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Provide ongoing technical maintenance to ensure that the Hub remains secure, functional, and operational throughout the consultancy period.</w:t>
      </w:r>
    </w:p>
    <w:p w14:paraId="3C8454B0"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iv. Advisory Support and Innovation</w:t>
      </w:r>
    </w:p>
    <w:p w14:paraId="3BB1A6A0"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Recommend practical, scalable, and cost-effective solutions that strengthen the Hub's functionality while remaining aligned with the platform's long-term vision and available resources.</w:t>
      </w:r>
    </w:p>
    <w:p w14:paraId="295214EE"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v. Knowledge Transfer and Documentation</w:t>
      </w:r>
    </w:p>
    <w:p w14:paraId="20D199D6" w14:textId="29190D62"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Document all changes made during the assignment and provide guidance to PLRCAP administrators to enable effective management and maintenance of the platform beyond the consultancy period.</w:t>
      </w:r>
    </w:p>
    <w:p w14:paraId="24075A25"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lastRenderedPageBreak/>
        <w:t>2.0 Expected Deliverables</w:t>
      </w:r>
    </w:p>
    <w:p w14:paraId="491A0825" w14:textId="18B2C5CB"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 xml:space="preserve">The consultant will be engaged on a retainer basis and will provide support based on a jointly agreed workplan </w:t>
      </w:r>
      <w:r w:rsidR="00D243CA">
        <w:rPr>
          <w:rFonts w:ascii="Arial" w:eastAsia="Times New Roman" w:hAnsi="Arial" w:cs="Arial"/>
          <w:color w:val="181818"/>
        </w:rPr>
        <w:t xml:space="preserve">and deliverables </w:t>
      </w:r>
      <w:r w:rsidRPr="00B01E60">
        <w:rPr>
          <w:rFonts w:ascii="Arial" w:eastAsia="Times New Roman" w:hAnsi="Arial" w:cs="Arial"/>
          <w:color w:val="181818"/>
        </w:rPr>
        <w:t>developed at the inception of the assignment.</w:t>
      </w:r>
    </w:p>
    <w:p w14:paraId="06B750F5"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Deliverables may include, but are not limited to:</w:t>
      </w:r>
    </w:p>
    <w:p w14:paraId="41A96E7E"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Deliverable 1: Inception and Work Planning</w:t>
      </w:r>
    </w:p>
    <w:p w14:paraId="1C00A70D" w14:textId="77777777" w:rsidR="00B07B2E" w:rsidRPr="00B01E60" w:rsidRDefault="00B07B2E">
      <w:pPr>
        <w:numPr>
          <w:ilvl w:val="0"/>
          <w:numId w:val="3"/>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Review the current status and architecture of the NGO Support Hub.</w:t>
      </w:r>
    </w:p>
    <w:p w14:paraId="601557F1" w14:textId="77777777" w:rsidR="00B07B2E" w:rsidRPr="00B01E60" w:rsidRDefault="00B07B2E">
      <w:pPr>
        <w:numPr>
          <w:ilvl w:val="0"/>
          <w:numId w:val="3"/>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Conduct an onboarding session with PLRCAP and NRC teams.</w:t>
      </w:r>
    </w:p>
    <w:p w14:paraId="2DDB9790" w14:textId="77777777" w:rsidR="00B07B2E" w:rsidRPr="00B01E60" w:rsidRDefault="00B07B2E">
      <w:pPr>
        <w:numPr>
          <w:ilvl w:val="0"/>
          <w:numId w:val="3"/>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Develop a four-month support plan outlining anticipated activities, timelines, and communication protocols.</w:t>
      </w:r>
    </w:p>
    <w:p w14:paraId="57E4DBD8" w14:textId="5E88F13A" w:rsidR="00B07B2E" w:rsidRPr="00B01E60" w:rsidRDefault="00B07B2E">
      <w:pPr>
        <w:numPr>
          <w:ilvl w:val="0"/>
          <w:numId w:val="3"/>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Establish a change request and prioritisation mechanism.</w:t>
      </w:r>
    </w:p>
    <w:p w14:paraId="01D2D58C"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Deliverable 2: User Feedback and Enhancement Planning</w:t>
      </w:r>
    </w:p>
    <w:p w14:paraId="10571ACD" w14:textId="77777777" w:rsidR="00B07B2E" w:rsidRPr="00B01E60" w:rsidRDefault="00B07B2E">
      <w:pPr>
        <w:numPr>
          <w:ilvl w:val="0"/>
          <w:numId w:val="4"/>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Participate in regular review meetings with PLRCAP and designated focus groups of Hub users.</w:t>
      </w:r>
    </w:p>
    <w:p w14:paraId="78ABF420" w14:textId="77777777" w:rsidR="00B07B2E" w:rsidRPr="00B01E60" w:rsidRDefault="00B07B2E">
      <w:pPr>
        <w:numPr>
          <w:ilvl w:val="0"/>
          <w:numId w:val="4"/>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Gather, document, and analyse user feedback and enhancement requests.</w:t>
      </w:r>
    </w:p>
    <w:p w14:paraId="77C175AB" w14:textId="77777777" w:rsidR="00B07B2E" w:rsidRPr="00B01E60" w:rsidRDefault="00B07B2E">
      <w:pPr>
        <w:numPr>
          <w:ilvl w:val="0"/>
          <w:numId w:val="4"/>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Develop and maintain an enhancement tracker categorising requests by priority, effort, and feasibility.</w:t>
      </w:r>
    </w:p>
    <w:p w14:paraId="58E801BE" w14:textId="08249774" w:rsidR="00B07B2E" w:rsidRPr="00B01E60" w:rsidRDefault="00B07B2E">
      <w:pPr>
        <w:numPr>
          <w:ilvl w:val="0"/>
          <w:numId w:val="4"/>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Present recommendations for approval by PLRCAP.</w:t>
      </w:r>
    </w:p>
    <w:p w14:paraId="5797C451"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Deliverable 3: Backend Maintenance and Technical Support</w:t>
      </w:r>
    </w:p>
    <w:p w14:paraId="74533FA6"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Provide ongoing technical support, including:</w:t>
      </w:r>
    </w:p>
    <w:p w14:paraId="38BDB68C" w14:textId="77777777" w:rsidR="00B07B2E" w:rsidRPr="00B01E60" w:rsidRDefault="00B07B2E">
      <w:pPr>
        <w:numPr>
          <w:ilvl w:val="0"/>
          <w:numId w:val="5"/>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Bug fixes and troubleshooting;</w:t>
      </w:r>
    </w:p>
    <w:p w14:paraId="6110DA6C" w14:textId="77777777" w:rsidR="00B07B2E" w:rsidRPr="00B01E60" w:rsidRDefault="00B07B2E">
      <w:pPr>
        <w:numPr>
          <w:ilvl w:val="0"/>
          <w:numId w:val="5"/>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Backend configuration changes;</w:t>
      </w:r>
    </w:p>
    <w:p w14:paraId="5E983899" w14:textId="77777777" w:rsidR="00B07B2E" w:rsidRPr="00B01E60" w:rsidRDefault="00B07B2E">
      <w:pPr>
        <w:numPr>
          <w:ilvl w:val="0"/>
          <w:numId w:val="5"/>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User management and permission-related improvements;</w:t>
      </w:r>
    </w:p>
    <w:p w14:paraId="10C03DD8" w14:textId="77777777" w:rsidR="00B07B2E" w:rsidRPr="00B01E60" w:rsidRDefault="00B07B2E">
      <w:pPr>
        <w:numPr>
          <w:ilvl w:val="0"/>
          <w:numId w:val="5"/>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Performance optimisation;</w:t>
      </w:r>
    </w:p>
    <w:p w14:paraId="3A114F67" w14:textId="77777777" w:rsidR="00B07B2E" w:rsidRPr="00B01E60" w:rsidRDefault="00B07B2E">
      <w:pPr>
        <w:numPr>
          <w:ilvl w:val="0"/>
          <w:numId w:val="5"/>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Security updates and patches;</w:t>
      </w:r>
    </w:p>
    <w:p w14:paraId="451FE448" w14:textId="77777777" w:rsidR="00B07B2E" w:rsidRPr="00B01E60" w:rsidRDefault="00B07B2E">
      <w:pPr>
        <w:numPr>
          <w:ilvl w:val="0"/>
          <w:numId w:val="5"/>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Monitoring and resolving technical issues affecting platform functionality;</w:t>
      </w:r>
    </w:p>
    <w:p w14:paraId="6067F9AE" w14:textId="45347EF9" w:rsidR="00B07B2E" w:rsidRPr="00B01E60" w:rsidRDefault="00B07B2E">
      <w:pPr>
        <w:numPr>
          <w:ilvl w:val="0"/>
          <w:numId w:val="5"/>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Maintenance of existing integrations and workflows.</w:t>
      </w:r>
    </w:p>
    <w:p w14:paraId="0FE27815"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Deliverable 4: Minor Platform Enhancements</w:t>
      </w:r>
    </w:p>
    <w:p w14:paraId="7E25785F"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Implement approved improvements arising from user feedback and PLRCAP priorities, which may include:</w:t>
      </w:r>
    </w:p>
    <w:p w14:paraId="7E87BDEF" w14:textId="77777777" w:rsidR="00B07B2E" w:rsidRPr="00B01E60" w:rsidRDefault="00B07B2E">
      <w:pPr>
        <w:numPr>
          <w:ilvl w:val="0"/>
          <w:numId w:val="6"/>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Improvements to the NGO Support Hub Resource Library and search functionality;</w:t>
      </w:r>
    </w:p>
    <w:p w14:paraId="388E698B" w14:textId="77777777" w:rsidR="00B07B2E" w:rsidRPr="00B01E60" w:rsidRDefault="00B07B2E">
      <w:pPr>
        <w:numPr>
          <w:ilvl w:val="0"/>
          <w:numId w:val="6"/>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Refinements to webinar and event management features;</w:t>
      </w:r>
    </w:p>
    <w:p w14:paraId="4A73CCBE" w14:textId="77777777" w:rsidR="00B07B2E" w:rsidRPr="00B01E60" w:rsidRDefault="00B07B2E">
      <w:pPr>
        <w:numPr>
          <w:ilvl w:val="0"/>
          <w:numId w:val="6"/>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Enhancements to partner directories and stakeholder engagement features;</w:t>
      </w:r>
    </w:p>
    <w:p w14:paraId="5782674B" w14:textId="77777777" w:rsidR="00B07B2E" w:rsidRPr="00B01E60" w:rsidRDefault="00B07B2E">
      <w:pPr>
        <w:numPr>
          <w:ilvl w:val="0"/>
          <w:numId w:val="6"/>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Improvements to dashboards and reporting functionality;</w:t>
      </w:r>
    </w:p>
    <w:p w14:paraId="40C19305" w14:textId="77777777" w:rsidR="00B07B2E" w:rsidRPr="00B01E60" w:rsidRDefault="00B07B2E">
      <w:pPr>
        <w:numPr>
          <w:ilvl w:val="0"/>
          <w:numId w:val="6"/>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User interface and user experience improvements;</w:t>
      </w:r>
    </w:p>
    <w:p w14:paraId="5D31FA6F" w14:textId="77777777" w:rsidR="00B07B2E" w:rsidRPr="00B01E60" w:rsidRDefault="00B07B2E">
      <w:pPr>
        <w:numPr>
          <w:ilvl w:val="0"/>
          <w:numId w:val="6"/>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Accessibility enhancements;</w:t>
      </w:r>
    </w:p>
    <w:p w14:paraId="6161696F" w14:textId="77777777" w:rsidR="00B07B2E" w:rsidRPr="00B01E60" w:rsidRDefault="00B07B2E">
      <w:pPr>
        <w:numPr>
          <w:ilvl w:val="0"/>
          <w:numId w:val="6"/>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Optimisation of mobile responsiveness;</w:t>
      </w:r>
    </w:p>
    <w:p w14:paraId="7116C3DA" w14:textId="77777777" w:rsidR="00B07B2E" w:rsidRPr="00B01E60" w:rsidRDefault="00B07B2E">
      <w:pPr>
        <w:numPr>
          <w:ilvl w:val="0"/>
          <w:numId w:val="6"/>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Minor AI-enabled enhancements to existing tools;</w:t>
      </w:r>
    </w:p>
    <w:p w14:paraId="57449C4D" w14:textId="1CAB3A04" w:rsidR="00B07B2E" w:rsidRPr="00B01E60" w:rsidRDefault="00B07B2E">
      <w:pPr>
        <w:numPr>
          <w:ilvl w:val="0"/>
          <w:numId w:val="6"/>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Integration of small-scale third-party solutions where required.</w:t>
      </w:r>
    </w:p>
    <w:p w14:paraId="7E2D1F2B"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Deliverable 5: Security and Data Protection Support</w:t>
      </w:r>
    </w:p>
    <w:p w14:paraId="2411B5B9" w14:textId="77777777" w:rsidR="00B07B2E" w:rsidRPr="00B01E60" w:rsidRDefault="00B07B2E">
      <w:pPr>
        <w:numPr>
          <w:ilvl w:val="0"/>
          <w:numId w:val="7"/>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lastRenderedPageBreak/>
        <w:t>Review the platform's existing security configurations.</w:t>
      </w:r>
    </w:p>
    <w:p w14:paraId="567552D9" w14:textId="7F6C7769" w:rsidR="00B07B2E" w:rsidRPr="00B01E60" w:rsidRDefault="00B07B2E">
      <w:pPr>
        <w:numPr>
          <w:ilvl w:val="0"/>
          <w:numId w:val="7"/>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Imp</w:t>
      </w:r>
      <w:r w:rsidR="00672668">
        <w:rPr>
          <w:rFonts w:ascii="Arial" w:eastAsia="Times New Roman" w:hAnsi="Arial" w:cs="Arial"/>
          <w:color w:val="181818"/>
        </w:rPr>
        <w:t>l</w:t>
      </w:r>
      <w:r w:rsidRPr="00B01E60">
        <w:rPr>
          <w:rFonts w:ascii="Arial" w:eastAsia="Times New Roman" w:hAnsi="Arial" w:cs="Arial"/>
          <w:color w:val="181818"/>
        </w:rPr>
        <w:t>ement agreed security enhancements and software updates.</w:t>
      </w:r>
    </w:p>
    <w:p w14:paraId="6DF82419" w14:textId="77777777" w:rsidR="00B07B2E" w:rsidRPr="00B01E60" w:rsidRDefault="00B07B2E">
      <w:pPr>
        <w:numPr>
          <w:ilvl w:val="0"/>
          <w:numId w:val="7"/>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Ensure that all changes comply with applicable data protection requirements and organisational standards.</w:t>
      </w:r>
    </w:p>
    <w:p w14:paraId="51403CAA" w14:textId="6378EF3D" w:rsidR="00B07B2E" w:rsidRPr="00B01E60" w:rsidRDefault="00B07B2E">
      <w:pPr>
        <w:numPr>
          <w:ilvl w:val="0"/>
          <w:numId w:val="7"/>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Provide recommendations for future security improvements.</w:t>
      </w:r>
    </w:p>
    <w:p w14:paraId="28642A77"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Deliverable 6: Technical Documentation and Reporting</w:t>
      </w:r>
    </w:p>
    <w:p w14:paraId="25BDCF81" w14:textId="77777777" w:rsidR="00B07B2E" w:rsidRPr="00B01E60" w:rsidRDefault="00B07B2E">
      <w:pPr>
        <w:numPr>
          <w:ilvl w:val="0"/>
          <w:numId w:val="8"/>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Maintain a change log documenting all updates and enhancements implemented.</w:t>
      </w:r>
    </w:p>
    <w:p w14:paraId="7DCE4B25" w14:textId="77777777" w:rsidR="00B07B2E" w:rsidRPr="00B01E60" w:rsidRDefault="00B07B2E">
      <w:pPr>
        <w:numPr>
          <w:ilvl w:val="0"/>
          <w:numId w:val="8"/>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Submit monthly progress reports summarising:</w:t>
      </w:r>
    </w:p>
    <w:p w14:paraId="6E25CEFD" w14:textId="77777777" w:rsidR="00B07B2E" w:rsidRPr="00B01E60" w:rsidRDefault="00B07B2E">
      <w:pPr>
        <w:numPr>
          <w:ilvl w:val="1"/>
          <w:numId w:val="8"/>
        </w:numPr>
        <w:shd w:val="clear" w:color="auto" w:fill="FFFFFF"/>
        <w:tabs>
          <w:tab w:val="clear" w:pos="1440"/>
          <w:tab w:val="num" w:pos="167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Activities undertaken;</w:t>
      </w:r>
    </w:p>
    <w:p w14:paraId="3B82A630" w14:textId="77777777" w:rsidR="00B07B2E" w:rsidRPr="00B01E60" w:rsidRDefault="00B07B2E">
      <w:pPr>
        <w:numPr>
          <w:ilvl w:val="1"/>
          <w:numId w:val="8"/>
        </w:numPr>
        <w:shd w:val="clear" w:color="auto" w:fill="FFFFFF"/>
        <w:tabs>
          <w:tab w:val="clear" w:pos="1440"/>
          <w:tab w:val="num" w:pos="167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Issues identified and resolved;</w:t>
      </w:r>
    </w:p>
    <w:p w14:paraId="1E2E5708" w14:textId="77777777" w:rsidR="00B07B2E" w:rsidRPr="00B01E60" w:rsidRDefault="00B07B2E">
      <w:pPr>
        <w:numPr>
          <w:ilvl w:val="1"/>
          <w:numId w:val="8"/>
        </w:numPr>
        <w:shd w:val="clear" w:color="auto" w:fill="FFFFFF"/>
        <w:tabs>
          <w:tab w:val="clear" w:pos="1440"/>
          <w:tab w:val="num" w:pos="167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User feedback received;</w:t>
      </w:r>
    </w:p>
    <w:p w14:paraId="72CD8E58" w14:textId="77777777" w:rsidR="00B07B2E" w:rsidRPr="00B01E60" w:rsidRDefault="00B07B2E">
      <w:pPr>
        <w:numPr>
          <w:ilvl w:val="1"/>
          <w:numId w:val="8"/>
        </w:numPr>
        <w:shd w:val="clear" w:color="auto" w:fill="FFFFFF"/>
        <w:tabs>
          <w:tab w:val="clear" w:pos="1440"/>
          <w:tab w:val="num" w:pos="167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Recommendations for future action;</w:t>
      </w:r>
    </w:p>
    <w:p w14:paraId="29680BFB" w14:textId="5C3452B4" w:rsidR="00B07B2E" w:rsidRPr="00B01E60" w:rsidRDefault="00B07B2E">
      <w:pPr>
        <w:numPr>
          <w:ilvl w:val="1"/>
          <w:numId w:val="8"/>
        </w:numPr>
        <w:shd w:val="clear" w:color="auto" w:fill="FFFFFF"/>
        <w:tabs>
          <w:tab w:val="clear" w:pos="1440"/>
          <w:tab w:val="num" w:pos="167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Outstanding requests and next steps.</w:t>
      </w:r>
    </w:p>
    <w:p w14:paraId="17A06577"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Deliverable 7: Knowledge Transfer and Handover</w:t>
      </w:r>
    </w:p>
    <w:p w14:paraId="7F61526E" w14:textId="77777777" w:rsidR="00B07B2E" w:rsidRPr="00B01E60" w:rsidRDefault="00B07B2E">
      <w:pPr>
        <w:numPr>
          <w:ilvl w:val="0"/>
          <w:numId w:val="9"/>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Provide technical briefings and guidance to designated PLRCAP administrators.</w:t>
      </w:r>
    </w:p>
    <w:p w14:paraId="53A43BBF" w14:textId="77777777" w:rsidR="00B07B2E" w:rsidRPr="00B01E60" w:rsidRDefault="00B07B2E">
      <w:pPr>
        <w:numPr>
          <w:ilvl w:val="0"/>
          <w:numId w:val="9"/>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Develop concise technical documentation and administrative notes relating to implemented changes.</w:t>
      </w:r>
    </w:p>
    <w:p w14:paraId="5E94FCE8" w14:textId="77777777" w:rsidR="00B07B2E" w:rsidRPr="00B01E60" w:rsidRDefault="00B07B2E">
      <w:pPr>
        <w:numPr>
          <w:ilvl w:val="0"/>
          <w:numId w:val="9"/>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Conduct a final handover session at the end of the consultancy period.</w:t>
      </w:r>
    </w:p>
    <w:p w14:paraId="5161DE3C" w14:textId="6BE522EB" w:rsidR="00B07B2E" w:rsidRPr="00B01E60" w:rsidRDefault="00B07B2E">
      <w:pPr>
        <w:numPr>
          <w:ilvl w:val="0"/>
          <w:numId w:val="9"/>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Submit a final report summarising achievements, lessons learned, recommendations, and proposed priorities for future platform development.</w:t>
      </w:r>
    </w:p>
    <w:p w14:paraId="32978CB3"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2.1 Milestones</w:t>
      </w:r>
    </w:p>
    <w:p w14:paraId="7AFD6DE4"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Milestone 1: Inception and Transition Planning</w:t>
      </w:r>
    </w:p>
    <w:p w14:paraId="676DACE0" w14:textId="77777777" w:rsidR="00B07B2E" w:rsidRPr="00B01E60" w:rsidRDefault="00B07B2E">
      <w:pPr>
        <w:numPr>
          <w:ilvl w:val="0"/>
          <w:numId w:val="10"/>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Platform review completed.</w:t>
      </w:r>
    </w:p>
    <w:p w14:paraId="758E00B0" w14:textId="77777777" w:rsidR="00B07B2E" w:rsidRPr="00B01E60" w:rsidRDefault="00B07B2E">
      <w:pPr>
        <w:numPr>
          <w:ilvl w:val="0"/>
          <w:numId w:val="10"/>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Workplan and enhancement tracking process agreed.</w:t>
      </w:r>
    </w:p>
    <w:p w14:paraId="63BD4EAE" w14:textId="77777777" w:rsidR="00B07B2E" w:rsidRPr="00B01E60" w:rsidRDefault="00B07B2E">
      <w:pPr>
        <w:numPr>
          <w:ilvl w:val="0"/>
          <w:numId w:val="10"/>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Initial focus group consultations conducted.</w:t>
      </w:r>
    </w:p>
    <w:p w14:paraId="70805508"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Milestone 2: First Cycle of Enhancements</w:t>
      </w:r>
    </w:p>
    <w:p w14:paraId="064AFC5C" w14:textId="77777777" w:rsidR="00B07B2E" w:rsidRPr="00B01E60" w:rsidRDefault="00B07B2E">
      <w:pPr>
        <w:numPr>
          <w:ilvl w:val="0"/>
          <w:numId w:val="11"/>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Priority technical issues addressed.</w:t>
      </w:r>
    </w:p>
    <w:p w14:paraId="05C010FE" w14:textId="77777777" w:rsidR="00B07B2E" w:rsidRPr="00B01E60" w:rsidRDefault="00B07B2E">
      <w:pPr>
        <w:numPr>
          <w:ilvl w:val="0"/>
          <w:numId w:val="11"/>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Initial backend updates and approved improvements implemented.</w:t>
      </w:r>
    </w:p>
    <w:p w14:paraId="3458A343" w14:textId="77777777" w:rsidR="00B07B2E" w:rsidRPr="00B01E60" w:rsidRDefault="00B07B2E">
      <w:pPr>
        <w:numPr>
          <w:ilvl w:val="0"/>
          <w:numId w:val="11"/>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First monthly report submitted.</w:t>
      </w:r>
    </w:p>
    <w:p w14:paraId="477C03A7"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Milestone 3: Second Cycle of Enhancements</w:t>
      </w:r>
    </w:p>
    <w:p w14:paraId="7BA4EDFD" w14:textId="77777777" w:rsidR="00B07B2E" w:rsidRPr="00B01E60" w:rsidRDefault="00B07B2E">
      <w:pPr>
        <w:numPr>
          <w:ilvl w:val="0"/>
          <w:numId w:val="12"/>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Additional user feedback reviewed and prioritised.</w:t>
      </w:r>
    </w:p>
    <w:p w14:paraId="014AF854" w14:textId="77777777" w:rsidR="00B07B2E" w:rsidRPr="00B01E60" w:rsidRDefault="00B07B2E">
      <w:pPr>
        <w:numPr>
          <w:ilvl w:val="0"/>
          <w:numId w:val="12"/>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Approved enhancements and maintenance activities completed.</w:t>
      </w:r>
    </w:p>
    <w:p w14:paraId="342553E8" w14:textId="77777777" w:rsidR="00B07B2E" w:rsidRPr="00B01E60" w:rsidRDefault="00B07B2E">
      <w:pPr>
        <w:numPr>
          <w:ilvl w:val="0"/>
          <w:numId w:val="12"/>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Second and third monthly reports submitted.</w:t>
      </w:r>
    </w:p>
    <w:p w14:paraId="1710B743"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Milestone 4: Final Optimisation and Handover</w:t>
      </w:r>
    </w:p>
    <w:p w14:paraId="77534B5B" w14:textId="77777777" w:rsidR="00B07B2E" w:rsidRPr="00B01E60" w:rsidRDefault="00B07B2E">
      <w:pPr>
        <w:numPr>
          <w:ilvl w:val="0"/>
          <w:numId w:val="13"/>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Remaining agreed improvements implemented.</w:t>
      </w:r>
    </w:p>
    <w:p w14:paraId="517EEB97" w14:textId="77777777" w:rsidR="00B07B2E" w:rsidRPr="00B01E60" w:rsidRDefault="00B07B2E">
      <w:pPr>
        <w:numPr>
          <w:ilvl w:val="0"/>
          <w:numId w:val="13"/>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Technical documentation finalised.</w:t>
      </w:r>
    </w:p>
    <w:p w14:paraId="0D20D5F4" w14:textId="77777777" w:rsidR="00B07B2E" w:rsidRPr="00B01E60" w:rsidRDefault="00B07B2E">
      <w:pPr>
        <w:numPr>
          <w:ilvl w:val="0"/>
          <w:numId w:val="13"/>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Final handover and knowledge transfer completed.</w:t>
      </w:r>
    </w:p>
    <w:p w14:paraId="41653519" w14:textId="6DBFA895" w:rsidR="00B07B2E" w:rsidRPr="00B01E60" w:rsidRDefault="00B07B2E">
      <w:pPr>
        <w:numPr>
          <w:ilvl w:val="0"/>
          <w:numId w:val="13"/>
        </w:numPr>
        <w:shd w:val="clear" w:color="auto" w:fill="FFFFFF"/>
        <w:tabs>
          <w:tab w:val="clear" w:pos="720"/>
          <w:tab w:val="num" w:pos="959"/>
        </w:tabs>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Final consultancy report submitted.</w:t>
      </w:r>
    </w:p>
    <w:p w14:paraId="62B2E1F0"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Consultancy Duration</w:t>
      </w:r>
    </w:p>
    <w:p w14:paraId="03929693"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lastRenderedPageBreak/>
        <w:t xml:space="preserve">The consultancy will be implemented over a period of </w:t>
      </w:r>
      <w:r w:rsidRPr="00B01E60">
        <w:rPr>
          <w:rFonts w:ascii="Arial" w:eastAsia="Times New Roman" w:hAnsi="Arial" w:cs="Arial"/>
          <w:b/>
          <w:bCs/>
          <w:color w:val="181818"/>
        </w:rPr>
        <w:t>three (3) months</w:t>
      </w:r>
      <w:r w:rsidRPr="00B01E60">
        <w:rPr>
          <w:rFonts w:ascii="Arial" w:eastAsia="Times New Roman" w:hAnsi="Arial" w:cs="Arial"/>
          <w:color w:val="181818"/>
        </w:rPr>
        <w:t xml:space="preserve"> under a fixed/flat fee arrangement. The level of effort required each month will vary depending on the volume and complexity of approved requests.</w:t>
      </w:r>
    </w:p>
    <w:p w14:paraId="29A72579" w14:textId="77777777" w:rsidR="00B07B2E" w:rsidRPr="00B01E60" w:rsidRDefault="00B07B2E" w:rsidP="00B07B2E">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PLRCAP does not guarantee a predefined list of developments under this assignment. Rather, the consultant will be expected to provide responsive technical support and continuous improvement services based on priorities jointly identified by PLRCAP, NRC, and NGO Support Hub users throughout the transition period.</w:t>
      </w:r>
    </w:p>
    <w:p w14:paraId="3E699A28" w14:textId="77777777" w:rsidR="000667BA" w:rsidRPr="00B01E60" w:rsidRDefault="000667BA" w:rsidP="000667BA">
      <w:pPr>
        <w:shd w:val="clear" w:color="auto" w:fill="FFFFFF"/>
        <w:spacing w:after="100" w:afterAutospacing="1" w:line="240" w:lineRule="auto"/>
        <w:outlineLvl w:val="3"/>
        <w:rPr>
          <w:rFonts w:ascii="Arial" w:eastAsia="Times New Roman" w:hAnsi="Arial" w:cs="Arial"/>
          <w:b/>
          <w:bCs/>
          <w:color w:val="181818"/>
        </w:rPr>
      </w:pPr>
      <w:r w:rsidRPr="00B01E60">
        <w:rPr>
          <w:rFonts w:ascii="Arial" w:eastAsia="Times New Roman" w:hAnsi="Arial" w:cs="Arial"/>
          <w:b/>
          <w:bCs/>
          <w:color w:val="181818"/>
        </w:rPr>
        <w:t>Fee Structure</w:t>
      </w:r>
    </w:p>
    <w:p w14:paraId="744BCB44" w14:textId="45B88FC9" w:rsidR="000667BA" w:rsidRPr="00B01E60" w:rsidRDefault="000667BA" w:rsidP="000667BA">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Remuneration will be determined according to the agreed scope of work, complexity of deliverables, and PLRCAP's approved consultancy fee structure.</w:t>
      </w:r>
    </w:p>
    <w:p w14:paraId="4719D63D" w14:textId="1FD05604" w:rsidR="000667BA" w:rsidRPr="00B01E60" w:rsidRDefault="000667BA" w:rsidP="000667BA">
      <w:pPr>
        <w:shd w:val="clear" w:color="auto" w:fill="FFFFFF"/>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 xml:space="preserve">Fees </w:t>
      </w:r>
      <w:r w:rsidR="00DB7B03" w:rsidRPr="00B01E60">
        <w:rPr>
          <w:rFonts w:ascii="Arial" w:eastAsia="Times New Roman" w:hAnsi="Arial" w:cs="Arial"/>
          <w:color w:val="181818"/>
        </w:rPr>
        <w:t>will be</w:t>
      </w:r>
      <w:r w:rsidRPr="00B01E60">
        <w:rPr>
          <w:rFonts w:ascii="Arial" w:eastAsia="Times New Roman" w:hAnsi="Arial" w:cs="Arial"/>
          <w:color w:val="181818"/>
        </w:rPr>
        <w:t xml:space="preserve"> established using </w:t>
      </w:r>
      <w:r w:rsidR="00DB7B03" w:rsidRPr="00B01E60">
        <w:rPr>
          <w:rFonts w:ascii="Arial" w:eastAsia="Times New Roman" w:hAnsi="Arial" w:cs="Arial"/>
          <w:color w:val="181818"/>
        </w:rPr>
        <w:t xml:space="preserve">a </w:t>
      </w:r>
      <w:r w:rsidR="00FE4100">
        <w:rPr>
          <w:rFonts w:ascii="Arial" w:eastAsia="Times New Roman" w:hAnsi="Arial" w:cs="Arial"/>
          <w:color w:val="181818"/>
        </w:rPr>
        <w:t>delivery</w:t>
      </w:r>
      <w:r w:rsidRPr="00B01E60">
        <w:rPr>
          <w:rFonts w:ascii="Arial" w:eastAsia="Times New Roman" w:hAnsi="Arial" w:cs="Arial"/>
          <w:color w:val="181818"/>
        </w:rPr>
        <w:t>-based payment</w:t>
      </w:r>
      <w:r w:rsidR="00DB7B03" w:rsidRPr="00B01E60">
        <w:rPr>
          <w:rFonts w:ascii="Arial" w:eastAsia="Times New Roman" w:hAnsi="Arial" w:cs="Arial"/>
          <w:color w:val="181818"/>
        </w:rPr>
        <w:t xml:space="preserve"> approach</w:t>
      </w:r>
      <w:r w:rsidRPr="00B01E60">
        <w:rPr>
          <w:rFonts w:ascii="Arial" w:eastAsia="Times New Roman" w:hAnsi="Arial" w:cs="Arial"/>
          <w:color w:val="181818"/>
        </w:rPr>
        <w:t xml:space="preserve"> linked to approved outputs.</w:t>
      </w:r>
      <w:r w:rsidR="00DB7B03" w:rsidRPr="00B01E60">
        <w:rPr>
          <w:rFonts w:ascii="Arial" w:eastAsia="Times New Roman" w:hAnsi="Arial" w:cs="Arial"/>
          <w:color w:val="181818"/>
        </w:rPr>
        <w:t xml:space="preserve"> </w:t>
      </w:r>
      <w:r w:rsidRPr="00B01E60">
        <w:rPr>
          <w:rFonts w:ascii="Arial" w:eastAsia="Times New Roman" w:hAnsi="Arial" w:cs="Arial"/>
          <w:color w:val="181818"/>
        </w:rPr>
        <w:t>The fee structure and payment schedule for each assignment will be agreed in advance and formalised through a consultancy contract.</w:t>
      </w:r>
    </w:p>
    <w:p w14:paraId="6CC7264D" w14:textId="77777777" w:rsidR="001C3C8F" w:rsidRPr="00B01E60" w:rsidRDefault="001C3C8F" w:rsidP="001C3C8F">
      <w:pPr>
        <w:shd w:val="clear" w:color="auto" w:fill="FFFFFF"/>
        <w:spacing w:before="120" w:after="120" w:line="240" w:lineRule="auto"/>
        <w:rPr>
          <w:rFonts w:ascii="Arial" w:eastAsia="Times New Roman" w:hAnsi="Arial" w:cs="Arial"/>
          <w:b/>
          <w:bCs/>
          <w:color w:val="181818"/>
          <w:kern w:val="0"/>
          <w14:ligatures w14:val="none"/>
        </w:rPr>
      </w:pPr>
      <w:r w:rsidRPr="00B01E60">
        <w:rPr>
          <w:rFonts w:ascii="Arial" w:eastAsia="Times New Roman" w:hAnsi="Arial" w:cs="Arial"/>
          <w:b/>
          <w:bCs/>
          <w:color w:val="181818"/>
          <w:kern w:val="0"/>
          <w14:ligatures w14:val="none"/>
        </w:rPr>
        <w:t>Qualifications and Eligibility Requirements</w:t>
      </w:r>
    </w:p>
    <w:p w14:paraId="74AACEB5"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Applicants are invited to submit technical and financial proposals outlined in this document. Proposals should include the following:</w:t>
      </w:r>
    </w:p>
    <w:p w14:paraId="57C8DEBA" w14:textId="77777777" w:rsidR="006C17FB" w:rsidRPr="00B01E60" w:rsidRDefault="006C17FB">
      <w:pPr>
        <w:numPr>
          <w:ilvl w:val="0"/>
          <w:numId w:val="14"/>
        </w:num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 xml:space="preserve"> Detailed budget</w:t>
      </w:r>
    </w:p>
    <w:p w14:paraId="501571D7" w14:textId="77777777" w:rsidR="006C17FB" w:rsidRPr="00B01E60" w:rsidRDefault="006C17FB">
      <w:pPr>
        <w:numPr>
          <w:ilvl w:val="0"/>
          <w:numId w:val="14"/>
        </w:num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A technical proposal demonstrating the applicant’s understanding of the tasks</w:t>
      </w:r>
    </w:p>
    <w:p w14:paraId="61BD3100"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p>
    <w:p w14:paraId="320DBC6B" w14:textId="77777777" w:rsidR="006C17FB" w:rsidRPr="00B01E60" w:rsidRDefault="006C17FB" w:rsidP="006C17FB">
      <w:pPr>
        <w:shd w:val="clear" w:color="auto" w:fill="FFFFFF"/>
        <w:spacing w:before="120" w:after="120" w:line="240" w:lineRule="auto"/>
        <w:rPr>
          <w:rFonts w:ascii="Arial" w:eastAsia="Times New Roman" w:hAnsi="Arial" w:cs="Arial"/>
          <w:b/>
          <w:bCs/>
          <w:color w:val="181818"/>
          <w:kern w:val="0"/>
          <w14:ligatures w14:val="none"/>
        </w:rPr>
      </w:pPr>
      <w:r w:rsidRPr="00B01E60">
        <w:rPr>
          <w:rFonts w:ascii="Arial" w:eastAsia="Times New Roman" w:hAnsi="Arial" w:cs="Arial"/>
          <w:b/>
          <w:bCs/>
          <w:color w:val="181818"/>
          <w:kern w:val="0"/>
          <w14:ligatures w14:val="none"/>
        </w:rPr>
        <w:t xml:space="preserve">             Requirements for Experience and Qualifications</w:t>
      </w:r>
    </w:p>
    <w:p w14:paraId="54023288"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p>
    <w:p w14:paraId="73596731" w14:textId="77777777" w:rsidR="006C17FB" w:rsidRPr="00B01E60" w:rsidRDefault="006C17FB">
      <w:pPr>
        <w:numPr>
          <w:ilvl w:val="0"/>
          <w:numId w:val="15"/>
        </w:num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Minimum (3) three relevant projects within the last 5 years in web development</w:t>
      </w:r>
    </w:p>
    <w:p w14:paraId="47D8B032" w14:textId="77777777" w:rsidR="006C17FB" w:rsidRPr="00B01E60" w:rsidRDefault="006C17FB">
      <w:pPr>
        <w:numPr>
          <w:ilvl w:val="0"/>
          <w:numId w:val="15"/>
        </w:num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 xml:space="preserve">Valid registration certificate – Certificate of Incorporation (CAC); </w:t>
      </w:r>
    </w:p>
    <w:p w14:paraId="5EEC4F7F" w14:textId="77777777" w:rsidR="006C17FB" w:rsidRPr="00B01E60" w:rsidRDefault="006C17FB">
      <w:pPr>
        <w:numPr>
          <w:ilvl w:val="0"/>
          <w:numId w:val="15"/>
        </w:num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Tax Clearance Certificate for TCC for 2022/2023 and 2024</w:t>
      </w:r>
    </w:p>
    <w:p w14:paraId="2AB2931B" w14:textId="1680A8E7" w:rsidR="006C17FB" w:rsidRPr="00B01E60" w:rsidRDefault="006C17FB">
      <w:pPr>
        <w:numPr>
          <w:ilvl w:val="0"/>
          <w:numId w:val="15"/>
        </w:num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 xml:space="preserve">Experience in working with international </w:t>
      </w:r>
      <w:r w:rsidR="00812210">
        <w:rPr>
          <w:rFonts w:ascii="Arial" w:eastAsia="Times New Roman" w:hAnsi="Arial" w:cs="Arial"/>
          <w:color w:val="181818"/>
          <w:kern w:val="0"/>
          <w14:ligatures w14:val="none"/>
        </w:rPr>
        <w:t xml:space="preserve">humanitarian </w:t>
      </w:r>
      <w:r w:rsidRPr="00B01E60">
        <w:rPr>
          <w:rFonts w:ascii="Arial" w:eastAsia="Times New Roman" w:hAnsi="Arial" w:cs="Arial"/>
          <w:color w:val="181818"/>
          <w:kern w:val="0"/>
          <w14:ligatures w14:val="none"/>
        </w:rPr>
        <w:t>organi</w:t>
      </w:r>
      <w:r w:rsidR="00812210">
        <w:rPr>
          <w:rFonts w:ascii="Arial" w:eastAsia="Times New Roman" w:hAnsi="Arial" w:cs="Arial"/>
          <w:color w:val="181818"/>
          <w:kern w:val="0"/>
          <w14:ligatures w14:val="none"/>
        </w:rPr>
        <w:t>s</w:t>
      </w:r>
      <w:r w:rsidRPr="00B01E60">
        <w:rPr>
          <w:rFonts w:ascii="Arial" w:eastAsia="Times New Roman" w:hAnsi="Arial" w:cs="Arial"/>
          <w:color w:val="181818"/>
          <w:kern w:val="0"/>
          <w14:ligatures w14:val="none"/>
        </w:rPr>
        <w:t>ations/private sector</w:t>
      </w:r>
    </w:p>
    <w:p w14:paraId="1FC22FBA" w14:textId="77777777" w:rsidR="006C17FB" w:rsidRPr="00B01E60" w:rsidRDefault="006C17FB">
      <w:pPr>
        <w:numPr>
          <w:ilvl w:val="0"/>
          <w:numId w:val="15"/>
        </w:num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Experience in developing web-based information architecture and design using any platform</w:t>
      </w:r>
    </w:p>
    <w:p w14:paraId="77ADBFE5" w14:textId="60DC6A67" w:rsidR="006C17FB" w:rsidRPr="00B01E60" w:rsidRDefault="006C17FB">
      <w:pPr>
        <w:numPr>
          <w:ilvl w:val="0"/>
          <w:numId w:val="15"/>
        </w:num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Provide a list and attach CVs of personnel who will be assigned to this project. Please highlight their experience, qualifications and competencies skills</w:t>
      </w:r>
    </w:p>
    <w:p w14:paraId="5FA79F6A"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p>
    <w:p w14:paraId="3C9B7CA6" w14:textId="77777777" w:rsidR="006C17FB" w:rsidRPr="00B01E60" w:rsidRDefault="006C17FB" w:rsidP="006C17FB">
      <w:pPr>
        <w:shd w:val="clear" w:color="auto" w:fill="FFFFFF"/>
        <w:spacing w:before="120" w:after="120" w:line="240" w:lineRule="auto"/>
        <w:rPr>
          <w:rFonts w:ascii="Arial" w:eastAsia="Times New Roman" w:hAnsi="Arial" w:cs="Arial"/>
          <w:b/>
          <w:bCs/>
          <w:color w:val="181818"/>
          <w:kern w:val="0"/>
          <w14:ligatures w14:val="none"/>
        </w:rPr>
      </w:pPr>
      <w:r w:rsidRPr="00B01E60">
        <w:rPr>
          <w:rFonts w:ascii="Arial" w:eastAsia="Times New Roman" w:hAnsi="Arial" w:cs="Arial"/>
          <w:color w:val="181818"/>
          <w:kern w:val="0"/>
          <w14:ligatures w14:val="none"/>
        </w:rPr>
        <w:t xml:space="preserve"> </w:t>
      </w:r>
      <w:r w:rsidRPr="00B01E60">
        <w:rPr>
          <w:rFonts w:ascii="Arial" w:eastAsia="Times New Roman" w:hAnsi="Arial" w:cs="Arial"/>
          <w:color w:val="181818"/>
          <w:kern w:val="0"/>
          <w14:ligatures w14:val="none"/>
        </w:rPr>
        <w:tab/>
      </w:r>
      <w:r w:rsidRPr="00B01E60">
        <w:rPr>
          <w:rFonts w:ascii="Arial" w:eastAsia="Times New Roman" w:hAnsi="Arial" w:cs="Arial"/>
          <w:b/>
          <w:bCs/>
          <w:color w:val="181818"/>
          <w:kern w:val="0"/>
          <w14:ligatures w14:val="none"/>
        </w:rPr>
        <w:t>Evaluation Criteria:</w:t>
      </w:r>
    </w:p>
    <w:p w14:paraId="3409CFA9"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5"/>
        <w:gridCol w:w="6111"/>
      </w:tblGrid>
      <w:tr w:rsidR="006C17FB" w:rsidRPr="00B01E60" w14:paraId="2C85CC13" w14:textId="77777777" w:rsidTr="00C52CF9">
        <w:trPr>
          <w:tblCellSpacing w:w="15" w:type="dxa"/>
        </w:trPr>
        <w:tc>
          <w:tcPr>
            <w:tcW w:w="0" w:type="auto"/>
            <w:vAlign w:val="center"/>
            <w:hideMark/>
          </w:tcPr>
          <w:p w14:paraId="77705AB0" w14:textId="77777777" w:rsidR="006C17FB" w:rsidRPr="00B01E60" w:rsidRDefault="006C17FB" w:rsidP="006C17FB">
            <w:pPr>
              <w:shd w:val="clear" w:color="auto" w:fill="FFFFFF"/>
              <w:spacing w:before="120" w:after="120" w:line="240" w:lineRule="auto"/>
              <w:rPr>
                <w:rFonts w:ascii="Arial" w:eastAsia="Times New Roman" w:hAnsi="Arial" w:cs="Arial"/>
                <w:b/>
                <w:bCs/>
                <w:color w:val="181818"/>
                <w:kern w:val="0"/>
                <w14:ligatures w14:val="none"/>
              </w:rPr>
            </w:pPr>
            <w:r w:rsidRPr="00B01E60">
              <w:rPr>
                <w:rFonts w:ascii="Arial" w:eastAsia="Times New Roman" w:hAnsi="Arial" w:cs="Arial"/>
                <w:b/>
                <w:bCs/>
                <w:color w:val="181818"/>
                <w:kern w:val="0"/>
                <w14:ligatures w14:val="none"/>
              </w:rPr>
              <w:t>Evaluation Criteria</w:t>
            </w:r>
          </w:p>
        </w:tc>
        <w:tc>
          <w:tcPr>
            <w:tcW w:w="0" w:type="auto"/>
            <w:vAlign w:val="center"/>
            <w:hideMark/>
          </w:tcPr>
          <w:p w14:paraId="2C53F90A" w14:textId="77777777" w:rsidR="006C17FB" w:rsidRPr="00B01E60" w:rsidRDefault="006C17FB" w:rsidP="006C17FB">
            <w:pPr>
              <w:shd w:val="clear" w:color="auto" w:fill="FFFFFF"/>
              <w:spacing w:before="120" w:after="120" w:line="240" w:lineRule="auto"/>
              <w:rPr>
                <w:rFonts w:ascii="Arial" w:eastAsia="Times New Roman" w:hAnsi="Arial" w:cs="Arial"/>
                <w:b/>
                <w:bCs/>
                <w:color w:val="181818"/>
                <w:kern w:val="0"/>
                <w14:ligatures w14:val="none"/>
              </w:rPr>
            </w:pPr>
            <w:r w:rsidRPr="00B01E60">
              <w:rPr>
                <w:rFonts w:ascii="Arial" w:eastAsia="Times New Roman" w:hAnsi="Arial" w:cs="Arial"/>
                <w:b/>
                <w:bCs/>
                <w:color w:val="181818"/>
                <w:kern w:val="0"/>
                <w14:ligatures w14:val="none"/>
              </w:rPr>
              <w:t>Description</w:t>
            </w:r>
          </w:p>
        </w:tc>
      </w:tr>
      <w:tr w:rsidR="006C17FB" w:rsidRPr="00B01E60" w14:paraId="2E49C57A" w14:textId="77777777" w:rsidTr="00C52CF9">
        <w:trPr>
          <w:tblCellSpacing w:w="15" w:type="dxa"/>
        </w:trPr>
        <w:tc>
          <w:tcPr>
            <w:tcW w:w="0" w:type="auto"/>
            <w:vAlign w:val="center"/>
            <w:hideMark/>
          </w:tcPr>
          <w:p w14:paraId="23F2CDC5"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b/>
                <w:bCs/>
                <w:color w:val="181818"/>
                <w:kern w:val="0"/>
                <w14:ligatures w14:val="none"/>
              </w:rPr>
              <w:t>Understanding of the Assignment and Proposed Approach</w:t>
            </w:r>
          </w:p>
        </w:tc>
        <w:tc>
          <w:tcPr>
            <w:tcW w:w="0" w:type="auto"/>
            <w:vAlign w:val="center"/>
            <w:hideMark/>
          </w:tcPr>
          <w:p w14:paraId="34CCC261"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Demonstrated understanding of the objective of the consultancy, including the transition nature of the assignment, retainer-based support model, user-centred enhancement process, and proposed methodology for managing change requests and priorities.</w:t>
            </w:r>
          </w:p>
        </w:tc>
      </w:tr>
      <w:tr w:rsidR="006C17FB" w:rsidRPr="00B01E60" w14:paraId="0AEB7D1F" w14:textId="77777777" w:rsidTr="00C52CF9">
        <w:trPr>
          <w:tblCellSpacing w:w="15" w:type="dxa"/>
        </w:trPr>
        <w:tc>
          <w:tcPr>
            <w:tcW w:w="0" w:type="auto"/>
            <w:vAlign w:val="center"/>
            <w:hideMark/>
          </w:tcPr>
          <w:p w14:paraId="5F29A2AC"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b/>
                <w:bCs/>
                <w:color w:val="181818"/>
                <w:kern w:val="0"/>
                <w14:ligatures w14:val="none"/>
              </w:rPr>
              <w:lastRenderedPageBreak/>
              <w:t>Relevant Experience in Similar Assignments</w:t>
            </w:r>
          </w:p>
        </w:tc>
        <w:tc>
          <w:tcPr>
            <w:tcW w:w="0" w:type="auto"/>
            <w:vAlign w:val="center"/>
            <w:hideMark/>
          </w:tcPr>
          <w:p w14:paraId="5B529A04"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Proven experience providing website maintenance, enhancement, and continuous improvement services for web platforms, digital communities, learning systems, or similar platforms. Experience working under retainer arrangements is an advantage.</w:t>
            </w:r>
          </w:p>
        </w:tc>
      </w:tr>
      <w:tr w:rsidR="006C17FB" w:rsidRPr="00B01E60" w14:paraId="0D856E8C" w14:textId="77777777" w:rsidTr="00C52CF9">
        <w:trPr>
          <w:tblCellSpacing w:w="15" w:type="dxa"/>
        </w:trPr>
        <w:tc>
          <w:tcPr>
            <w:tcW w:w="0" w:type="auto"/>
            <w:vAlign w:val="center"/>
            <w:hideMark/>
          </w:tcPr>
          <w:p w14:paraId="072BD6CC"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b/>
                <w:bCs/>
                <w:color w:val="181818"/>
                <w:kern w:val="0"/>
                <w14:ligatures w14:val="none"/>
              </w:rPr>
              <w:t>Technical Capacity and Expertise</w:t>
            </w:r>
          </w:p>
        </w:tc>
        <w:tc>
          <w:tcPr>
            <w:tcW w:w="0" w:type="auto"/>
            <w:vAlign w:val="center"/>
            <w:hideMark/>
          </w:tcPr>
          <w:p w14:paraId="37DBFCFE"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Demonstrated expertise in relevant technologies such as web application development, Microsoft Azure, mobile-responsive applications, dashboard integrations, API integrations, AI-enabled solutions, and cybersecurity practices.</w:t>
            </w:r>
          </w:p>
        </w:tc>
      </w:tr>
      <w:tr w:rsidR="006C17FB" w:rsidRPr="00B01E60" w14:paraId="46DA8DB0" w14:textId="77777777" w:rsidTr="00C52CF9">
        <w:trPr>
          <w:tblCellSpacing w:w="15" w:type="dxa"/>
        </w:trPr>
        <w:tc>
          <w:tcPr>
            <w:tcW w:w="0" w:type="auto"/>
            <w:vAlign w:val="center"/>
            <w:hideMark/>
          </w:tcPr>
          <w:p w14:paraId="52EEB545"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b/>
                <w:bCs/>
                <w:color w:val="181818"/>
                <w:kern w:val="0"/>
                <w14:ligatures w14:val="none"/>
              </w:rPr>
              <w:t>Qualifications and Experience of Proposed Personnel</w:t>
            </w:r>
          </w:p>
        </w:tc>
        <w:tc>
          <w:tcPr>
            <w:tcW w:w="0" w:type="auto"/>
            <w:vAlign w:val="center"/>
            <w:hideMark/>
          </w:tcPr>
          <w:p w14:paraId="2AACEBB0"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Qualifications, certifications, and relevant experience of the proposed team members, including developers, UX specialists, cloud engineers, and project leads.</w:t>
            </w:r>
          </w:p>
        </w:tc>
      </w:tr>
      <w:tr w:rsidR="006C17FB" w:rsidRPr="00B01E60" w14:paraId="57B4517A" w14:textId="77777777" w:rsidTr="00C52CF9">
        <w:trPr>
          <w:tblCellSpacing w:w="15" w:type="dxa"/>
        </w:trPr>
        <w:tc>
          <w:tcPr>
            <w:tcW w:w="0" w:type="auto"/>
            <w:vAlign w:val="center"/>
            <w:hideMark/>
          </w:tcPr>
          <w:p w14:paraId="497A6F1B"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b/>
                <w:bCs/>
                <w:color w:val="181818"/>
                <w:kern w:val="0"/>
                <w14:ligatures w14:val="none"/>
              </w:rPr>
              <w:t>Approach to User Engagement, Quality Assurance, and Knowledge Transfer</w:t>
            </w:r>
          </w:p>
        </w:tc>
        <w:tc>
          <w:tcPr>
            <w:tcW w:w="0" w:type="auto"/>
            <w:vAlign w:val="center"/>
            <w:hideMark/>
          </w:tcPr>
          <w:p w14:paraId="7905344C"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Adequacy of the proposed approach for collecting user feedback, conducting testing and quality assurance, documenting changes, and transferring knowledge to PLRCAP administrators.</w:t>
            </w:r>
          </w:p>
        </w:tc>
      </w:tr>
    </w:tbl>
    <w:p w14:paraId="3BA6978D"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p>
    <w:p w14:paraId="0110DB16" w14:textId="77777777" w:rsidR="006C17FB" w:rsidRPr="00B01E60" w:rsidRDefault="006C17FB" w:rsidP="006C17FB">
      <w:pPr>
        <w:shd w:val="clear" w:color="auto" w:fill="FFFFFF"/>
        <w:spacing w:before="120" w:after="120" w:line="240" w:lineRule="auto"/>
        <w:rPr>
          <w:rFonts w:ascii="Arial" w:eastAsia="Times New Roman" w:hAnsi="Arial" w:cs="Arial"/>
          <w:b/>
          <w:bCs/>
          <w:color w:val="181818"/>
          <w:kern w:val="0"/>
          <w14:ligatures w14:val="none"/>
        </w:rPr>
      </w:pPr>
      <w:r w:rsidRPr="00B01E60">
        <w:rPr>
          <w:rFonts w:ascii="Arial" w:eastAsia="Times New Roman" w:hAnsi="Arial" w:cs="Arial"/>
          <w:b/>
          <w:bCs/>
          <w:color w:val="181818"/>
          <w:kern w:val="0"/>
          <w14:ligatures w14:val="none"/>
        </w:rPr>
        <w:t xml:space="preserve">3. Financial Evaluation </w:t>
      </w:r>
    </w:p>
    <w:p w14:paraId="7EB18CD1"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Financial proposals from technically responsive applicants will be evaluated based on competitiveness, realism, and value for money.</w:t>
      </w:r>
    </w:p>
    <w:p w14:paraId="7C74261C"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p>
    <w:p w14:paraId="0EE6F30A" w14:textId="02EACC03"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Submission of application should be on two envelopes – technical envelope and financial envelope. Each envelope should be saved separately including all supporting documents. Bidders seeking clarification should send e-mails to</w:t>
      </w:r>
      <w:r w:rsidRPr="00B01E60">
        <w:rPr>
          <w:rFonts w:ascii="Arial" w:eastAsia="Times New Roman" w:hAnsi="Arial" w:cs="Arial"/>
          <w:b/>
          <w:bCs/>
          <w:color w:val="181818"/>
          <w:kern w:val="0"/>
          <w14:ligatures w14:val="none"/>
        </w:rPr>
        <w:t xml:space="preserve"> </w:t>
      </w:r>
      <w:hyperlink r:id="rId9" w:history="1">
        <w:r w:rsidRPr="00B01E60">
          <w:rPr>
            <w:rStyle w:val="Hyperlink"/>
            <w:rFonts w:ascii="Arial" w:eastAsia="Times New Roman" w:hAnsi="Arial" w:cs="Arial"/>
            <w:b/>
            <w:bCs/>
            <w:kern w:val="0"/>
            <w14:ligatures w14:val="none"/>
          </w:rPr>
          <w:t>norcap.bids@nrc.no</w:t>
        </w:r>
      </w:hyperlink>
      <w:r w:rsidRPr="00B01E60">
        <w:rPr>
          <w:rFonts w:ascii="Arial" w:eastAsia="Times New Roman" w:hAnsi="Arial" w:cs="Arial"/>
          <w:b/>
          <w:bCs/>
          <w:color w:val="181818"/>
          <w:kern w:val="0"/>
          <w14:ligatures w14:val="none"/>
        </w:rPr>
        <w:t xml:space="preserve"> </w:t>
      </w:r>
      <w:r w:rsidRPr="00B01E60">
        <w:rPr>
          <w:rFonts w:ascii="Arial" w:eastAsia="Times New Roman" w:hAnsi="Arial" w:cs="Arial"/>
          <w:color w:val="181818"/>
          <w:kern w:val="0"/>
          <w14:ligatures w14:val="none"/>
        </w:rPr>
        <w:t>using "NORCAP-PLRCAP NGO HUB ONLINE DEVELOPER - Nigeria" in the subject of your email.</w:t>
      </w:r>
    </w:p>
    <w:p w14:paraId="4D068BA4"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Closing date: 23.59 CEST on 03 July 2026</w:t>
      </w:r>
    </w:p>
    <w:p w14:paraId="0F27F796" w14:textId="77777777" w:rsidR="006C17FB" w:rsidRPr="00B01E60" w:rsidRDefault="006C17FB" w:rsidP="006C17FB">
      <w:p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color w:val="181818"/>
          <w:kern w:val="0"/>
          <w14:ligatures w14:val="none"/>
        </w:rPr>
        <w:t>Shortlisted candidates will be invited to an online interview to be conducted shortly after the closing date.</w:t>
      </w:r>
    </w:p>
    <w:p w14:paraId="2D9AD4F2" w14:textId="77777777" w:rsidR="00826788" w:rsidRPr="00B01E60" w:rsidRDefault="00826788" w:rsidP="00826788">
      <w:pPr>
        <w:shd w:val="clear" w:color="auto" w:fill="FFFFFF"/>
        <w:spacing w:before="120" w:after="120" w:line="240" w:lineRule="auto"/>
        <w:rPr>
          <w:rFonts w:ascii="Arial" w:eastAsia="Times New Roman" w:hAnsi="Arial" w:cs="Arial"/>
          <w:color w:val="181818"/>
          <w:kern w:val="0"/>
          <w14:ligatures w14:val="none"/>
        </w:rPr>
      </w:pPr>
    </w:p>
    <w:p w14:paraId="04512CC4" w14:textId="77777777" w:rsidR="00E7341E" w:rsidRPr="00B01E60" w:rsidRDefault="00E7341E" w:rsidP="00E7341E">
      <w:pPr>
        <w:shd w:val="clear" w:color="auto" w:fill="FFFFFF"/>
        <w:spacing w:before="120" w:after="120" w:line="240" w:lineRule="auto"/>
        <w:rPr>
          <w:rFonts w:ascii="Arial" w:eastAsia="Times New Roman" w:hAnsi="Arial" w:cs="Arial"/>
          <w:color w:val="181818"/>
          <w:kern w:val="0"/>
          <w14:ligatures w14:val="none"/>
        </w:rPr>
      </w:pPr>
      <w:r w:rsidRPr="00B01E60">
        <w:rPr>
          <w:rFonts w:ascii="Arial" w:eastAsia="Times New Roman" w:hAnsi="Arial" w:cs="Arial"/>
          <w:b/>
          <w:bCs/>
          <w:color w:val="181818"/>
          <w:kern w:val="0"/>
          <w14:ligatures w14:val="none"/>
        </w:rPr>
        <w:t>Accountability to Beneficiaries</w:t>
      </w:r>
    </w:p>
    <w:p w14:paraId="4254EA49" w14:textId="114E15D4" w:rsidR="00795967" w:rsidRPr="00B01E60" w:rsidRDefault="397D06A7" w:rsidP="71D7D903">
      <w:pPr>
        <w:spacing w:after="100" w:afterAutospacing="1" w:line="240" w:lineRule="auto"/>
        <w:outlineLvl w:val="3"/>
      </w:pPr>
      <w:r w:rsidRPr="00B01E60">
        <w:rPr>
          <w:rFonts w:ascii="Arial" w:eastAsia="Times New Roman" w:hAnsi="Arial" w:cs="Arial"/>
          <w:color w:val="181818"/>
        </w:rPr>
        <w:t xml:space="preserve">NRC is committed to delivering professional humanitarian assistance in line with the highest ethical standards. </w:t>
      </w:r>
    </w:p>
    <w:p w14:paraId="1779E8DA" w14:textId="04A1335C" w:rsidR="00795967" w:rsidRPr="00B01E60" w:rsidRDefault="2EF1DE98" w:rsidP="71D7D903">
      <w:pPr>
        <w:spacing w:after="100" w:afterAutospacing="1" w:line="240" w:lineRule="auto"/>
        <w:outlineLvl w:val="3"/>
      </w:pPr>
      <w:r w:rsidRPr="00B01E60">
        <w:rPr>
          <w:rFonts w:ascii="Arial" w:eastAsia="Times New Roman" w:hAnsi="Arial" w:cs="Arial"/>
          <w:color w:val="181818"/>
        </w:rPr>
        <w:t xml:space="preserve">Before final selection, all candidates </w:t>
      </w:r>
      <w:r w:rsidR="1E49474E" w:rsidRPr="00B01E60">
        <w:rPr>
          <w:rFonts w:ascii="Arial" w:eastAsia="Times New Roman" w:hAnsi="Arial" w:cs="Arial"/>
          <w:color w:val="181818"/>
        </w:rPr>
        <w:t>will</w:t>
      </w:r>
      <w:r w:rsidRPr="00B01E60">
        <w:rPr>
          <w:rFonts w:ascii="Arial" w:eastAsia="Times New Roman" w:hAnsi="Arial" w:cs="Arial"/>
          <w:color w:val="181818"/>
        </w:rPr>
        <w:t xml:space="preserve"> </w:t>
      </w:r>
      <w:r w:rsidR="205D5E20" w:rsidRPr="00B01E60">
        <w:rPr>
          <w:rFonts w:ascii="Arial" w:eastAsia="Times New Roman" w:hAnsi="Arial" w:cs="Arial"/>
          <w:color w:val="181818"/>
        </w:rPr>
        <w:t>have to under</w:t>
      </w:r>
      <w:r w:rsidRPr="00B01E60">
        <w:rPr>
          <w:rFonts w:ascii="Arial" w:eastAsia="Times New Roman" w:hAnsi="Arial" w:cs="Arial"/>
          <w:color w:val="181818"/>
        </w:rPr>
        <w:t>go a</w:t>
      </w:r>
      <w:r w:rsidR="36652F83" w:rsidRPr="00B01E60">
        <w:rPr>
          <w:rFonts w:ascii="Arial" w:eastAsia="Times New Roman" w:hAnsi="Arial" w:cs="Arial"/>
          <w:color w:val="181818"/>
        </w:rPr>
        <w:t>n</w:t>
      </w:r>
      <w:r w:rsidRPr="00B01E60">
        <w:rPr>
          <w:rFonts w:ascii="Arial" w:eastAsia="Times New Roman" w:hAnsi="Arial" w:cs="Arial"/>
          <w:color w:val="181818"/>
        </w:rPr>
        <w:t xml:space="preserve"> anti-terror </w:t>
      </w:r>
      <w:r w:rsidR="5FDE0CD6" w:rsidRPr="00B01E60">
        <w:rPr>
          <w:rFonts w:ascii="Arial" w:eastAsia="Times New Roman" w:hAnsi="Arial" w:cs="Arial"/>
          <w:color w:val="181818"/>
        </w:rPr>
        <w:t xml:space="preserve">and sanctions </w:t>
      </w:r>
      <w:r w:rsidRPr="00B01E60">
        <w:rPr>
          <w:rFonts w:ascii="Arial" w:eastAsia="Times New Roman" w:hAnsi="Arial" w:cs="Arial"/>
          <w:color w:val="181818"/>
        </w:rPr>
        <w:t>vetting</w:t>
      </w:r>
      <w:r w:rsidR="5FCC720E" w:rsidRPr="00B01E60">
        <w:rPr>
          <w:rFonts w:ascii="Arial" w:eastAsia="Times New Roman" w:hAnsi="Arial" w:cs="Arial"/>
          <w:color w:val="181818"/>
        </w:rPr>
        <w:t xml:space="preserve"> and </w:t>
      </w:r>
      <w:r w:rsidR="397D06A7" w:rsidRPr="00B01E60">
        <w:rPr>
          <w:rFonts w:ascii="Arial" w:eastAsia="Times New Roman" w:hAnsi="Arial" w:cs="Arial"/>
          <w:color w:val="181818"/>
        </w:rPr>
        <w:t>sign the NRC Code of Conduct for non-staff representing or accompanying NRC on missions.</w:t>
      </w:r>
      <w:r w:rsidR="0E1CBBF9" w:rsidRPr="00B01E60">
        <w:rPr>
          <w:rFonts w:ascii="Arial" w:eastAsia="Times New Roman" w:hAnsi="Arial" w:cs="Arial"/>
          <w:color w:val="181818"/>
        </w:rPr>
        <w:t xml:space="preserve"> </w:t>
      </w:r>
    </w:p>
    <w:p w14:paraId="2D3BC371" w14:textId="2BE1E0AB" w:rsidR="0096029C" w:rsidRPr="00B01E60" w:rsidRDefault="0096029C" w:rsidP="0096029C">
      <w:pPr>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rPr>
        <w:t>In addition, the selected consultant must be registered with the relevant tax authorities and sign an attestation upon engagement showing that they are self-employed.</w:t>
      </w:r>
    </w:p>
    <w:p w14:paraId="60259F52" w14:textId="0717029C" w:rsidR="00795967" w:rsidRPr="00B01E60" w:rsidRDefault="0096029C" w:rsidP="71D7D903">
      <w:pPr>
        <w:spacing w:after="100" w:afterAutospacing="1" w:line="240" w:lineRule="auto"/>
        <w:outlineLvl w:val="3"/>
        <w:rPr>
          <w:rFonts w:ascii="Arial" w:eastAsia="Times New Roman" w:hAnsi="Arial" w:cs="Arial"/>
          <w:color w:val="181818"/>
        </w:rPr>
      </w:pPr>
      <w:r w:rsidRPr="00B01E60">
        <w:rPr>
          <w:rFonts w:ascii="Arial" w:eastAsia="Times New Roman" w:hAnsi="Arial" w:cs="Arial"/>
          <w:color w:val="181818"/>
          <w:kern w:val="0"/>
          <w14:ligatures w14:val="none"/>
        </w:rPr>
        <w:t>This</w:t>
      </w:r>
      <w:r w:rsidR="397D06A7" w:rsidRPr="00B01E60">
        <w:rPr>
          <w:rFonts w:ascii="Arial" w:eastAsia="Times New Roman" w:hAnsi="Arial" w:cs="Arial"/>
          <w:color w:val="181818"/>
          <w:kern w:val="0"/>
          <w14:ligatures w14:val="none"/>
        </w:rPr>
        <w:t xml:space="preserve"> Code of Conduct serves as both an ethical framework and a formal commitment, ensuring that all non-staff acting on behalf of NRC are accountable for their actions and </w:t>
      </w:r>
      <w:r w:rsidRPr="00B01E60">
        <w:rPr>
          <w:rFonts w:ascii="Arial" w:eastAsia="Times New Roman" w:hAnsi="Arial" w:cs="Arial"/>
          <w:color w:val="181818"/>
          <w:kern w:val="0"/>
          <w14:ligatures w14:val="none"/>
        </w:rPr>
        <w:t>behavio</w:t>
      </w:r>
      <w:r w:rsidR="001971C6">
        <w:rPr>
          <w:rFonts w:ascii="Arial" w:eastAsia="Times New Roman" w:hAnsi="Arial" w:cs="Arial"/>
          <w:color w:val="181818"/>
          <w:kern w:val="0"/>
          <w14:ligatures w14:val="none"/>
        </w:rPr>
        <w:t>u</w:t>
      </w:r>
      <w:r w:rsidRPr="00B01E60">
        <w:rPr>
          <w:rFonts w:ascii="Arial" w:eastAsia="Times New Roman" w:hAnsi="Arial" w:cs="Arial"/>
          <w:color w:val="181818"/>
          <w:kern w:val="0"/>
          <w14:ligatures w14:val="none"/>
        </w:rPr>
        <w:t>r</w:t>
      </w:r>
      <w:r w:rsidR="397D06A7" w:rsidRPr="00B01E60">
        <w:rPr>
          <w:rFonts w:ascii="Arial" w:eastAsia="Times New Roman" w:hAnsi="Arial" w:cs="Arial"/>
          <w:color w:val="181818"/>
          <w:kern w:val="0"/>
          <w14:ligatures w14:val="none"/>
        </w:rPr>
        <w:t>.</w:t>
      </w:r>
    </w:p>
    <w:p w14:paraId="785A3D16" w14:textId="3B58FE6E" w:rsidR="00E7341E" w:rsidRPr="00B01E60" w:rsidRDefault="00E7341E" w:rsidP="00E7341E">
      <w:pPr>
        <w:spacing w:after="100" w:afterAutospacing="1" w:line="240" w:lineRule="auto"/>
        <w:outlineLvl w:val="3"/>
        <w:rPr>
          <w:rFonts w:ascii="Arial" w:eastAsia="Times New Roman" w:hAnsi="Arial" w:cs="Arial"/>
          <w:kern w:val="0"/>
          <w14:ligatures w14:val="none"/>
        </w:rPr>
      </w:pPr>
      <w:r w:rsidRPr="00B01E60">
        <w:rPr>
          <w:rFonts w:ascii="Arial" w:eastAsia="Times New Roman" w:hAnsi="Arial" w:cs="Arial"/>
          <w:kern w:val="0"/>
          <w14:ligatures w14:val="none"/>
        </w:rPr>
        <w:lastRenderedPageBreak/>
        <w:t>How to apply</w:t>
      </w:r>
    </w:p>
    <w:p w14:paraId="38E67D5D" w14:textId="77777777" w:rsidR="00E7341E" w:rsidRPr="00B01E60" w:rsidRDefault="00E7341E" w:rsidP="00E7341E">
      <w:pPr>
        <w:spacing w:before="120" w:after="120" w:line="240" w:lineRule="auto"/>
        <w:rPr>
          <w:rFonts w:ascii="Arial" w:eastAsia="Times New Roman" w:hAnsi="Arial" w:cs="Arial"/>
          <w:kern w:val="0"/>
          <w14:ligatures w14:val="none"/>
        </w:rPr>
      </w:pPr>
      <w:r w:rsidRPr="00B01E60">
        <w:rPr>
          <w:rFonts w:ascii="Arial" w:eastAsia="Times New Roman" w:hAnsi="Arial" w:cs="Arial"/>
          <w:b/>
          <w:bCs/>
          <w:kern w:val="0"/>
          <w14:ligatures w14:val="none"/>
        </w:rPr>
        <w:t>Interested in this offer?</w:t>
      </w:r>
    </w:p>
    <w:p w14:paraId="7D6422BC" w14:textId="290EAC15" w:rsidR="00E7341E" w:rsidRPr="00B01E60" w:rsidRDefault="00E7341E" w:rsidP="209B52DA">
      <w:pPr>
        <w:spacing w:before="120" w:after="120" w:line="240" w:lineRule="auto"/>
        <w:rPr>
          <w:rFonts w:ascii="Arial" w:eastAsia="Times New Roman" w:hAnsi="Arial" w:cs="Arial"/>
          <w:kern w:val="0"/>
          <w14:ligatures w14:val="none"/>
        </w:rPr>
      </w:pPr>
      <w:r w:rsidRPr="00B01E60">
        <w:rPr>
          <w:rFonts w:ascii="Arial" w:eastAsia="Times New Roman" w:hAnsi="Arial" w:cs="Arial"/>
          <w:kern w:val="0"/>
          <w14:ligatures w14:val="none"/>
        </w:rPr>
        <w:t>Please send your CV and cover letter to</w:t>
      </w:r>
      <w:r w:rsidR="64E19E17" w:rsidRPr="00B01E60">
        <w:rPr>
          <w:rFonts w:ascii="Segoe UI" w:eastAsia="Segoe UI" w:hAnsi="Segoe UI" w:cs="Segoe UI"/>
          <w:b/>
          <w:bCs/>
          <w:color w:val="323130"/>
          <w:sz w:val="21"/>
          <w:szCs w:val="21"/>
        </w:rPr>
        <w:t xml:space="preserve"> </w:t>
      </w:r>
      <w:hyperlink r:id="rId10" w:history="1">
        <w:r w:rsidR="64E19E17" w:rsidRPr="00B01E60">
          <w:rPr>
            <w:rStyle w:val="Hyperlink"/>
            <w:rFonts w:ascii="Segoe UI" w:eastAsia="Segoe UI" w:hAnsi="Segoe UI" w:cs="Segoe UI"/>
            <w:b/>
            <w:bCs/>
            <w:sz w:val="21"/>
            <w:szCs w:val="21"/>
          </w:rPr>
          <w:t>norcap.bids@nrc.no</w:t>
        </w:r>
      </w:hyperlink>
      <w:r w:rsidR="64E19E17" w:rsidRPr="00B01E60">
        <w:rPr>
          <w:rFonts w:ascii="Segoe UI" w:eastAsia="Segoe UI" w:hAnsi="Segoe UI" w:cs="Segoe UI"/>
          <w:b/>
          <w:bCs/>
          <w:color w:val="323130"/>
          <w:sz w:val="21"/>
          <w:szCs w:val="21"/>
        </w:rPr>
        <w:t xml:space="preserve"> </w:t>
      </w:r>
      <w:r w:rsidRPr="00B01E60">
        <w:rPr>
          <w:rFonts w:ascii="Arial" w:eastAsia="Times New Roman" w:hAnsi="Arial" w:cs="Arial"/>
        </w:rPr>
        <w:t>using "</w:t>
      </w:r>
      <w:r w:rsidR="00F9614A" w:rsidRPr="00B01E60">
        <w:rPr>
          <w:rFonts w:ascii="Arial" w:eastAsia="Times New Roman" w:hAnsi="Arial" w:cs="Arial"/>
        </w:rPr>
        <w:t>NORCAP-</w:t>
      </w:r>
      <w:r w:rsidRPr="00B01E60">
        <w:rPr>
          <w:rFonts w:ascii="Arial" w:eastAsia="Times New Roman" w:hAnsi="Arial" w:cs="Arial"/>
        </w:rPr>
        <w:t xml:space="preserve">PLRCAP </w:t>
      </w:r>
      <w:r w:rsidR="00826788" w:rsidRPr="00B01E60">
        <w:rPr>
          <w:rFonts w:ascii="Arial" w:eastAsia="Times New Roman" w:hAnsi="Arial" w:cs="Arial"/>
        </w:rPr>
        <w:t>NGO HUB CONTENT</w:t>
      </w:r>
      <w:r w:rsidRPr="00B01E60">
        <w:rPr>
          <w:rFonts w:ascii="Arial" w:eastAsia="Times New Roman" w:hAnsi="Arial" w:cs="Arial"/>
        </w:rPr>
        <w:t xml:space="preserve"> - Nigeria" in the subject of your email.</w:t>
      </w:r>
    </w:p>
    <w:p w14:paraId="09DBFD26" w14:textId="183D7D06" w:rsidR="00E7341E" w:rsidRPr="00B01E60" w:rsidRDefault="00E7341E" w:rsidP="00E7341E">
      <w:pPr>
        <w:spacing w:before="120" w:after="120" w:line="240" w:lineRule="auto"/>
      </w:pPr>
      <w:r w:rsidRPr="00B01E60">
        <w:rPr>
          <w:rFonts w:ascii="Arial" w:eastAsia="Times New Roman" w:hAnsi="Arial" w:cs="Arial"/>
          <w:kern w:val="0"/>
          <w14:ligatures w14:val="none"/>
        </w:rPr>
        <w:t>Closing date</w:t>
      </w:r>
      <w:r w:rsidR="0096029C" w:rsidRPr="00B01E60">
        <w:rPr>
          <w:rFonts w:ascii="Arial" w:eastAsia="Times New Roman" w:hAnsi="Arial" w:cs="Arial"/>
          <w:kern w:val="0"/>
          <w14:ligatures w14:val="none"/>
        </w:rPr>
        <w:t>:</w:t>
      </w:r>
      <w:r w:rsidR="07AB753D" w:rsidRPr="00B01E60">
        <w:rPr>
          <w:rFonts w:ascii="Arial" w:eastAsia="Times New Roman" w:hAnsi="Arial" w:cs="Arial"/>
        </w:rPr>
        <w:t xml:space="preserve"> 23.59 CEST on </w:t>
      </w:r>
      <w:r w:rsidR="003338E1">
        <w:rPr>
          <w:rFonts w:ascii="Arial" w:eastAsia="Times New Roman" w:hAnsi="Arial" w:cs="Arial"/>
        </w:rPr>
        <w:t>10</w:t>
      </w:r>
      <w:r w:rsidR="00826788" w:rsidRPr="00B01E60">
        <w:rPr>
          <w:rFonts w:ascii="Arial" w:eastAsia="Times New Roman" w:hAnsi="Arial" w:cs="Arial"/>
        </w:rPr>
        <w:t xml:space="preserve"> </w:t>
      </w:r>
      <w:r w:rsidR="0096029C" w:rsidRPr="00B01E60">
        <w:rPr>
          <w:rFonts w:ascii="Arial" w:eastAsia="Times New Roman" w:hAnsi="Arial" w:cs="Arial"/>
        </w:rPr>
        <w:t>Ju</w:t>
      </w:r>
      <w:r w:rsidR="00826788" w:rsidRPr="00B01E60">
        <w:rPr>
          <w:rFonts w:ascii="Arial" w:eastAsia="Times New Roman" w:hAnsi="Arial" w:cs="Arial"/>
        </w:rPr>
        <w:t>ly</w:t>
      </w:r>
      <w:r w:rsidRPr="00B01E60">
        <w:rPr>
          <w:rFonts w:ascii="Arial" w:eastAsia="Times New Roman" w:hAnsi="Arial" w:cs="Arial"/>
        </w:rPr>
        <w:t xml:space="preserve"> 202</w:t>
      </w:r>
      <w:r w:rsidR="00AE0E38" w:rsidRPr="00B01E60">
        <w:rPr>
          <w:rFonts w:ascii="Arial" w:eastAsia="Times New Roman" w:hAnsi="Arial" w:cs="Arial"/>
        </w:rPr>
        <w:t>6</w:t>
      </w:r>
    </w:p>
    <w:p w14:paraId="05959138" w14:textId="5362933E" w:rsidR="00E7341E" w:rsidRPr="00B01E60" w:rsidRDefault="4DF58088" w:rsidP="209B52DA">
      <w:pPr>
        <w:spacing w:before="120" w:after="120" w:line="240" w:lineRule="auto"/>
        <w:rPr>
          <w:rFonts w:ascii="Arial" w:eastAsia="Times New Roman" w:hAnsi="Arial" w:cs="Arial"/>
          <w:kern w:val="0"/>
          <w14:ligatures w14:val="none"/>
        </w:rPr>
      </w:pPr>
      <w:r w:rsidRPr="00B01E60">
        <w:rPr>
          <w:rFonts w:ascii="Arial" w:eastAsia="Times New Roman" w:hAnsi="Arial" w:cs="Arial"/>
        </w:rPr>
        <w:t xml:space="preserve">Shortlisted candidates will be invited to an online </w:t>
      </w:r>
      <w:r w:rsidR="6DBBAA02" w:rsidRPr="00B01E60">
        <w:rPr>
          <w:rFonts w:ascii="Arial" w:eastAsia="Times New Roman" w:hAnsi="Arial" w:cs="Arial"/>
        </w:rPr>
        <w:t>i</w:t>
      </w:r>
      <w:r w:rsidR="00E7341E" w:rsidRPr="00B01E60">
        <w:rPr>
          <w:rFonts w:ascii="Arial" w:eastAsia="Times New Roman" w:hAnsi="Arial" w:cs="Arial"/>
        </w:rPr>
        <w:t xml:space="preserve">nterview </w:t>
      </w:r>
      <w:r w:rsidR="0096029C" w:rsidRPr="00B01E60">
        <w:rPr>
          <w:rFonts w:ascii="Arial" w:eastAsia="Times New Roman" w:hAnsi="Arial" w:cs="Arial"/>
        </w:rPr>
        <w:t>to be</w:t>
      </w:r>
      <w:r w:rsidR="00E7341E" w:rsidRPr="00B01E60">
        <w:rPr>
          <w:rFonts w:ascii="Arial" w:eastAsia="Times New Roman" w:hAnsi="Arial" w:cs="Arial"/>
        </w:rPr>
        <w:t xml:space="preserve"> conducted </w:t>
      </w:r>
      <w:r w:rsidR="00AE0E38" w:rsidRPr="00B01E60">
        <w:rPr>
          <w:rFonts w:ascii="Arial" w:eastAsia="Times New Roman" w:hAnsi="Arial" w:cs="Arial"/>
        </w:rPr>
        <w:t>shortly after the closing date.</w:t>
      </w:r>
    </w:p>
    <w:p w14:paraId="2E07FD3B" w14:textId="77777777" w:rsidR="00D44A7F" w:rsidRPr="00B01E60" w:rsidRDefault="00D44A7F">
      <w:pPr>
        <w:rPr>
          <w:rFonts w:ascii="Arial" w:hAnsi="Arial" w:cs="Arial"/>
        </w:rPr>
      </w:pPr>
    </w:p>
    <w:p w14:paraId="7B725DF3" w14:textId="77777777" w:rsidR="00826788" w:rsidRPr="00B01E60" w:rsidRDefault="00826788">
      <w:pPr>
        <w:rPr>
          <w:rFonts w:ascii="Arial" w:hAnsi="Arial" w:cs="Arial"/>
        </w:rPr>
      </w:pPr>
    </w:p>
    <w:p w14:paraId="0E265FBF" w14:textId="77777777" w:rsidR="00826788" w:rsidRPr="00B01E60" w:rsidRDefault="00826788">
      <w:pPr>
        <w:rPr>
          <w:rFonts w:ascii="Arial" w:hAnsi="Arial" w:cs="Arial"/>
        </w:rPr>
      </w:pPr>
    </w:p>
    <w:p w14:paraId="6EBCB8A4" w14:textId="77777777" w:rsidR="00826788" w:rsidRPr="00B01E60" w:rsidRDefault="00826788">
      <w:pPr>
        <w:rPr>
          <w:rFonts w:ascii="Arial" w:hAnsi="Arial" w:cs="Arial"/>
        </w:rPr>
      </w:pPr>
    </w:p>
    <w:sectPr w:rsidR="00826788" w:rsidRPr="00B01E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996"/>
    <w:multiLevelType w:val="hybridMultilevel"/>
    <w:tmpl w:val="2982CBA2"/>
    <w:lvl w:ilvl="0" w:tplc="3EDE4D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9770CF"/>
    <w:multiLevelType w:val="multilevel"/>
    <w:tmpl w:val="28A6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91E11"/>
    <w:multiLevelType w:val="multilevel"/>
    <w:tmpl w:val="2D5C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E18C9"/>
    <w:multiLevelType w:val="multilevel"/>
    <w:tmpl w:val="2514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83CD4"/>
    <w:multiLevelType w:val="multilevel"/>
    <w:tmpl w:val="9402A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965A1A"/>
    <w:multiLevelType w:val="multilevel"/>
    <w:tmpl w:val="CF5C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346BA6"/>
    <w:multiLevelType w:val="multilevel"/>
    <w:tmpl w:val="04A4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90D78"/>
    <w:multiLevelType w:val="multilevel"/>
    <w:tmpl w:val="CB48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167F8"/>
    <w:multiLevelType w:val="multilevel"/>
    <w:tmpl w:val="A862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94994"/>
    <w:multiLevelType w:val="hybridMultilevel"/>
    <w:tmpl w:val="C6CC0710"/>
    <w:lvl w:ilvl="0" w:tplc="0B82EA86">
      <w:numFmt w:val="bullet"/>
      <w:lvlText w:val="-"/>
      <w:lvlJc w:val="left"/>
      <w:pPr>
        <w:ind w:left="1080" w:hanging="360"/>
      </w:pPr>
      <w:rPr>
        <w:rFonts w:ascii="Carlito" w:eastAsia="Carlito" w:hAnsi="Carlito" w:cs="Carlito"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734F6F00"/>
    <w:multiLevelType w:val="multilevel"/>
    <w:tmpl w:val="2566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F04EAE"/>
    <w:multiLevelType w:val="multilevel"/>
    <w:tmpl w:val="792A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AF5751"/>
    <w:multiLevelType w:val="multilevel"/>
    <w:tmpl w:val="042A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BD5AA5"/>
    <w:multiLevelType w:val="multilevel"/>
    <w:tmpl w:val="73D8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FF4DBB"/>
    <w:multiLevelType w:val="multilevel"/>
    <w:tmpl w:val="69E6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818610">
    <w:abstractNumId w:val="7"/>
  </w:num>
  <w:num w:numId="2" w16cid:durableId="1062362141">
    <w:abstractNumId w:val="2"/>
  </w:num>
  <w:num w:numId="3" w16cid:durableId="1782451893">
    <w:abstractNumId w:val="14"/>
  </w:num>
  <w:num w:numId="4" w16cid:durableId="1791901005">
    <w:abstractNumId w:val="10"/>
  </w:num>
  <w:num w:numId="5" w16cid:durableId="1289123796">
    <w:abstractNumId w:val="11"/>
  </w:num>
  <w:num w:numId="6" w16cid:durableId="8878965">
    <w:abstractNumId w:val="5"/>
  </w:num>
  <w:num w:numId="7" w16cid:durableId="1903562520">
    <w:abstractNumId w:val="13"/>
  </w:num>
  <w:num w:numId="8" w16cid:durableId="1454325429">
    <w:abstractNumId w:val="4"/>
  </w:num>
  <w:num w:numId="9" w16cid:durableId="991560943">
    <w:abstractNumId w:val="12"/>
  </w:num>
  <w:num w:numId="10" w16cid:durableId="791286521">
    <w:abstractNumId w:val="8"/>
  </w:num>
  <w:num w:numId="11" w16cid:durableId="1783376583">
    <w:abstractNumId w:val="1"/>
  </w:num>
  <w:num w:numId="12" w16cid:durableId="27611275">
    <w:abstractNumId w:val="6"/>
  </w:num>
  <w:num w:numId="13" w16cid:durableId="409349879">
    <w:abstractNumId w:val="3"/>
  </w:num>
  <w:num w:numId="14" w16cid:durableId="1744986521">
    <w:abstractNumId w:val="9"/>
  </w:num>
  <w:num w:numId="15" w16cid:durableId="49344820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1E"/>
    <w:rsid w:val="00046986"/>
    <w:rsid w:val="000667BA"/>
    <w:rsid w:val="000960FD"/>
    <w:rsid w:val="0010401C"/>
    <w:rsid w:val="00125F5B"/>
    <w:rsid w:val="001971C6"/>
    <w:rsid w:val="001C3C8F"/>
    <w:rsid w:val="001E046E"/>
    <w:rsid w:val="00305851"/>
    <w:rsid w:val="003265B5"/>
    <w:rsid w:val="003338E1"/>
    <w:rsid w:val="00391A18"/>
    <w:rsid w:val="00407222"/>
    <w:rsid w:val="004C217E"/>
    <w:rsid w:val="004C320C"/>
    <w:rsid w:val="00555443"/>
    <w:rsid w:val="0058400D"/>
    <w:rsid w:val="00663433"/>
    <w:rsid w:val="00666821"/>
    <w:rsid w:val="00672668"/>
    <w:rsid w:val="006770B3"/>
    <w:rsid w:val="006C17FB"/>
    <w:rsid w:val="00746C94"/>
    <w:rsid w:val="00795967"/>
    <w:rsid w:val="007D02DE"/>
    <w:rsid w:val="00812210"/>
    <w:rsid w:val="00824429"/>
    <w:rsid w:val="00826788"/>
    <w:rsid w:val="0096029C"/>
    <w:rsid w:val="009F46E4"/>
    <w:rsid w:val="00A6494A"/>
    <w:rsid w:val="00AE0E38"/>
    <w:rsid w:val="00B01E60"/>
    <w:rsid w:val="00B07B2E"/>
    <w:rsid w:val="00B66C51"/>
    <w:rsid w:val="00B8074E"/>
    <w:rsid w:val="00B94D38"/>
    <w:rsid w:val="00BE0AEE"/>
    <w:rsid w:val="00BE27D1"/>
    <w:rsid w:val="00D243CA"/>
    <w:rsid w:val="00D25D7A"/>
    <w:rsid w:val="00D44A7F"/>
    <w:rsid w:val="00D6122B"/>
    <w:rsid w:val="00DB7B03"/>
    <w:rsid w:val="00DF6880"/>
    <w:rsid w:val="00E236BD"/>
    <w:rsid w:val="00E7341E"/>
    <w:rsid w:val="00EA12D8"/>
    <w:rsid w:val="00EF3B6B"/>
    <w:rsid w:val="00F5192D"/>
    <w:rsid w:val="00F9614A"/>
    <w:rsid w:val="00FE4100"/>
    <w:rsid w:val="01479BEA"/>
    <w:rsid w:val="069B779F"/>
    <w:rsid w:val="0756A28C"/>
    <w:rsid w:val="07AB753D"/>
    <w:rsid w:val="08081F9E"/>
    <w:rsid w:val="095333D5"/>
    <w:rsid w:val="0C34276B"/>
    <w:rsid w:val="0C7EAC65"/>
    <w:rsid w:val="0C867419"/>
    <w:rsid w:val="0D399277"/>
    <w:rsid w:val="0E1CBBF9"/>
    <w:rsid w:val="0EC01B22"/>
    <w:rsid w:val="0EEE517E"/>
    <w:rsid w:val="103C2503"/>
    <w:rsid w:val="11A53F50"/>
    <w:rsid w:val="11DEE570"/>
    <w:rsid w:val="120C98E1"/>
    <w:rsid w:val="143517FA"/>
    <w:rsid w:val="1687AB3E"/>
    <w:rsid w:val="1786B849"/>
    <w:rsid w:val="19FE33D7"/>
    <w:rsid w:val="1AA3251E"/>
    <w:rsid w:val="1AE30DCB"/>
    <w:rsid w:val="1B53D45D"/>
    <w:rsid w:val="1BC2B7C9"/>
    <w:rsid w:val="1C50ECF3"/>
    <w:rsid w:val="1C51F178"/>
    <w:rsid w:val="1C990013"/>
    <w:rsid w:val="1CFFB7F9"/>
    <w:rsid w:val="1E49474E"/>
    <w:rsid w:val="1FF332BF"/>
    <w:rsid w:val="205D5E20"/>
    <w:rsid w:val="209B52DA"/>
    <w:rsid w:val="21A1FBBC"/>
    <w:rsid w:val="24A77BB3"/>
    <w:rsid w:val="2564E5F0"/>
    <w:rsid w:val="26477E70"/>
    <w:rsid w:val="27E3DC9B"/>
    <w:rsid w:val="29FBBBFE"/>
    <w:rsid w:val="2AE6C452"/>
    <w:rsid w:val="2B0E4082"/>
    <w:rsid w:val="2B385FC8"/>
    <w:rsid w:val="2B9E455C"/>
    <w:rsid w:val="2CDECED4"/>
    <w:rsid w:val="2E42DB0D"/>
    <w:rsid w:val="2EF1DE98"/>
    <w:rsid w:val="2F6DF464"/>
    <w:rsid w:val="307E5228"/>
    <w:rsid w:val="3189F225"/>
    <w:rsid w:val="323F299C"/>
    <w:rsid w:val="332BEB17"/>
    <w:rsid w:val="3470D8D3"/>
    <w:rsid w:val="36652F83"/>
    <w:rsid w:val="371BDCD4"/>
    <w:rsid w:val="378593C1"/>
    <w:rsid w:val="3945669B"/>
    <w:rsid w:val="397D06A7"/>
    <w:rsid w:val="39CFDE0C"/>
    <w:rsid w:val="3AF34A00"/>
    <w:rsid w:val="3B6AEE79"/>
    <w:rsid w:val="3E295296"/>
    <w:rsid w:val="3E45F221"/>
    <w:rsid w:val="3EF03FF8"/>
    <w:rsid w:val="40784FE1"/>
    <w:rsid w:val="41B53C12"/>
    <w:rsid w:val="42E6FAF9"/>
    <w:rsid w:val="431599DA"/>
    <w:rsid w:val="43F5D72F"/>
    <w:rsid w:val="43FA5782"/>
    <w:rsid w:val="43FFE0AD"/>
    <w:rsid w:val="47A7EDB6"/>
    <w:rsid w:val="4BF6388B"/>
    <w:rsid w:val="4D9CB675"/>
    <w:rsid w:val="4DE64A3B"/>
    <w:rsid w:val="4DF58088"/>
    <w:rsid w:val="4F39F3C8"/>
    <w:rsid w:val="51593DE5"/>
    <w:rsid w:val="535DD60C"/>
    <w:rsid w:val="54865647"/>
    <w:rsid w:val="55C7B6FA"/>
    <w:rsid w:val="594AEC65"/>
    <w:rsid w:val="596C48EC"/>
    <w:rsid w:val="59FF2E01"/>
    <w:rsid w:val="5B8DD344"/>
    <w:rsid w:val="5BA31A0A"/>
    <w:rsid w:val="5BA6854B"/>
    <w:rsid w:val="5C08CB38"/>
    <w:rsid w:val="5CDF3F46"/>
    <w:rsid w:val="5E12B6A3"/>
    <w:rsid w:val="5E49F34C"/>
    <w:rsid w:val="5FCC720E"/>
    <w:rsid w:val="5FDE0CD6"/>
    <w:rsid w:val="6065386E"/>
    <w:rsid w:val="6141DCB2"/>
    <w:rsid w:val="63DF6D7F"/>
    <w:rsid w:val="6419F5BD"/>
    <w:rsid w:val="6440183A"/>
    <w:rsid w:val="645D0249"/>
    <w:rsid w:val="648D294E"/>
    <w:rsid w:val="64E19E17"/>
    <w:rsid w:val="6A97C48B"/>
    <w:rsid w:val="6ADFD508"/>
    <w:rsid w:val="6C184919"/>
    <w:rsid w:val="6DBBAA02"/>
    <w:rsid w:val="6EA3182D"/>
    <w:rsid w:val="70C844AB"/>
    <w:rsid w:val="7111B72E"/>
    <w:rsid w:val="71D7D903"/>
    <w:rsid w:val="71D9AACF"/>
    <w:rsid w:val="733CC7B7"/>
    <w:rsid w:val="7859A382"/>
    <w:rsid w:val="790644F9"/>
    <w:rsid w:val="7B61DEA6"/>
    <w:rsid w:val="7C906C64"/>
    <w:rsid w:val="7CE9B5DA"/>
    <w:rsid w:val="7D60CF44"/>
    <w:rsid w:val="7F5B26A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C0F1"/>
  <w15:chartTrackingRefBased/>
  <w15:docId w15:val="{9E2F76F3-34C4-4262-8342-19C12464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73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41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7341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7341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7341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7341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7341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7341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7341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7341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73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41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73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41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7341E"/>
    <w:pPr>
      <w:spacing w:before="160"/>
      <w:jc w:val="center"/>
    </w:pPr>
    <w:rPr>
      <w:i/>
      <w:iCs/>
      <w:color w:val="404040" w:themeColor="text1" w:themeTint="BF"/>
    </w:rPr>
  </w:style>
  <w:style w:type="character" w:customStyle="1" w:styleId="QuoteChar">
    <w:name w:val="Quote Char"/>
    <w:basedOn w:val="DefaultParagraphFont"/>
    <w:link w:val="Quote"/>
    <w:uiPriority w:val="29"/>
    <w:rsid w:val="00E7341E"/>
    <w:rPr>
      <w:i/>
      <w:iCs/>
      <w:color w:val="404040" w:themeColor="text1" w:themeTint="BF"/>
      <w:lang w:val="en-GB"/>
    </w:rPr>
  </w:style>
  <w:style w:type="paragraph" w:styleId="ListParagraph">
    <w:name w:val="List Paragraph"/>
    <w:basedOn w:val="Normal"/>
    <w:uiPriority w:val="34"/>
    <w:qFormat/>
    <w:rsid w:val="00E7341E"/>
    <w:pPr>
      <w:ind w:left="720"/>
      <w:contextualSpacing/>
    </w:pPr>
  </w:style>
  <w:style w:type="character" w:styleId="IntenseEmphasis">
    <w:name w:val="Intense Emphasis"/>
    <w:basedOn w:val="DefaultParagraphFont"/>
    <w:uiPriority w:val="21"/>
    <w:qFormat/>
    <w:rsid w:val="00E7341E"/>
    <w:rPr>
      <w:i/>
      <w:iCs/>
      <w:color w:val="0F4761" w:themeColor="accent1" w:themeShade="BF"/>
    </w:rPr>
  </w:style>
  <w:style w:type="paragraph" w:styleId="IntenseQuote">
    <w:name w:val="Intense Quote"/>
    <w:basedOn w:val="Normal"/>
    <w:next w:val="Normal"/>
    <w:link w:val="IntenseQuoteChar"/>
    <w:uiPriority w:val="30"/>
    <w:qFormat/>
    <w:rsid w:val="00E73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41E"/>
    <w:rPr>
      <w:i/>
      <w:iCs/>
      <w:color w:val="0F4761" w:themeColor="accent1" w:themeShade="BF"/>
      <w:lang w:val="en-GB"/>
    </w:rPr>
  </w:style>
  <w:style w:type="character" w:styleId="IntenseReference">
    <w:name w:val="Intense Reference"/>
    <w:basedOn w:val="DefaultParagraphFont"/>
    <w:uiPriority w:val="32"/>
    <w:qFormat/>
    <w:rsid w:val="00E7341E"/>
    <w:rPr>
      <w:b/>
      <w:bCs/>
      <w:smallCaps/>
      <w:color w:val="0F4761" w:themeColor="accent1" w:themeShade="BF"/>
      <w:spacing w:val="5"/>
    </w:rPr>
  </w:style>
  <w:style w:type="character" w:styleId="Hyperlink">
    <w:name w:val="Hyperlink"/>
    <w:basedOn w:val="DefaultParagraphFont"/>
    <w:uiPriority w:val="99"/>
    <w:unhideWhenUsed/>
    <w:rsid w:val="209B52DA"/>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6029C"/>
    <w:pPr>
      <w:spacing w:after="0" w:line="240" w:lineRule="auto"/>
    </w:pPr>
    <w:rPr>
      <w:lang w:val="en-GB"/>
    </w:rPr>
  </w:style>
  <w:style w:type="character" w:styleId="UnresolvedMention">
    <w:name w:val="Unresolved Mention"/>
    <w:basedOn w:val="DefaultParagraphFont"/>
    <w:uiPriority w:val="99"/>
    <w:semiHidden/>
    <w:unhideWhenUsed/>
    <w:rsid w:val="00E236B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8400D"/>
    <w:rPr>
      <w:b/>
      <w:bCs/>
    </w:rPr>
  </w:style>
  <w:style w:type="character" w:customStyle="1" w:styleId="CommentSubjectChar">
    <w:name w:val="Comment Subject Char"/>
    <w:basedOn w:val="CommentTextChar"/>
    <w:link w:val="CommentSubject"/>
    <w:uiPriority w:val="99"/>
    <w:semiHidden/>
    <w:rsid w:val="0058400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osupporthub.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orcap.bids@nrc.no" TargetMode="External"/><Relationship Id="rId4" Type="http://schemas.openxmlformats.org/officeDocument/2006/relationships/numbering" Target="numbering.xml"/><Relationship Id="rId9" Type="http://schemas.openxmlformats.org/officeDocument/2006/relationships/hyperlink" Target="mailto:norcap.bids@nrc.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1BB50E0BCD7B4E83F3B373461EFD9E" ma:contentTypeVersion="12" ma:contentTypeDescription="Create a new document." ma:contentTypeScope="" ma:versionID="231ba12f5035c239e8fd2eb0e8f209a7">
  <xsd:schema xmlns:xsd="http://www.w3.org/2001/XMLSchema" xmlns:xs="http://www.w3.org/2001/XMLSchema" xmlns:p="http://schemas.microsoft.com/office/2006/metadata/properties" xmlns:ns2="303ced14-849e-4038-98f6-ae2daf463e97" xmlns:ns3="6406c4e2-32a5-47dd-b93c-feb62344db04" targetNamespace="http://schemas.microsoft.com/office/2006/metadata/properties" ma:root="true" ma:fieldsID="2c4e2af26170d8b0a5d0d9f608c17b60" ns2:_="" ns3:_="">
    <xsd:import namespace="303ced14-849e-4038-98f6-ae2daf463e97"/>
    <xsd:import namespace="6406c4e2-32a5-47dd-b93c-feb62344db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ced14-849e-4038-98f6-ae2daf463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6c4e2-32a5-47dd-b93c-feb62344db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45d2c4-8ba0-473d-9355-7fa33a4fc0d8}" ma:internalName="TaxCatchAll" ma:showField="CatchAllData" ma:web="6406c4e2-32a5-47dd-b93c-feb62344db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06c4e2-32a5-47dd-b93c-feb62344db04" xsi:nil="true"/>
    <lcf76f155ced4ddcb4097134ff3c332f xmlns="303ced14-849e-4038-98f6-ae2daf463e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699254-53AE-4047-9ECB-EA785381DAED}">
  <ds:schemaRefs>
    <ds:schemaRef ds:uri="http://schemas.microsoft.com/sharepoint/v3/contenttype/forms"/>
  </ds:schemaRefs>
</ds:datastoreItem>
</file>

<file path=customXml/itemProps2.xml><?xml version="1.0" encoding="utf-8"?>
<ds:datastoreItem xmlns:ds="http://schemas.openxmlformats.org/officeDocument/2006/customXml" ds:itemID="{340B9554-3957-43B7-BE18-C67110E4C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ced14-849e-4038-98f6-ae2daf463e97"/>
    <ds:schemaRef ds:uri="6406c4e2-32a5-47dd-b93c-feb62344d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8A143-AFBD-46FE-A92A-479B34333CFC}">
  <ds:schemaRefs>
    <ds:schemaRef ds:uri="http://schemas.microsoft.com/office/2006/metadata/properties"/>
    <ds:schemaRef ds:uri="http://schemas.microsoft.com/office/infopath/2007/PartnerControls"/>
    <ds:schemaRef ds:uri="6406c4e2-32a5-47dd-b93c-feb62344db04"/>
    <ds:schemaRef ds:uri="303ced14-849e-4038-98f6-ae2daf463e9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Ndubuisi Kanu</dc:creator>
  <cp:keywords/>
  <dc:description/>
  <cp:lastModifiedBy>Ndubuisi Kanu</cp:lastModifiedBy>
  <cp:revision>3</cp:revision>
  <dcterms:created xsi:type="dcterms:W3CDTF">2026-06-24T12:25:00Z</dcterms:created>
  <dcterms:modified xsi:type="dcterms:W3CDTF">2026-06-24T12:26:00Z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0x010100A11BB50E0BCD7B4E83F3B373461EFD9E</vt:lpwstr>
  </property>
  <property fmtid="{D5CDD505-2E9C-101B-9397-08002B2CF9AE}" pid="3" name="MediaServiceImageTags">
    <vt:lpwstr/>
  </property>
</Properties>
</file>