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2504" w14:textId="3E58A93A" w:rsidR="00ED7284" w:rsidRPr="00F126CD" w:rsidRDefault="44D79650" w:rsidP="00F126CD">
      <w:pPr>
        <w:spacing w:before="0" w:after="0" w:line="240" w:lineRule="auto"/>
        <w:contextualSpacing/>
        <w:jc w:val="left"/>
        <w:rPr>
          <w:rFonts w:ascii="Calibri" w:eastAsia="Roboto" w:hAnsi="Calibri" w:cs="Calibri"/>
          <w:b/>
          <w:bCs/>
          <w:color w:val="FD5A00"/>
          <w:sz w:val="56"/>
          <w:szCs w:val="56"/>
          <w:lang w:val="en-US"/>
        </w:rPr>
      </w:pPr>
      <w:r w:rsidRPr="00F126CD">
        <w:rPr>
          <w:rFonts w:ascii="Calibri" w:eastAsia="Roboto" w:hAnsi="Calibri" w:cs="Calibri"/>
          <w:b/>
          <w:bCs/>
          <w:color w:val="FD5A00"/>
          <w:sz w:val="56"/>
          <w:szCs w:val="56"/>
          <w:lang w:val="en-US"/>
        </w:rPr>
        <w:t xml:space="preserve">Consultancy for </w:t>
      </w:r>
      <w:r w:rsidR="00777971" w:rsidRPr="00F126CD">
        <w:rPr>
          <w:rFonts w:ascii="Calibri" w:eastAsia="Roboto" w:hAnsi="Calibri" w:cs="Calibri"/>
          <w:b/>
          <w:bCs/>
          <w:color w:val="FD5A00"/>
          <w:sz w:val="56"/>
          <w:szCs w:val="56"/>
          <w:lang w:val="en-US"/>
        </w:rPr>
        <w:t>Develo</w:t>
      </w:r>
      <w:r w:rsidR="000A3410" w:rsidRPr="00F126CD">
        <w:rPr>
          <w:rFonts w:ascii="Calibri" w:eastAsia="Roboto" w:hAnsi="Calibri" w:cs="Calibri"/>
          <w:b/>
          <w:bCs/>
          <w:color w:val="FD5A00"/>
          <w:sz w:val="56"/>
          <w:szCs w:val="56"/>
          <w:lang w:val="en-US"/>
        </w:rPr>
        <w:t>pment of</w:t>
      </w:r>
      <w:r w:rsidR="00C738AB" w:rsidRPr="00F126CD">
        <w:rPr>
          <w:rFonts w:ascii="Calibri" w:eastAsia="Roboto" w:hAnsi="Calibri" w:cs="Calibri"/>
          <w:b/>
          <w:bCs/>
          <w:color w:val="FD5A00"/>
          <w:sz w:val="56"/>
          <w:szCs w:val="56"/>
          <w:lang w:val="en-US"/>
        </w:rPr>
        <w:t xml:space="preserve"> </w:t>
      </w:r>
      <w:r w:rsidRPr="00F126CD">
        <w:rPr>
          <w:rFonts w:ascii="Calibri" w:eastAsia="Roboto" w:hAnsi="Calibri" w:cs="Calibri"/>
          <w:b/>
          <w:bCs/>
          <w:color w:val="FD5A00"/>
          <w:sz w:val="56"/>
          <w:szCs w:val="56"/>
          <w:lang w:val="en-US"/>
        </w:rPr>
        <w:t>Legal Information Module</w:t>
      </w:r>
    </w:p>
    <w:p w14:paraId="4390C652" w14:textId="6CE8B643" w:rsidR="00ED7284" w:rsidRPr="00F126CD" w:rsidRDefault="00ED7284" w:rsidP="00F126CD">
      <w:pPr>
        <w:spacing w:before="0" w:after="0" w:line="240" w:lineRule="auto"/>
        <w:contextualSpacing/>
        <w:jc w:val="left"/>
        <w:rPr>
          <w:rFonts w:ascii="Calibri" w:hAnsi="Calibri" w:cs="Calibri"/>
        </w:rPr>
      </w:pPr>
      <w:r w:rsidRPr="00F126CD">
        <w:rPr>
          <w:rFonts w:ascii="Calibri" w:eastAsia="Roboto" w:hAnsi="Calibri" w:cs="Calibri"/>
          <w:b/>
          <w:bCs/>
          <w:color w:val="FD5A00"/>
          <w:sz w:val="56"/>
          <w:szCs w:val="56"/>
          <w:lang w:val="en-US"/>
        </w:rPr>
        <w:t>Terms of Reference</w:t>
      </w:r>
      <w:r w:rsidRPr="00F126CD">
        <w:rPr>
          <w:rFonts w:ascii="Calibri" w:eastAsia="Roboto" w:hAnsi="Calibri" w:cs="Calibri"/>
          <w:b/>
          <w:bCs/>
          <w:color w:val="FD5A00"/>
          <w:sz w:val="56"/>
          <w:szCs w:val="56"/>
        </w:rPr>
        <w:t xml:space="preserve"> </w:t>
      </w:r>
    </w:p>
    <w:p w14:paraId="6A23A0A9" w14:textId="6635E158" w:rsidR="00ED7284" w:rsidRPr="00F126CD" w:rsidRDefault="006269A7" w:rsidP="00187B5C">
      <w:pPr>
        <w:spacing w:before="0" w:after="0"/>
        <w:jc w:val="left"/>
        <w:rPr>
          <w:rFonts w:ascii="Calibri" w:hAnsi="Calibri" w:cs="Calibri"/>
        </w:rPr>
      </w:pPr>
      <w:r>
        <w:rPr>
          <w:rFonts w:ascii="Calibri" w:eastAsia="Roboto" w:hAnsi="Calibri" w:cs="Calibri"/>
          <w:b/>
          <w:bCs/>
          <w:caps/>
          <w:color w:val="7F7F7F"/>
          <w:sz w:val="26"/>
          <w:szCs w:val="26"/>
        </w:rPr>
        <w:t>June</w:t>
      </w:r>
      <w:r w:rsidR="00ED7284" w:rsidRPr="00F126CD">
        <w:rPr>
          <w:rFonts w:ascii="Calibri" w:eastAsia="Roboto" w:hAnsi="Calibri" w:cs="Calibri"/>
          <w:b/>
          <w:bCs/>
          <w:caps/>
          <w:color w:val="7F7F7F"/>
          <w:sz w:val="26"/>
          <w:szCs w:val="26"/>
        </w:rPr>
        <w:t xml:space="preserve"> 202</w:t>
      </w:r>
      <w:r w:rsidR="00B2327E" w:rsidRPr="00F126CD">
        <w:rPr>
          <w:rFonts w:ascii="Calibri" w:eastAsia="Roboto" w:hAnsi="Calibri" w:cs="Calibri"/>
          <w:b/>
          <w:bCs/>
          <w:caps/>
          <w:color w:val="7F7F7F"/>
          <w:sz w:val="26"/>
          <w:szCs w:val="26"/>
        </w:rPr>
        <w:t>6</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0"/>
        <w:gridCol w:w="6825"/>
      </w:tblGrid>
      <w:tr w:rsidR="00ED7284" w:rsidRPr="00F126CD" w14:paraId="0382DC0B" w14:textId="77777777" w:rsidTr="16B0810D">
        <w:trPr>
          <w:trHeight w:val="300"/>
        </w:trPr>
        <w:tc>
          <w:tcPr>
            <w:tcW w:w="2190" w:type="dxa"/>
            <w:tcBorders>
              <w:top w:val="single" w:sz="8" w:space="0" w:color="808080" w:themeColor="background1" w:themeShade="80"/>
              <w:left w:val="nil"/>
              <w:bottom w:val="dotted" w:sz="8" w:space="0" w:color="808080" w:themeColor="background1" w:themeShade="80"/>
              <w:right w:val="single" w:sz="8" w:space="0" w:color="808080" w:themeColor="background1" w:themeShade="80"/>
            </w:tcBorders>
            <w:shd w:val="clear" w:color="auto" w:fill="F2F2F2" w:themeFill="background1" w:themeFillShade="F2"/>
            <w:vAlign w:val="center"/>
          </w:tcPr>
          <w:p w14:paraId="2604AC45" w14:textId="1663DBFB" w:rsidR="00ED7284" w:rsidRPr="00F126CD" w:rsidRDefault="00ED7284" w:rsidP="00187B5C">
            <w:pPr>
              <w:spacing w:before="0" w:after="0"/>
              <w:ind w:left="90"/>
              <w:jc w:val="left"/>
              <w:rPr>
                <w:rFonts w:ascii="Calibri" w:eastAsia="Roboto" w:hAnsi="Calibri" w:cs="Calibri"/>
                <w:b/>
                <w:bCs/>
                <w:color w:val="000000"/>
                <w:lang w:val="fr"/>
              </w:rPr>
            </w:pPr>
            <w:r w:rsidRPr="00F126CD">
              <w:rPr>
                <w:rFonts w:ascii="Calibri" w:eastAsia="Roboto" w:hAnsi="Calibri" w:cs="Calibri"/>
                <w:b/>
                <w:bCs/>
                <w:color w:val="000000"/>
                <w:lang w:val="fr"/>
              </w:rPr>
              <w:t xml:space="preserve">Location </w:t>
            </w:r>
          </w:p>
        </w:tc>
        <w:tc>
          <w:tcPr>
            <w:tcW w:w="6825" w:type="dxa"/>
            <w:tcBorders>
              <w:top w:val="single" w:sz="8" w:space="0" w:color="808080" w:themeColor="background1" w:themeShade="80"/>
              <w:left w:val="single" w:sz="8" w:space="0" w:color="808080" w:themeColor="background1" w:themeShade="80"/>
              <w:bottom w:val="dotted" w:sz="8" w:space="0" w:color="808080" w:themeColor="background1" w:themeShade="80"/>
              <w:right w:val="nil"/>
            </w:tcBorders>
            <w:vAlign w:val="center"/>
          </w:tcPr>
          <w:p w14:paraId="1C51A710" w14:textId="0D134DD9" w:rsidR="00ED7284" w:rsidRPr="00F126CD" w:rsidRDefault="00021B41" w:rsidP="00187B5C">
            <w:pPr>
              <w:spacing w:before="0" w:after="0"/>
              <w:jc w:val="left"/>
              <w:rPr>
                <w:rFonts w:ascii="Calibri" w:eastAsia="Roboto" w:hAnsi="Calibri" w:cs="Calibri"/>
                <w:lang w:val="en-US"/>
              </w:rPr>
            </w:pPr>
            <w:r w:rsidRPr="00F126CD">
              <w:rPr>
                <w:rFonts w:ascii="Calibri" w:eastAsia="Roboto" w:hAnsi="Calibri" w:cs="Calibri"/>
                <w:lang w:val="en-US"/>
              </w:rPr>
              <w:t xml:space="preserve"> Nigeria</w:t>
            </w:r>
          </w:p>
        </w:tc>
      </w:tr>
      <w:tr w:rsidR="00ED7284" w:rsidRPr="00F126CD" w14:paraId="38DF6018" w14:textId="77777777" w:rsidTr="16B0810D">
        <w:trPr>
          <w:trHeight w:val="300"/>
        </w:trPr>
        <w:tc>
          <w:tcPr>
            <w:tcW w:w="2190" w:type="dxa"/>
            <w:tcBorders>
              <w:top w:val="single" w:sz="8" w:space="0" w:color="808080" w:themeColor="background1" w:themeShade="80"/>
              <w:left w:val="nil"/>
              <w:bottom w:val="dotted" w:sz="8" w:space="0" w:color="808080" w:themeColor="background1" w:themeShade="80"/>
              <w:right w:val="single" w:sz="8" w:space="0" w:color="808080" w:themeColor="background1" w:themeShade="80"/>
            </w:tcBorders>
            <w:shd w:val="clear" w:color="auto" w:fill="F2F2F2" w:themeFill="background1" w:themeFillShade="F2"/>
            <w:vAlign w:val="center"/>
          </w:tcPr>
          <w:p w14:paraId="14941FA7" w14:textId="06ACF621" w:rsidR="00ED7284" w:rsidRPr="00F126CD" w:rsidRDefault="00ED7284" w:rsidP="00187B5C">
            <w:pPr>
              <w:spacing w:before="0" w:after="0"/>
              <w:ind w:left="90"/>
              <w:jc w:val="left"/>
              <w:rPr>
                <w:rFonts w:ascii="Calibri" w:eastAsia="Roboto" w:hAnsi="Calibri" w:cs="Calibri"/>
                <w:b/>
                <w:bCs/>
                <w:color w:val="000000"/>
                <w:lang w:val="fr"/>
              </w:rPr>
            </w:pPr>
            <w:r w:rsidRPr="00F126CD">
              <w:rPr>
                <w:rFonts w:ascii="Calibri" w:eastAsia="Roboto" w:hAnsi="Calibri" w:cs="Calibri"/>
                <w:b/>
                <w:bCs/>
                <w:color w:val="000000"/>
                <w:lang w:val="fr"/>
              </w:rPr>
              <w:t xml:space="preserve">Duration </w:t>
            </w:r>
          </w:p>
        </w:tc>
        <w:tc>
          <w:tcPr>
            <w:tcW w:w="6825" w:type="dxa"/>
            <w:tcBorders>
              <w:top w:val="single" w:sz="8" w:space="0" w:color="808080" w:themeColor="background1" w:themeShade="80"/>
              <w:left w:val="single" w:sz="8" w:space="0" w:color="808080" w:themeColor="background1" w:themeShade="80"/>
              <w:bottom w:val="dotted" w:sz="8" w:space="0" w:color="808080" w:themeColor="background1" w:themeShade="80"/>
              <w:right w:val="nil"/>
            </w:tcBorders>
            <w:vAlign w:val="center"/>
          </w:tcPr>
          <w:p w14:paraId="118F132D" w14:textId="704609AA" w:rsidR="00ED7284" w:rsidRPr="00F126CD" w:rsidRDefault="006064D1" w:rsidP="00D015BF">
            <w:pPr>
              <w:spacing w:before="0" w:after="0"/>
              <w:jc w:val="left"/>
              <w:rPr>
                <w:rFonts w:ascii="Calibri" w:eastAsia="Roboto" w:hAnsi="Calibri" w:cs="Calibri"/>
                <w:lang w:val="en-US"/>
              </w:rPr>
            </w:pPr>
            <w:r>
              <w:rPr>
                <w:rFonts w:ascii="Calibri" w:eastAsia="Roboto" w:hAnsi="Calibri" w:cs="Calibri"/>
                <w:lang w:val="en-US"/>
              </w:rPr>
              <w:t>June</w:t>
            </w:r>
            <w:r w:rsidR="704D88A8" w:rsidRPr="00F126CD">
              <w:rPr>
                <w:rFonts w:ascii="Calibri" w:eastAsia="Roboto" w:hAnsi="Calibri" w:cs="Calibri"/>
                <w:lang w:val="en-US"/>
              </w:rPr>
              <w:t xml:space="preserve"> 202</w:t>
            </w:r>
            <w:r w:rsidR="00021B41" w:rsidRPr="00F126CD">
              <w:rPr>
                <w:rFonts w:ascii="Calibri" w:eastAsia="Roboto" w:hAnsi="Calibri" w:cs="Calibri"/>
                <w:lang w:val="en-US"/>
              </w:rPr>
              <w:t>6</w:t>
            </w:r>
            <w:r w:rsidR="704D88A8" w:rsidRPr="00F126CD">
              <w:rPr>
                <w:rFonts w:ascii="Calibri" w:eastAsia="Roboto" w:hAnsi="Calibri" w:cs="Calibri"/>
                <w:lang w:val="en-US"/>
              </w:rPr>
              <w:t xml:space="preserve"> to </w:t>
            </w:r>
            <w:r>
              <w:rPr>
                <w:rFonts w:ascii="Calibri" w:eastAsia="Roboto" w:hAnsi="Calibri" w:cs="Calibri"/>
                <w:lang w:val="en-US"/>
              </w:rPr>
              <w:t>September</w:t>
            </w:r>
            <w:r w:rsidR="00D015BF" w:rsidRPr="00F126CD">
              <w:rPr>
                <w:rFonts w:ascii="Calibri" w:eastAsia="Roboto" w:hAnsi="Calibri" w:cs="Calibri"/>
                <w:lang w:val="en-US"/>
              </w:rPr>
              <w:t xml:space="preserve"> 2026 </w:t>
            </w:r>
          </w:p>
        </w:tc>
      </w:tr>
      <w:tr w:rsidR="00ED7284" w:rsidRPr="00F126CD" w14:paraId="3DB1E8E6" w14:textId="77777777" w:rsidTr="16B0810D">
        <w:trPr>
          <w:trHeight w:val="300"/>
        </w:trPr>
        <w:tc>
          <w:tcPr>
            <w:tcW w:w="2190" w:type="dxa"/>
            <w:tcBorders>
              <w:top w:val="single" w:sz="8" w:space="0" w:color="808080" w:themeColor="background1" w:themeShade="80"/>
              <w:left w:val="nil"/>
              <w:bottom w:val="dotted" w:sz="8" w:space="0" w:color="808080" w:themeColor="background1" w:themeShade="80"/>
              <w:right w:val="single" w:sz="8" w:space="0" w:color="808080" w:themeColor="background1" w:themeShade="80"/>
            </w:tcBorders>
            <w:shd w:val="clear" w:color="auto" w:fill="F2F2F2" w:themeFill="background1" w:themeFillShade="F2"/>
            <w:vAlign w:val="center"/>
          </w:tcPr>
          <w:p w14:paraId="6D4B7224" w14:textId="4540E4A9" w:rsidR="00ED7284" w:rsidRPr="00F126CD" w:rsidRDefault="704D88A8" w:rsidP="00187B5C">
            <w:pPr>
              <w:spacing w:before="0" w:after="0"/>
              <w:ind w:left="90"/>
              <w:jc w:val="left"/>
              <w:rPr>
                <w:rFonts w:ascii="Calibri" w:eastAsia="Roboto" w:hAnsi="Calibri" w:cs="Calibri"/>
                <w:b/>
                <w:bCs/>
                <w:color w:val="000000"/>
                <w:lang w:val="fr-FR"/>
              </w:rPr>
            </w:pPr>
            <w:r w:rsidRPr="00F126CD">
              <w:rPr>
                <w:rFonts w:ascii="Calibri" w:eastAsia="Roboto" w:hAnsi="Calibri" w:cs="Calibri"/>
                <w:b/>
                <w:bCs/>
                <w:color w:val="000000" w:themeColor="text1"/>
                <w:lang w:val="fr-FR"/>
              </w:rPr>
              <w:t xml:space="preserve">Type of </w:t>
            </w:r>
            <w:proofErr w:type="spellStart"/>
            <w:r w:rsidR="01D49C81" w:rsidRPr="00F126CD">
              <w:rPr>
                <w:rFonts w:ascii="Calibri" w:eastAsia="Roboto" w:hAnsi="Calibri" w:cs="Calibri"/>
                <w:b/>
                <w:bCs/>
                <w:color w:val="000000" w:themeColor="text1"/>
                <w:lang w:val="fr-FR"/>
              </w:rPr>
              <w:t>contract</w:t>
            </w:r>
            <w:proofErr w:type="spellEnd"/>
          </w:p>
        </w:tc>
        <w:tc>
          <w:tcPr>
            <w:tcW w:w="6825" w:type="dxa"/>
            <w:tcBorders>
              <w:top w:val="single" w:sz="8" w:space="0" w:color="808080" w:themeColor="background1" w:themeShade="80"/>
              <w:left w:val="single" w:sz="8" w:space="0" w:color="808080" w:themeColor="background1" w:themeShade="80"/>
              <w:bottom w:val="dotted" w:sz="8" w:space="0" w:color="808080" w:themeColor="background1" w:themeShade="80"/>
              <w:right w:val="nil"/>
            </w:tcBorders>
            <w:vAlign w:val="center"/>
          </w:tcPr>
          <w:p w14:paraId="0266D2CE" w14:textId="701FB547" w:rsidR="00ED7284" w:rsidRPr="00F126CD" w:rsidRDefault="00ED7284" w:rsidP="00187B5C">
            <w:pPr>
              <w:spacing w:before="0" w:after="0"/>
              <w:jc w:val="left"/>
              <w:rPr>
                <w:rFonts w:ascii="Calibri" w:eastAsia="Roboto" w:hAnsi="Calibri" w:cs="Calibri"/>
                <w:lang w:val="en-US"/>
              </w:rPr>
            </w:pPr>
            <w:r w:rsidRPr="00F126CD">
              <w:rPr>
                <w:rFonts w:ascii="Calibri" w:eastAsia="Roboto" w:hAnsi="Calibri" w:cs="Calibri"/>
                <w:lang w:val="en-US"/>
              </w:rPr>
              <w:t>Consultancy / service contrac</w:t>
            </w:r>
            <w:r w:rsidR="007F5674" w:rsidRPr="00F126CD">
              <w:rPr>
                <w:rFonts w:ascii="Calibri" w:eastAsia="Roboto" w:hAnsi="Calibri" w:cs="Calibri"/>
                <w:lang w:val="en-US"/>
              </w:rPr>
              <w:t>t</w:t>
            </w:r>
          </w:p>
        </w:tc>
      </w:tr>
    </w:tbl>
    <w:p w14:paraId="1808E4FB" w14:textId="77777777" w:rsidR="00ED7284" w:rsidRPr="00F126CD" w:rsidRDefault="00ED7284" w:rsidP="00187B5C">
      <w:pPr>
        <w:spacing w:before="0" w:after="0"/>
        <w:jc w:val="left"/>
        <w:rPr>
          <w:rFonts w:ascii="Calibri" w:eastAsia="Roboto" w:hAnsi="Calibri" w:cs="Calibri"/>
          <w:b/>
          <w:bCs/>
          <w:color w:val="FD5A00"/>
          <w:sz w:val="16"/>
          <w:szCs w:val="16"/>
        </w:rPr>
      </w:pPr>
    </w:p>
    <w:p w14:paraId="28451D05" w14:textId="4CF01C47" w:rsidR="00ED7284" w:rsidRPr="00F126CD" w:rsidRDefault="00ED7284" w:rsidP="006925F8">
      <w:pPr>
        <w:pStyle w:val="Heading1"/>
      </w:pPr>
      <w:r w:rsidRPr="00F126CD">
        <w:t xml:space="preserve">Background </w:t>
      </w:r>
    </w:p>
    <w:p w14:paraId="2B40282A" w14:textId="77777777" w:rsidR="00412B43" w:rsidRPr="00F126CD" w:rsidRDefault="00412B43" w:rsidP="00187B5C">
      <w:pPr>
        <w:spacing w:before="0" w:after="0"/>
        <w:rPr>
          <w:rFonts w:ascii="Calibri" w:hAnsi="Calibri" w:cs="Calibri"/>
        </w:rPr>
      </w:pPr>
      <w:r w:rsidRPr="00F126CD">
        <w:rPr>
          <w:rFonts w:ascii="Calibri" w:hAnsi="Calibri" w:cs="Calibri"/>
        </w:rPr>
        <w:t>The Norwegian Refugee Council (NRC) is an independent humanitarian organisation assisting displaced and conflict-affected populations in over 40 countries. NRC’s Information, Counselling and Legal Assistance (ICLA) Core Competency provides legal protection services to help individuals understand and claim their rights.</w:t>
      </w:r>
    </w:p>
    <w:p w14:paraId="5751ACA5" w14:textId="2CE7D9FC" w:rsidR="00412B43" w:rsidRPr="00F126CD" w:rsidRDefault="00412B43" w:rsidP="00187B5C">
      <w:pPr>
        <w:spacing w:before="0" w:after="0"/>
        <w:rPr>
          <w:rFonts w:ascii="Calibri" w:hAnsi="Calibri" w:cs="Calibri"/>
        </w:rPr>
      </w:pPr>
      <w:r w:rsidRPr="00F126CD">
        <w:rPr>
          <w:rFonts w:ascii="Calibri" w:hAnsi="Calibri" w:cs="Calibri"/>
        </w:rPr>
        <w:t xml:space="preserve">Traditionally, ICLA delivers legal information through in-person Group Information Sessions (GIS) and community outreach. As part of its global digital transformation strategy, NRC </w:t>
      </w:r>
      <w:r w:rsidR="00D61A28" w:rsidRPr="00F126CD">
        <w:rPr>
          <w:rFonts w:ascii="Calibri" w:hAnsi="Calibri" w:cs="Calibri"/>
        </w:rPr>
        <w:t>has</w:t>
      </w:r>
      <w:r w:rsidRPr="00F126CD">
        <w:rPr>
          <w:rFonts w:ascii="Calibri" w:hAnsi="Calibri" w:cs="Calibri"/>
        </w:rPr>
        <w:t xml:space="preserve"> developed </w:t>
      </w:r>
      <w:proofErr w:type="spellStart"/>
      <w:r w:rsidRPr="00F126CD">
        <w:rPr>
          <w:rFonts w:ascii="Calibri" w:hAnsi="Calibri" w:cs="Calibri"/>
          <w:b/>
          <w:bCs/>
        </w:rPr>
        <w:t>Kobli</w:t>
      </w:r>
      <w:proofErr w:type="spellEnd"/>
      <w:r w:rsidRPr="00F126CD">
        <w:rPr>
          <w:rFonts w:ascii="Calibri" w:hAnsi="Calibri" w:cs="Calibri"/>
        </w:rPr>
        <w:t>, a modular digital platform that includes a legal information portal, content management system (CMS), user accounts, document storage, and case management tools.</w:t>
      </w:r>
    </w:p>
    <w:p w14:paraId="73592A87" w14:textId="77777777" w:rsidR="00412B43" w:rsidRPr="00F126CD" w:rsidRDefault="00412B43" w:rsidP="00187B5C">
      <w:pPr>
        <w:spacing w:before="0" w:after="0"/>
        <w:rPr>
          <w:rFonts w:ascii="Calibri" w:hAnsi="Calibri" w:cs="Calibri"/>
        </w:rPr>
      </w:pPr>
      <w:r w:rsidRPr="00F126CD">
        <w:rPr>
          <w:rFonts w:ascii="Calibri" w:hAnsi="Calibri" w:cs="Calibri"/>
        </w:rPr>
        <w:t xml:space="preserve">While </w:t>
      </w:r>
      <w:proofErr w:type="spellStart"/>
      <w:r w:rsidRPr="00F126CD">
        <w:rPr>
          <w:rFonts w:ascii="Calibri" w:hAnsi="Calibri" w:cs="Calibri"/>
        </w:rPr>
        <w:t>Kobli</w:t>
      </w:r>
      <w:proofErr w:type="spellEnd"/>
      <w:r w:rsidRPr="00F126CD">
        <w:rPr>
          <w:rFonts w:ascii="Calibri" w:hAnsi="Calibri" w:cs="Calibri"/>
        </w:rPr>
        <w:t xml:space="preserve"> is already operational in several NRC country offices (e.g., Egypt, Lebanon, Iraq, Ukraine, Jordan), Nigeria is a new </w:t>
      </w:r>
      <w:proofErr w:type="spellStart"/>
      <w:r w:rsidRPr="00F126CD">
        <w:rPr>
          <w:rFonts w:ascii="Calibri" w:hAnsi="Calibri" w:cs="Calibri"/>
        </w:rPr>
        <w:t>Kobli</w:t>
      </w:r>
      <w:proofErr w:type="spellEnd"/>
      <w:r w:rsidRPr="00F126CD">
        <w:rPr>
          <w:rFonts w:ascii="Calibri" w:hAnsi="Calibri" w:cs="Calibri"/>
        </w:rPr>
        <w:t xml:space="preserve"> country. NRC Nigeria seeks to introduce and operationalize the platform to improve access to reliable, user-friendly legal information.</w:t>
      </w:r>
    </w:p>
    <w:p w14:paraId="3EC16F29" w14:textId="77777777" w:rsidR="00412B43" w:rsidRPr="00F126CD" w:rsidRDefault="00412B43" w:rsidP="00187B5C">
      <w:pPr>
        <w:spacing w:before="0" w:after="0"/>
        <w:rPr>
          <w:rFonts w:ascii="Calibri" w:hAnsi="Calibri" w:cs="Calibri"/>
        </w:rPr>
      </w:pPr>
      <w:r w:rsidRPr="00F126CD">
        <w:rPr>
          <w:rFonts w:ascii="Calibri" w:hAnsi="Calibri" w:cs="Calibri"/>
        </w:rPr>
        <w:t>Nigeria faces complex displacement dynamics driven by conflict, insecurity, and climate-related shocks. These challenges create significant barriers to accessing legal documentation and services, including Housing, Land and Property (HLP) rights, National Identity Number (NIN) registration, civil documentation (e.g., birth certificates), and employment-related rights.</w:t>
      </w:r>
    </w:p>
    <w:p w14:paraId="311CA632" w14:textId="77777777" w:rsidR="003669A6" w:rsidRPr="00F126CD" w:rsidRDefault="583F95DA" w:rsidP="00187B5C">
      <w:pPr>
        <w:spacing w:before="0" w:after="0"/>
        <w:rPr>
          <w:rFonts w:ascii="Calibri" w:hAnsi="Calibri" w:cs="Calibri"/>
        </w:rPr>
      </w:pPr>
      <w:r w:rsidRPr="00F126CD">
        <w:rPr>
          <w:rFonts w:ascii="Calibri" w:hAnsi="Calibri" w:cs="Calibri"/>
        </w:rPr>
        <w:t>To address these gaps, NRC ICLA Nigeria aims to</w:t>
      </w:r>
      <w:r w:rsidR="7BC30779" w:rsidRPr="00F126CD">
        <w:rPr>
          <w:rFonts w:ascii="Calibri" w:hAnsi="Calibri" w:cs="Calibri"/>
        </w:rPr>
        <w:t xml:space="preserve"> update the</w:t>
      </w:r>
      <w:r w:rsidRPr="00F126CD">
        <w:rPr>
          <w:rFonts w:ascii="Calibri" w:hAnsi="Calibri" w:cs="Calibri"/>
        </w:rPr>
        <w:t xml:space="preserve"> </w:t>
      </w:r>
      <w:proofErr w:type="spellStart"/>
      <w:r w:rsidRPr="00F126CD">
        <w:rPr>
          <w:rFonts w:ascii="Calibri" w:hAnsi="Calibri" w:cs="Calibri"/>
        </w:rPr>
        <w:t>Kobli</w:t>
      </w:r>
      <w:proofErr w:type="spellEnd"/>
      <w:r w:rsidRPr="00F126CD">
        <w:rPr>
          <w:rFonts w:ascii="Calibri" w:hAnsi="Calibri" w:cs="Calibri"/>
        </w:rPr>
        <w:t xml:space="preserve"> </w:t>
      </w:r>
      <w:r w:rsidR="7B386BC6" w:rsidRPr="00F126CD">
        <w:rPr>
          <w:rFonts w:ascii="Calibri" w:hAnsi="Calibri" w:cs="Calibri"/>
        </w:rPr>
        <w:t>platform with</w:t>
      </w:r>
      <w:r w:rsidRPr="00F126CD">
        <w:rPr>
          <w:rFonts w:ascii="Calibri" w:hAnsi="Calibri" w:cs="Calibri"/>
        </w:rPr>
        <w:t xml:space="preserve"> legal information </w:t>
      </w:r>
      <w:r w:rsidR="4C46EC41" w:rsidRPr="00F126CD">
        <w:rPr>
          <w:rFonts w:ascii="Calibri" w:hAnsi="Calibri" w:cs="Calibri"/>
        </w:rPr>
        <w:t xml:space="preserve">that </w:t>
      </w:r>
      <w:r w:rsidRPr="00F126CD">
        <w:rPr>
          <w:rFonts w:ascii="Calibri" w:hAnsi="Calibri" w:cs="Calibri"/>
        </w:rPr>
        <w:t>complement</w:t>
      </w:r>
      <w:r w:rsidR="62C0EDF8" w:rsidRPr="00F126CD">
        <w:rPr>
          <w:rFonts w:ascii="Calibri" w:hAnsi="Calibri" w:cs="Calibri"/>
        </w:rPr>
        <w:t>s</w:t>
      </w:r>
      <w:r w:rsidRPr="00F126CD">
        <w:rPr>
          <w:rFonts w:ascii="Calibri" w:hAnsi="Calibri" w:cs="Calibri"/>
        </w:rPr>
        <w:t xml:space="preserve"> in-person services and expand access </w:t>
      </w:r>
      <w:r w:rsidR="5ACFC2AE" w:rsidRPr="00F126CD">
        <w:rPr>
          <w:rFonts w:ascii="Calibri" w:hAnsi="Calibri" w:cs="Calibri"/>
        </w:rPr>
        <w:t xml:space="preserve">for </w:t>
      </w:r>
      <w:r w:rsidRPr="00F126CD">
        <w:rPr>
          <w:rFonts w:ascii="Calibri" w:hAnsi="Calibri" w:cs="Calibri"/>
        </w:rPr>
        <w:t>underserved</w:t>
      </w:r>
      <w:r w:rsidR="07BE0B87" w:rsidRPr="00F126CD">
        <w:rPr>
          <w:rFonts w:ascii="Calibri" w:hAnsi="Calibri" w:cs="Calibri"/>
        </w:rPr>
        <w:t xml:space="preserve"> and displaced</w:t>
      </w:r>
      <w:r w:rsidRPr="00F126CD">
        <w:rPr>
          <w:rFonts w:ascii="Calibri" w:hAnsi="Calibri" w:cs="Calibri"/>
        </w:rPr>
        <w:t xml:space="preserve"> populations. The platform will include structured, user-friendly FAQ-style content to guide users through key legal processes and rights.</w:t>
      </w:r>
      <w:r w:rsidR="1B1A07D2" w:rsidRPr="00F126CD">
        <w:rPr>
          <w:rFonts w:ascii="Calibri" w:hAnsi="Calibri" w:cs="Calibri"/>
        </w:rPr>
        <w:t xml:space="preserve"> </w:t>
      </w:r>
    </w:p>
    <w:p w14:paraId="06AFE9C8" w14:textId="2360675E" w:rsidR="00285F8F" w:rsidRPr="00F126CD" w:rsidRDefault="1B1A07D2" w:rsidP="00187B5C">
      <w:pPr>
        <w:spacing w:before="0" w:after="0"/>
        <w:jc w:val="left"/>
        <w:rPr>
          <w:rFonts w:ascii="Calibri" w:hAnsi="Calibri" w:cs="Calibri"/>
        </w:rPr>
      </w:pPr>
      <w:r w:rsidRPr="00F126CD">
        <w:rPr>
          <w:rFonts w:ascii="Calibri" w:hAnsi="Calibri" w:cs="Calibri"/>
        </w:rPr>
        <w:t xml:space="preserve">Examples of similar </w:t>
      </w:r>
      <w:proofErr w:type="spellStart"/>
      <w:r w:rsidR="00F126CD">
        <w:rPr>
          <w:rFonts w:ascii="Calibri" w:hAnsi="Calibri" w:cs="Calibri"/>
        </w:rPr>
        <w:t>Kobli</w:t>
      </w:r>
      <w:proofErr w:type="spellEnd"/>
      <w:r w:rsidRPr="00F126CD">
        <w:rPr>
          <w:rFonts w:ascii="Calibri" w:hAnsi="Calibri" w:cs="Calibri"/>
        </w:rPr>
        <w:t xml:space="preserve"> information modules </w:t>
      </w:r>
      <w:r w:rsidR="1563D410" w:rsidRPr="00F126CD">
        <w:rPr>
          <w:rFonts w:ascii="Calibri" w:hAnsi="Calibri" w:cs="Calibri"/>
        </w:rPr>
        <w:t xml:space="preserve">can be found </w:t>
      </w:r>
      <w:hyperlink r:id="rId10">
        <w:r w:rsidR="5DA04043" w:rsidRPr="00F126CD">
          <w:rPr>
            <w:rStyle w:val="Hyperlink"/>
            <w:rFonts w:ascii="Calibri" w:hAnsi="Calibri" w:cs="Calibri"/>
          </w:rPr>
          <w:t>https://lebanon.</w:t>
        </w:r>
        <w:r w:rsidR="00F126CD">
          <w:rPr>
            <w:rStyle w:val="Hyperlink"/>
            <w:rFonts w:ascii="Calibri" w:hAnsi="Calibri" w:cs="Calibri"/>
          </w:rPr>
          <w:t>Kobli</w:t>
        </w:r>
        <w:r w:rsidR="5DA04043" w:rsidRPr="00F126CD">
          <w:rPr>
            <w:rStyle w:val="Hyperlink"/>
            <w:rFonts w:ascii="Calibri" w:hAnsi="Calibri" w:cs="Calibri"/>
          </w:rPr>
          <w:t>.no/en/page/EmploymentRights</w:t>
        </w:r>
      </w:hyperlink>
      <w:r w:rsidR="003669A6" w:rsidRPr="00F126CD">
        <w:rPr>
          <w:rFonts w:ascii="Calibri" w:hAnsi="Calibri" w:cs="Calibri"/>
        </w:rPr>
        <w:t>;</w:t>
      </w:r>
      <w:r w:rsidR="38747D00" w:rsidRPr="00F126CD">
        <w:rPr>
          <w:rFonts w:ascii="Calibri" w:hAnsi="Calibri" w:cs="Calibri"/>
        </w:rPr>
        <w:t xml:space="preserve"> </w:t>
      </w:r>
      <w:hyperlink r:id="rId11">
        <w:r w:rsidR="38747D00" w:rsidRPr="00F126CD">
          <w:rPr>
            <w:rStyle w:val="Hyperlink"/>
            <w:rFonts w:ascii="Calibri" w:hAnsi="Calibri" w:cs="Calibri"/>
          </w:rPr>
          <w:t>https://jesr.info/en</w:t>
        </w:r>
      </w:hyperlink>
      <w:r w:rsidR="003669A6" w:rsidRPr="00F126CD">
        <w:rPr>
          <w:rFonts w:ascii="Calibri" w:hAnsi="Calibri" w:cs="Calibri"/>
        </w:rPr>
        <w:t>;</w:t>
      </w:r>
      <w:r w:rsidR="5B7B377B" w:rsidRPr="00F126CD">
        <w:rPr>
          <w:rFonts w:ascii="Calibri" w:hAnsi="Calibri" w:cs="Calibri"/>
        </w:rPr>
        <w:t xml:space="preserve"> </w:t>
      </w:r>
      <w:hyperlink r:id="rId12">
        <w:r w:rsidR="5B7B377B" w:rsidRPr="00F126CD">
          <w:rPr>
            <w:rStyle w:val="Hyperlink"/>
            <w:rFonts w:ascii="Calibri" w:hAnsi="Calibri" w:cs="Calibri"/>
          </w:rPr>
          <w:t>https://ukraine.</w:t>
        </w:r>
        <w:r w:rsidR="00F126CD">
          <w:rPr>
            <w:rStyle w:val="Hyperlink"/>
            <w:rFonts w:ascii="Calibri" w:hAnsi="Calibri" w:cs="Calibri"/>
          </w:rPr>
          <w:t>Kobli</w:t>
        </w:r>
        <w:r w:rsidR="5B7B377B" w:rsidRPr="00F126CD">
          <w:rPr>
            <w:rStyle w:val="Hyperlink"/>
            <w:rFonts w:ascii="Calibri" w:hAnsi="Calibri" w:cs="Calibri"/>
          </w:rPr>
          <w:t>.no/en</w:t>
        </w:r>
      </w:hyperlink>
    </w:p>
    <w:p w14:paraId="39645657" w14:textId="77777777" w:rsidR="00285F8F" w:rsidRPr="00F126CD" w:rsidRDefault="00285F8F" w:rsidP="00187B5C">
      <w:pPr>
        <w:spacing w:before="0" w:after="0"/>
        <w:jc w:val="left"/>
        <w:rPr>
          <w:rFonts w:ascii="Calibri" w:hAnsi="Calibri" w:cs="Calibri"/>
        </w:rPr>
      </w:pPr>
    </w:p>
    <w:p w14:paraId="66C7A5D2" w14:textId="51ADA759" w:rsidR="16B0810D" w:rsidRPr="00F126CD" w:rsidRDefault="704D88A8" w:rsidP="006925F8">
      <w:pPr>
        <w:pStyle w:val="Heading1"/>
      </w:pPr>
      <w:r w:rsidRPr="00F126CD">
        <w:t>Purpose o</w:t>
      </w:r>
      <w:r w:rsidR="00F126CD" w:rsidRPr="00F126CD">
        <w:t>f</w:t>
      </w:r>
      <w:r w:rsidRPr="00F126CD">
        <w:t xml:space="preserve"> the consultancy</w:t>
      </w:r>
    </w:p>
    <w:p w14:paraId="4EC8846F" w14:textId="22792C6F" w:rsidR="00A04776" w:rsidRPr="00F126CD" w:rsidRDefault="7B1D875B" w:rsidP="00F126CD">
      <w:pPr>
        <w:spacing w:before="0" w:after="0"/>
        <w:rPr>
          <w:rFonts w:ascii="Calibri" w:eastAsia="Aptos" w:hAnsi="Calibri" w:cs="Calibri"/>
        </w:rPr>
      </w:pPr>
      <w:r w:rsidRPr="00F126CD">
        <w:rPr>
          <w:rFonts w:ascii="Calibri" w:hAnsi="Calibri" w:cs="Calibri"/>
        </w:rPr>
        <w:t xml:space="preserve">The </w:t>
      </w:r>
      <w:r w:rsidR="1DE3B2FF" w:rsidRPr="00F126CD">
        <w:rPr>
          <w:rFonts w:ascii="Calibri" w:eastAsia="Aptos" w:hAnsi="Calibri" w:cs="Calibri"/>
        </w:rPr>
        <w:t xml:space="preserve">consultant will focus on </w:t>
      </w:r>
      <w:r w:rsidR="003669A6" w:rsidRPr="00F126CD">
        <w:rPr>
          <w:rFonts w:ascii="Calibri" w:eastAsia="Aptos" w:hAnsi="Calibri" w:cs="Calibri"/>
        </w:rPr>
        <w:t xml:space="preserve">developing the </w:t>
      </w:r>
      <w:r w:rsidR="1DE3B2FF" w:rsidRPr="00F126CD">
        <w:rPr>
          <w:rFonts w:ascii="Calibri" w:eastAsia="Aptos" w:hAnsi="Calibri" w:cs="Calibri"/>
        </w:rPr>
        <w:t xml:space="preserve">legal information modules </w:t>
      </w:r>
      <w:r w:rsidR="00F126CD" w:rsidRPr="00F126CD">
        <w:rPr>
          <w:rFonts w:ascii="Calibri" w:eastAsia="Aptos" w:hAnsi="Calibri" w:cs="Calibri"/>
        </w:rPr>
        <w:t>for</w:t>
      </w:r>
      <w:r w:rsidR="1DE3B2FF" w:rsidRPr="00F126CD">
        <w:rPr>
          <w:rFonts w:ascii="Calibri" w:eastAsia="Aptos" w:hAnsi="Calibri" w:cs="Calibri"/>
        </w:rPr>
        <w:t xml:space="preserve"> the </w:t>
      </w:r>
      <w:proofErr w:type="spellStart"/>
      <w:r w:rsidR="1DE3B2FF" w:rsidRPr="00F126CD">
        <w:rPr>
          <w:rFonts w:ascii="Calibri" w:eastAsia="Aptos" w:hAnsi="Calibri" w:cs="Calibri"/>
        </w:rPr>
        <w:t>Kobli</w:t>
      </w:r>
      <w:proofErr w:type="spellEnd"/>
      <w:r w:rsidR="1DE3B2FF" w:rsidRPr="00F126CD">
        <w:rPr>
          <w:rFonts w:ascii="Calibri" w:eastAsia="Aptos" w:hAnsi="Calibri" w:cs="Calibri"/>
        </w:rPr>
        <w:t xml:space="preserve"> platform in Nigeria. Working closely with the NRC ICLA team, the consultant will ensure that all content is accurate, context-specific, and tailored to the Nigerian legal and institutional </w:t>
      </w:r>
      <w:r w:rsidR="00F126CD" w:rsidRPr="00F126CD">
        <w:rPr>
          <w:rFonts w:ascii="Calibri" w:eastAsia="Aptos" w:hAnsi="Calibri" w:cs="Calibri"/>
        </w:rPr>
        <w:t>environment</w:t>
      </w:r>
      <w:r w:rsidR="1DE3B2FF" w:rsidRPr="00F126CD">
        <w:rPr>
          <w:rFonts w:ascii="Calibri" w:eastAsia="Aptos" w:hAnsi="Calibri" w:cs="Calibri"/>
        </w:rPr>
        <w:t>.</w:t>
      </w:r>
      <w:r w:rsidR="003669A6" w:rsidRPr="00F126CD">
        <w:rPr>
          <w:rFonts w:ascii="Calibri" w:eastAsia="Aptos" w:hAnsi="Calibri" w:cs="Calibri"/>
        </w:rPr>
        <w:t xml:space="preserve"> </w:t>
      </w:r>
      <w:r w:rsidR="1DE3B2FF" w:rsidRPr="00F126CD">
        <w:rPr>
          <w:rFonts w:ascii="Calibri" w:eastAsia="Aptos" w:hAnsi="Calibri" w:cs="Calibri"/>
        </w:rPr>
        <w:t xml:space="preserve">A key component of this role will be </w:t>
      </w:r>
      <w:r w:rsidR="00F126CD" w:rsidRPr="00F126CD">
        <w:rPr>
          <w:rFonts w:ascii="Calibri" w:eastAsia="Aptos" w:hAnsi="Calibri" w:cs="Calibri"/>
        </w:rPr>
        <w:t>refining</w:t>
      </w:r>
      <w:r w:rsidR="1DE3B2FF" w:rsidRPr="00F126CD">
        <w:rPr>
          <w:rFonts w:ascii="Calibri" w:eastAsia="Aptos" w:hAnsi="Calibri" w:cs="Calibri"/>
        </w:rPr>
        <w:t xml:space="preserve"> of clear, accessible, FAQ-based legal information that enables users to easily understand and navigate common legal issues.</w:t>
      </w:r>
    </w:p>
    <w:p w14:paraId="5EA67B47" w14:textId="085D387F" w:rsidR="00285F8F" w:rsidRPr="00301DB7" w:rsidRDefault="1DE3B2FF" w:rsidP="00187B5C">
      <w:pPr>
        <w:spacing w:before="0" w:after="0"/>
        <w:rPr>
          <w:rFonts w:ascii="Calibri" w:eastAsia="Aptos" w:hAnsi="Calibri" w:cs="Calibri"/>
        </w:rPr>
      </w:pPr>
      <w:r w:rsidRPr="00F126CD">
        <w:rPr>
          <w:rFonts w:ascii="Calibri" w:eastAsia="Aptos" w:hAnsi="Calibri" w:cs="Calibri"/>
        </w:rPr>
        <w:t xml:space="preserve">The consultant will also support the structuring and formatting of these information modules within the </w:t>
      </w:r>
      <w:proofErr w:type="spellStart"/>
      <w:r w:rsidRPr="00F126CD">
        <w:rPr>
          <w:rFonts w:ascii="Calibri" w:eastAsia="Aptos" w:hAnsi="Calibri" w:cs="Calibri"/>
        </w:rPr>
        <w:t>Kobli</w:t>
      </w:r>
      <w:proofErr w:type="spellEnd"/>
      <w:r w:rsidRPr="00F126CD">
        <w:rPr>
          <w:rFonts w:ascii="Calibri" w:eastAsia="Aptos" w:hAnsi="Calibri" w:cs="Calibri"/>
        </w:rPr>
        <w:t xml:space="preserve"> CMS to ensure consistency, clarity, and user-friendliness.</w:t>
      </w:r>
    </w:p>
    <w:p w14:paraId="438A9129" w14:textId="3F76A2CD" w:rsidR="00ED7284" w:rsidRPr="00F126CD" w:rsidRDefault="00ED7284" w:rsidP="006925F8">
      <w:pPr>
        <w:pStyle w:val="Heading1"/>
      </w:pPr>
      <w:r w:rsidRPr="00F126CD">
        <w:lastRenderedPageBreak/>
        <w:t xml:space="preserve">Scope of </w:t>
      </w:r>
      <w:r w:rsidR="00F126CD" w:rsidRPr="00F126CD">
        <w:t>W</w:t>
      </w:r>
      <w:r w:rsidRPr="00F126CD">
        <w:t>ork</w:t>
      </w:r>
    </w:p>
    <w:p w14:paraId="66B4D57D" w14:textId="230DD8B4" w:rsidR="00ED7284" w:rsidRPr="00F126CD" w:rsidRDefault="78FC267A" w:rsidP="00BB5A68">
      <w:pPr>
        <w:spacing w:before="0" w:after="0"/>
        <w:rPr>
          <w:rFonts w:ascii="Calibri" w:eastAsia="Aptos" w:hAnsi="Calibri" w:cs="Calibri"/>
        </w:rPr>
      </w:pPr>
      <w:r w:rsidRPr="00F126CD">
        <w:rPr>
          <w:rFonts w:ascii="Calibri" w:eastAsia="Aptos" w:hAnsi="Calibri" w:cs="Calibri"/>
        </w:rPr>
        <w:t xml:space="preserve">The consultant’s work will focus primarily on </w:t>
      </w:r>
      <w:r w:rsidR="00BB5A68" w:rsidRPr="00F126CD">
        <w:rPr>
          <w:rFonts w:ascii="Calibri" w:hAnsi="Calibri" w:cs="Calibri"/>
        </w:rPr>
        <w:t xml:space="preserve">content strategy, localisation, SOP adaptation, and legal content development for </w:t>
      </w:r>
      <w:proofErr w:type="spellStart"/>
      <w:r w:rsidR="00BB5A68" w:rsidRPr="00F126CD">
        <w:rPr>
          <w:rFonts w:ascii="Calibri" w:hAnsi="Calibri" w:cs="Calibri"/>
        </w:rPr>
        <w:t>Kobli</w:t>
      </w:r>
      <w:proofErr w:type="spellEnd"/>
      <w:r w:rsidR="00BB5A68" w:rsidRPr="00F126CD">
        <w:rPr>
          <w:rFonts w:ascii="Calibri" w:hAnsi="Calibri" w:cs="Calibri"/>
        </w:rPr>
        <w:t xml:space="preserve"> Nigeria,</w:t>
      </w:r>
      <w:r w:rsidRPr="00F126CD">
        <w:rPr>
          <w:rFonts w:ascii="Calibri" w:eastAsia="Aptos" w:hAnsi="Calibri" w:cs="Calibri"/>
        </w:rPr>
        <w:t xml:space="preserve"> with the following responsibilities:</w:t>
      </w:r>
    </w:p>
    <w:p w14:paraId="51763305" w14:textId="71EA4C72" w:rsidR="00184311" w:rsidRPr="00F126CD" w:rsidRDefault="79DEE517" w:rsidP="00F126CD">
      <w:pPr>
        <w:spacing w:before="0" w:after="0"/>
        <w:rPr>
          <w:rFonts w:ascii="Calibri" w:hAnsi="Calibri" w:cs="Calibri"/>
          <w:b/>
          <w:bCs/>
        </w:rPr>
      </w:pPr>
      <w:r w:rsidRPr="00F126CD">
        <w:rPr>
          <w:rFonts w:ascii="Calibri" w:hAnsi="Calibri" w:cs="Calibri"/>
          <w:b/>
          <w:bCs/>
        </w:rPr>
        <w:t xml:space="preserve">A. </w:t>
      </w:r>
      <w:r w:rsidR="7FFC1849" w:rsidRPr="00F126CD">
        <w:rPr>
          <w:rFonts w:ascii="Calibri" w:hAnsi="Calibri" w:cs="Calibri"/>
          <w:b/>
          <w:bCs/>
        </w:rPr>
        <w:t>Content Development</w:t>
      </w:r>
      <w:r w:rsidR="31171D2F" w:rsidRPr="00F126CD">
        <w:rPr>
          <w:rFonts w:ascii="Calibri" w:hAnsi="Calibri" w:cs="Calibri"/>
          <w:b/>
          <w:bCs/>
        </w:rPr>
        <w:t xml:space="preserve"> and </w:t>
      </w:r>
      <w:r w:rsidR="7FFC1849" w:rsidRPr="00F126CD">
        <w:rPr>
          <w:rFonts w:ascii="Calibri" w:hAnsi="Calibri" w:cs="Calibri"/>
          <w:b/>
          <w:bCs/>
        </w:rPr>
        <w:t>Locali</w:t>
      </w:r>
      <w:r w:rsidR="00F126CD" w:rsidRPr="00F126CD">
        <w:rPr>
          <w:rFonts w:ascii="Calibri" w:hAnsi="Calibri" w:cs="Calibri"/>
          <w:b/>
          <w:bCs/>
        </w:rPr>
        <w:t>s</w:t>
      </w:r>
      <w:r w:rsidR="7FFC1849" w:rsidRPr="00F126CD">
        <w:rPr>
          <w:rFonts w:ascii="Calibri" w:hAnsi="Calibri" w:cs="Calibri"/>
          <w:b/>
          <w:bCs/>
        </w:rPr>
        <w:t>ation</w:t>
      </w:r>
    </w:p>
    <w:p w14:paraId="233FDEE6" w14:textId="5B0C1F58" w:rsidR="00184311" w:rsidRPr="00F126CD" w:rsidRDefault="6F90F61B" w:rsidP="00187B5C">
      <w:pPr>
        <w:spacing w:before="0" w:after="0"/>
        <w:rPr>
          <w:rFonts w:ascii="Calibri" w:hAnsi="Calibri" w:cs="Calibri"/>
        </w:rPr>
      </w:pPr>
      <w:r w:rsidRPr="00F126CD">
        <w:rPr>
          <w:rFonts w:ascii="Calibri" w:hAnsi="Calibri" w:cs="Calibri"/>
        </w:rPr>
        <w:t xml:space="preserve">Work closely with </w:t>
      </w:r>
      <w:r w:rsidR="00F126CD" w:rsidRPr="00F126CD">
        <w:rPr>
          <w:rFonts w:ascii="Calibri" w:hAnsi="Calibri" w:cs="Calibri"/>
        </w:rPr>
        <w:t xml:space="preserve">the </w:t>
      </w:r>
      <w:r w:rsidRPr="00F126CD">
        <w:rPr>
          <w:rFonts w:ascii="Calibri" w:hAnsi="Calibri" w:cs="Calibri"/>
        </w:rPr>
        <w:t>NRC ICLA Nigeria team to:</w:t>
      </w:r>
    </w:p>
    <w:p w14:paraId="6456CFAE" w14:textId="05637D88" w:rsidR="00184311" w:rsidRPr="00F126CD" w:rsidRDefault="00184311" w:rsidP="00187B5C">
      <w:pPr>
        <w:numPr>
          <w:ilvl w:val="0"/>
          <w:numId w:val="7"/>
        </w:numPr>
        <w:spacing w:before="0" w:after="0"/>
        <w:jc w:val="left"/>
        <w:rPr>
          <w:rFonts w:ascii="Calibri" w:hAnsi="Calibri" w:cs="Calibri"/>
        </w:rPr>
      </w:pPr>
      <w:r w:rsidRPr="00F126CD">
        <w:rPr>
          <w:rFonts w:ascii="Calibri" w:hAnsi="Calibri" w:cs="Calibri"/>
        </w:rPr>
        <w:t xml:space="preserve">Adapt global </w:t>
      </w:r>
      <w:proofErr w:type="spellStart"/>
      <w:r w:rsidR="00F126CD" w:rsidRPr="00F126CD">
        <w:rPr>
          <w:rFonts w:ascii="Calibri" w:hAnsi="Calibri" w:cs="Calibri"/>
        </w:rPr>
        <w:t>Kobli</w:t>
      </w:r>
      <w:proofErr w:type="spellEnd"/>
      <w:r w:rsidR="00F126CD" w:rsidRPr="00F126CD">
        <w:rPr>
          <w:rFonts w:ascii="Calibri" w:hAnsi="Calibri" w:cs="Calibri"/>
        </w:rPr>
        <w:t xml:space="preserve"> </w:t>
      </w:r>
      <w:r w:rsidRPr="00F126CD">
        <w:rPr>
          <w:rFonts w:ascii="Calibri" w:hAnsi="Calibri" w:cs="Calibri"/>
        </w:rPr>
        <w:t xml:space="preserve">templates to the Nigerian legal and operational context. </w:t>
      </w:r>
    </w:p>
    <w:p w14:paraId="4C892A5D" w14:textId="15E9B4E2" w:rsidR="00BB5A68" w:rsidRPr="00F126CD" w:rsidRDefault="00184311" w:rsidP="00BB5A68">
      <w:pPr>
        <w:numPr>
          <w:ilvl w:val="0"/>
          <w:numId w:val="7"/>
        </w:numPr>
        <w:spacing w:before="0" w:after="0"/>
        <w:jc w:val="left"/>
        <w:rPr>
          <w:rFonts w:ascii="Calibri" w:hAnsi="Calibri" w:cs="Calibri"/>
        </w:rPr>
      </w:pPr>
      <w:r w:rsidRPr="00F126CD">
        <w:rPr>
          <w:rFonts w:ascii="Calibri" w:hAnsi="Calibri" w:cs="Calibri"/>
        </w:rPr>
        <w:t xml:space="preserve">Develop, structure, and maintain FAQ-style legal content, covering </w:t>
      </w:r>
      <w:r w:rsidR="00BB5A68" w:rsidRPr="00F126CD">
        <w:rPr>
          <w:rFonts w:ascii="Calibri" w:hAnsi="Calibri" w:cs="Calibri"/>
        </w:rPr>
        <w:t>two priority thematic areas (1) Housing, Land and Property and (2) Legal Identity and Civil Documentation, with final sub-theme prioritisation confirmed during inception</w:t>
      </w:r>
      <w:r w:rsidR="00F126CD">
        <w:rPr>
          <w:rFonts w:ascii="Calibri" w:hAnsi="Calibri" w:cs="Calibri"/>
        </w:rPr>
        <w:t>,</w:t>
      </w:r>
      <w:r w:rsidR="00BB5A68" w:rsidRPr="00F126CD">
        <w:rPr>
          <w:rFonts w:ascii="Calibri" w:hAnsi="Calibri" w:cs="Calibri"/>
        </w:rPr>
        <w:t xml:space="preserve"> including the level of focus on specific access challenges for IDPs.</w:t>
      </w:r>
    </w:p>
    <w:p w14:paraId="0532F361" w14:textId="77777777" w:rsidR="00F126CD" w:rsidRDefault="00F126CD" w:rsidP="00F126CD">
      <w:pPr>
        <w:numPr>
          <w:ilvl w:val="0"/>
          <w:numId w:val="7"/>
        </w:numPr>
        <w:spacing w:before="0" w:after="0"/>
        <w:jc w:val="left"/>
        <w:rPr>
          <w:rFonts w:ascii="Calibri" w:hAnsi="Calibri" w:cs="Calibri"/>
        </w:rPr>
      </w:pPr>
      <w:r w:rsidRPr="00F126CD">
        <w:rPr>
          <w:rFonts w:ascii="Calibri" w:hAnsi="Calibri" w:cs="Calibri"/>
        </w:rPr>
        <w:t xml:space="preserve">Ensure content is developed in line with the </w:t>
      </w:r>
      <w:proofErr w:type="spellStart"/>
      <w:r w:rsidRPr="00F126CD">
        <w:rPr>
          <w:rFonts w:ascii="Calibri" w:hAnsi="Calibri" w:cs="Calibri"/>
        </w:rPr>
        <w:t>Kobli</w:t>
      </w:r>
      <w:proofErr w:type="spellEnd"/>
      <w:r w:rsidRPr="00F126CD">
        <w:rPr>
          <w:rFonts w:ascii="Calibri" w:hAnsi="Calibri" w:cs="Calibri"/>
        </w:rPr>
        <w:t xml:space="preserve"> standard content framework, including:</w:t>
      </w:r>
      <w:r w:rsidRPr="00F126CD">
        <w:rPr>
          <w:rFonts w:ascii="Calibri" w:hAnsi="Calibri" w:cs="Calibri"/>
        </w:rPr>
        <w:br/>
        <w:t>(a) thematic legal FAQs addressing practical user legal questions; and</w:t>
      </w:r>
      <w:r w:rsidRPr="00F126CD">
        <w:rPr>
          <w:rFonts w:ascii="Calibri" w:hAnsi="Calibri" w:cs="Calibri"/>
        </w:rPr>
        <w:br/>
        <w:t>(b) standard platform user guidance content covering core operational questions, such as:</w:t>
      </w:r>
    </w:p>
    <w:p w14:paraId="6B1779D0" w14:textId="29B7A49D" w:rsidR="00184311" w:rsidRPr="00F126CD" w:rsidRDefault="00184311" w:rsidP="00F126CD">
      <w:pPr>
        <w:numPr>
          <w:ilvl w:val="1"/>
          <w:numId w:val="7"/>
        </w:numPr>
        <w:spacing w:before="0" w:after="0"/>
        <w:jc w:val="left"/>
        <w:rPr>
          <w:rFonts w:ascii="Calibri" w:hAnsi="Calibri" w:cs="Calibri"/>
        </w:rPr>
      </w:pPr>
      <w:r w:rsidRPr="00F126CD">
        <w:rPr>
          <w:rFonts w:ascii="Calibri" w:hAnsi="Calibri" w:cs="Calibri"/>
        </w:rPr>
        <w:t xml:space="preserve">What is the platform and how does it work? </w:t>
      </w:r>
    </w:p>
    <w:p w14:paraId="7EA914FF" w14:textId="77777777" w:rsidR="00184311" w:rsidRPr="00F126CD" w:rsidRDefault="00184311" w:rsidP="00F126CD">
      <w:pPr>
        <w:numPr>
          <w:ilvl w:val="2"/>
          <w:numId w:val="7"/>
        </w:numPr>
        <w:spacing w:before="0" w:after="0"/>
        <w:jc w:val="left"/>
        <w:rPr>
          <w:rFonts w:ascii="Calibri" w:hAnsi="Calibri" w:cs="Calibri"/>
        </w:rPr>
      </w:pPr>
      <w:r w:rsidRPr="00F126CD">
        <w:rPr>
          <w:rFonts w:ascii="Calibri" w:hAnsi="Calibri" w:cs="Calibri"/>
        </w:rPr>
        <w:t xml:space="preserve">Who can use it? </w:t>
      </w:r>
    </w:p>
    <w:p w14:paraId="37978554" w14:textId="77777777" w:rsidR="00184311" w:rsidRPr="00F126CD" w:rsidRDefault="00184311" w:rsidP="00F126CD">
      <w:pPr>
        <w:numPr>
          <w:ilvl w:val="2"/>
          <w:numId w:val="7"/>
        </w:numPr>
        <w:spacing w:before="0" w:after="0"/>
        <w:jc w:val="left"/>
        <w:rPr>
          <w:rFonts w:ascii="Calibri" w:hAnsi="Calibri" w:cs="Calibri"/>
        </w:rPr>
      </w:pPr>
      <w:r w:rsidRPr="00F126CD">
        <w:rPr>
          <w:rFonts w:ascii="Calibri" w:hAnsi="Calibri" w:cs="Calibri"/>
        </w:rPr>
        <w:t xml:space="preserve">What services and information are available? </w:t>
      </w:r>
    </w:p>
    <w:p w14:paraId="4AE2C9BF" w14:textId="77777777" w:rsidR="00184311" w:rsidRPr="00F126CD" w:rsidRDefault="00184311" w:rsidP="00F126CD">
      <w:pPr>
        <w:numPr>
          <w:ilvl w:val="2"/>
          <w:numId w:val="7"/>
        </w:numPr>
        <w:spacing w:before="0" w:after="0"/>
        <w:jc w:val="left"/>
        <w:rPr>
          <w:rFonts w:ascii="Calibri" w:hAnsi="Calibri" w:cs="Calibri"/>
        </w:rPr>
      </w:pPr>
      <w:r w:rsidRPr="00F126CD">
        <w:rPr>
          <w:rFonts w:ascii="Calibri" w:hAnsi="Calibri" w:cs="Calibri"/>
        </w:rPr>
        <w:t xml:space="preserve">Is it free to use? </w:t>
      </w:r>
    </w:p>
    <w:p w14:paraId="7962833E" w14:textId="77777777" w:rsidR="00184311" w:rsidRPr="00F126CD" w:rsidRDefault="00184311" w:rsidP="00F126CD">
      <w:pPr>
        <w:numPr>
          <w:ilvl w:val="2"/>
          <w:numId w:val="7"/>
        </w:numPr>
        <w:spacing w:before="0" w:after="0"/>
        <w:jc w:val="left"/>
        <w:rPr>
          <w:rFonts w:ascii="Calibri" w:hAnsi="Calibri" w:cs="Calibri"/>
        </w:rPr>
      </w:pPr>
      <w:r w:rsidRPr="00F126CD">
        <w:rPr>
          <w:rFonts w:ascii="Calibri" w:hAnsi="Calibri" w:cs="Calibri"/>
        </w:rPr>
        <w:t xml:space="preserve">What data is collected and how is it protected? </w:t>
      </w:r>
    </w:p>
    <w:p w14:paraId="5351E014" w14:textId="096DE746" w:rsidR="00184311" w:rsidRPr="00F126CD" w:rsidRDefault="00184311" w:rsidP="00F126CD">
      <w:pPr>
        <w:numPr>
          <w:ilvl w:val="2"/>
          <w:numId w:val="7"/>
        </w:numPr>
        <w:spacing w:before="0" w:after="0"/>
        <w:jc w:val="left"/>
        <w:rPr>
          <w:rFonts w:ascii="Calibri" w:hAnsi="Calibri" w:cs="Calibri"/>
        </w:rPr>
      </w:pPr>
      <w:r w:rsidRPr="00F126CD">
        <w:rPr>
          <w:rFonts w:ascii="Calibri" w:hAnsi="Calibri" w:cs="Calibri"/>
        </w:rPr>
        <w:t xml:space="preserve">Does the platform replace legal </w:t>
      </w:r>
      <w:r w:rsidR="00F126CD">
        <w:rPr>
          <w:rFonts w:ascii="Calibri" w:hAnsi="Calibri" w:cs="Calibri"/>
        </w:rPr>
        <w:t xml:space="preserve">advice or </w:t>
      </w:r>
      <w:r w:rsidRPr="00F126CD">
        <w:rPr>
          <w:rFonts w:ascii="Calibri" w:hAnsi="Calibri" w:cs="Calibri"/>
        </w:rPr>
        <w:t xml:space="preserve">consultation? </w:t>
      </w:r>
    </w:p>
    <w:p w14:paraId="5CFBF9A7" w14:textId="4CFE05BC" w:rsidR="00D82ABD" w:rsidRPr="00F126CD" w:rsidRDefault="4CA273D1" w:rsidP="00187B5C">
      <w:pPr>
        <w:spacing w:before="0" w:after="0"/>
        <w:rPr>
          <w:rFonts w:ascii="Calibri" w:hAnsi="Calibri" w:cs="Calibri"/>
          <w:b/>
          <w:bCs/>
        </w:rPr>
      </w:pPr>
      <w:r w:rsidRPr="00F126CD">
        <w:rPr>
          <w:rFonts w:ascii="Calibri" w:hAnsi="Calibri" w:cs="Calibri"/>
          <w:b/>
          <w:bCs/>
        </w:rPr>
        <w:t>B</w:t>
      </w:r>
      <w:r w:rsidR="79DEE517" w:rsidRPr="00F126CD">
        <w:rPr>
          <w:rFonts w:ascii="Calibri" w:hAnsi="Calibri" w:cs="Calibri"/>
          <w:b/>
          <w:bCs/>
        </w:rPr>
        <w:t>. C</w:t>
      </w:r>
      <w:r w:rsidR="08FB3039" w:rsidRPr="00F126CD">
        <w:rPr>
          <w:rFonts w:ascii="Calibri" w:hAnsi="Calibri" w:cs="Calibri"/>
          <w:b/>
          <w:bCs/>
        </w:rPr>
        <w:t>ontent Review and Validation</w:t>
      </w:r>
    </w:p>
    <w:p w14:paraId="49A57281" w14:textId="49EB4BB8" w:rsidR="00D82ABD" w:rsidRPr="00F126CD" w:rsidRDefault="3C2BA7FF" w:rsidP="00187B5C">
      <w:pPr>
        <w:numPr>
          <w:ilvl w:val="0"/>
          <w:numId w:val="14"/>
        </w:numPr>
        <w:spacing w:before="0" w:after="0"/>
        <w:rPr>
          <w:rFonts w:ascii="Calibri" w:hAnsi="Calibri" w:cs="Calibri"/>
        </w:rPr>
      </w:pPr>
      <w:r w:rsidRPr="00F126CD">
        <w:rPr>
          <w:rFonts w:ascii="Calibri" w:hAnsi="Calibri" w:cs="Calibri"/>
        </w:rPr>
        <w:t xml:space="preserve">Coordinate with </w:t>
      </w:r>
      <w:r w:rsidR="00301DB7">
        <w:rPr>
          <w:rFonts w:ascii="Calibri" w:hAnsi="Calibri" w:cs="Calibri"/>
        </w:rPr>
        <w:t xml:space="preserve">ICLA Nigeria </w:t>
      </w:r>
      <w:r w:rsidRPr="00F126CD">
        <w:rPr>
          <w:rFonts w:ascii="Calibri" w:hAnsi="Calibri" w:cs="Calibri"/>
        </w:rPr>
        <w:t xml:space="preserve">to validate </w:t>
      </w:r>
      <w:r w:rsidR="00F126CD" w:rsidRPr="00F126CD">
        <w:rPr>
          <w:rFonts w:ascii="Calibri" w:hAnsi="Calibri" w:cs="Calibri"/>
        </w:rPr>
        <w:t xml:space="preserve">the </w:t>
      </w:r>
      <w:r w:rsidRPr="00F126CD">
        <w:rPr>
          <w:rFonts w:ascii="Calibri" w:hAnsi="Calibri" w:cs="Calibri"/>
        </w:rPr>
        <w:t>accuracy of content.</w:t>
      </w:r>
    </w:p>
    <w:p w14:paraId="7288F162" w14:textId="5341942E" w:rsidR="3C2BA7FF" w:rsidRPr="00F126CD" w:rsidRDefault="00D015BF" w:rsidP="00D015BF">
      <w:pPr>
        <w:numPr>
          <w:ilvl w:val="0"/>
          <w:numId w:val="14"/>
        </w:numPr>
        <w:spacing w:before="0" w:after="0"/>
        <w:rPr>
          <w:rFonts w:ascii="Calibri" w:hAnsi="Calibri" w:cs="Calibri"/>
        </w:rPr>
      </w:pPr>
      <w:r w:rsidRPr="00F126CD">
        <w:rPr>
          <w:rFonts w:ascii="Calibri" w:hAnsi="Calibri" w:cs="Calibri"/>
        </w:rPr>
        <w:t xml:space="preserve">Revise and refine modules based on </w:t>
      </w:r>
      <w:r w:rsidR="006925F8">
        <w:rPr>
          <w:rFonts w:ascii="Calibri" w:hAnsi="Calibri" w:cs="Calibri"/>
        </w:rPr>
        <w:t xml:space="preserve">internal NRC </w:t>
      </w:r>
      <w:r w:rsidRPr="00F126CD">
        <w:rPr>
          <w:rFonts w:ascii="Calibri" w:hAnsi="Calibri" w:cs="Calibri"/>
        </w:rPr>
        <w:t>stakeholder feedback through agreed review cycles (up to two structured review rounds)</w:t>
      </w:r>
      <w:r w:rsidR="3C2BA7FF" w:rsidRPr="00F126CD">
        <w:rPr>
          <w:rFonts w:ascii="Calibri" w:hAnsi="Calibri" w:cs="Calibri"/>
        </w:rPr>
        <w:t>.</w:t>
      </w:r>
    </w:p>
    <w:p w14:paraId="11ABFEB3" w14:textId="5BE5FC65" w:rsidR="00ED7284" w:rsidRPr="00F126CD" w:rsidRDefault="00ED7284" w:rsidP="006925F8">
      <w:pPr>
        <w:pStyle w:val="Heading1"/>
      </w:pPr>
      <w:r w:rsidRPr="00F126CD">
        <w:t>Deliverables</w:t>
      </w:r>
    </w:p>
    <w:p w14:paraId="5ADD8B97" w14:textId="77777777" w:rsidR="00ED7284" w:rsidRPr="00F126CD" w:rsidRDefault="00ED7284" w:rsidP="00187B5C">
      <w:pPr>
        <w:spacing w:before="0" w:after="0"/>
        <w:rPr>
          <w:rFonts w:ascii="Calibri" w:hAnsi="Calibri" w:cs="Calibri"/>
        </w:rPr>
      </w:pPr>
      <w:r w:rsidRPr="00F126CD">
        <w:rPr>
          <w:rFonts w:ascii="Calibri" w:hAnsi="Calibri" w:cs="Calibri"/>
        </w:rPr>
        <w:t>By the end of the consultancy, the following deliverables are expected:</w:t>
      </w:r>
    </w:p>
    <w:p w14:paraId="0A93025E" w14:textId="12D72BF8" w:rsidR="00D015BF" w:rsidRPr="00F126CD" w:rsidRDefault="00D015BF" w:rsidP="00F126CD">
      <w:pPr>
        <w:numPr>
          <w:ilvl w:val="0"/>
          <w:numId w:val="19"/>
        </w:numPr>
        <w:spacing w:before="0" w:after="120" w:line="240" w:lineRule="auto"/>
        <w:ind w:left="357" w:hanging="357"/>
        <w:rPr>
          <w:rFonts w:ascii="Calibri" w:hAnsi="Calibri" w:cs="Calibri"/>
        </w:rPr>
      </w:pPr>
      <w:r w:rsidRPr="00F126CD">
        <w:rPr>
          <w:rFonts w:ascii="Calibri" w:hAnsi="Calibri" w:cs="Calibri"/>
        </w:rPr>
        <w:t xml:space="preserve">Inception report outlining priority thematic areas, target audiences, proposed content architecture (including themes, sub-themes, and FAQ structure), localisation approach, and recommendations for digital communication formats for the </w:t>
      </w:r>
      <w:proofErr w:type="spellStart"/>
      <w:r w:rsidR="00F126CD" w:rsidRPr="00F126CD">
        <w:rPr>
          <w:rFonts w:ascii="Calibri" w:hAnsi="Calibri" w:cs="Calibri"/>
        </w:rPr>
        <w:t>Kobli</w:t>
      </w:r>
      <w:proofErr w:type="spellEnd"/>
      <w:r w:rsidR="00F126CD" w:rsidRPr="00F126CD">
        <w:rPr>
          <w:rFonts w:ascii="Calibri" w:hAnsi="Calibri" w:cs="Calibri"/>
        </w:rPr>
        <w:t xml:space="preserve"> </w:t>
      </w:r>
      <w:r w:rsidRPr="00F126CD">
        <w:rPr>
          <w:rFonts w:ascii="Calibri" w:hAnsi="Calibri" w:cs="Calibri"/>
        </w:rPr>
        <w:t>Nigeria rollout.</w:t>
      </w:r>
    </w:p>
    <w:p w14:paraId="700EC398" w14:textId="77777777" w:rsidR="00D015BF" w:rsidRPr="00F126CD" w:rsidRDefault="00D015BF" w:rsidP="00F126CD">
      <w:pPr>
        <w:numPr>
          <w:ilvl w:val="0"/>
          <w:numId w:val="19"/>
        </w:numPr>
        <w:spacing w:before="0" w:after="120" w:line="240" w:lineRule="auto"/>
        <w:ind w:left="357" w:hanging="357"/>
        <w:rPr>
          <w:rFonts w:ascii="Calibri" w:hAnsi="Calibri" w:cs="Calibri"/>
        </w:rPr>
      </w:pPr>
      <w:r w:rsidRPr="00F126CD">
        <w:rPr>
          <w:rFonts w:ascii="Calibri" w:hAnsi="Calibri" w:cs="Calibri"/>
        </w:rPr>
        <w:t>Management and incorporation of up to two structured rounds of internal stakeholder review and revision for agreed legal information modules, culminating in final approved content.</w:t>
      </w:r>
    </w:p>
    <w:p w14:paraId="0172A10C" w14:textId="6C1E5E2C" w:rsidR="00D015BF" w:rsidRPr="00F126CD" w:rsidRDefault="00D015BF" w:rsidP="00F126CD">
      <w:pPr>
        <w:pStyle w:val="CommentText"/>
        <w:numPr>
          <w:ilvl w:val="0"/>
          <w:numId w:val="19"/>
        </w:numPr>
        <w:spacing w:before="0" w:after="120"/>
        <w:ind w:left="357" w:hanging="357"/>
        <w:rPr>
          <w:rFonts w:ascii="Calibri" w:hAnsi="Calibri" w:cs="Calibri"/>
        </w:rPr>
      </w:pPr>
      <w:r w:rsidRPr="00F126CD">
        <w:rPr>
          <w:rFonts w:ascii="Calibri" w:hAnsi="Calibri" w:cs="Calibri"/>
        </w:rPr>
        <w:t xml:space="preserve">Localisation </w:t>
      </w:r>
      <w:r w:rsidR="00F126CD" w:rsidRPr="00F126CD">
        <w:rPr>
          <w:rFonts w:ascii="Calibri" w:hAnsi="Calibri" w:cs="Calibri"/>
        </w:rPr>
        <w:t>and/</w:t>
      </w:r>
      <w:r w:rsidRPr="00F126CD">
        <w:rPr>
          <w:rFonts w:ascii="Calibri" w:hAnsi="Calibri" w:cs="Calibri"/>
        </w:rPr>
        <w:t xml:space="preserve">or development (as required) of SOPs for content drafting, review, approval, updating, and publication workflows for </w:t>
      </w:r>
      <w:proofErr w:type="spellStart"/>
      <w:r w:rsidRPr="00F126CD">
        <w:rPr>
          <w:rFonts w:ascii="Calibri" w:hAnsi="Calibri" w:cs="Calibri"/>
        </w:rPr>
        <w:t>Kobli</w:t>
      </w:r>
      <w:proofErr w:type="spellEnd"/>
      <w:r w:rsidRPr="00F126CD">
        <w:rPr>
          <w:rFonts w:ascii="Calibri" w:hAnsi="Calibri" w:cs="Calibri"/>
        </w:rPr>
        <w:t xml:space="preserve"> Nigeria.</w:t>
      </w:r>
    </w:p>
    <w:p w14:paraId="1425E876" w14:textId="0EAF89A3" w:rsidR="00D015BF" w:rsidRDefault="00D015BF" w:rsidP="00F126CD">
      <w:pPr>
        <w:pStyle w:val="CommentText"/>
        <w:numPr>
          <w:ilvl w:val="0"/>
          <w:numId w:val="19"/>
        </w:numPr>
        <w:spacing w:before="0" w:after="120"/>
        <w:ind w:left="357" w:hanging="357"/>
        <w:rPr>
          <w:rFonts w:ascii="Calibri" w:hAnsi="Calibri" w:cs="Calibri"/>
        </w:rPr>
      </w:pPr>
      <w:r w:rsidRPr="00F126CD">
        <w:rPr>
          <w:rFonts w:ascii="Calibri" w:hAnsi="Calibri" w:cs="Calibri"/>
        </w:rPr>
        <w:t>(a) Final comprehensive localised legal content package for Nigeria, developed in accordance with the content architecture agreed during the inception phase, includ</w:t>
      </w:r>
      <w:r w:rsidR="00F126CD" w:rsidRPr="00F126CD">
        <w:rPr>
          <w:rFonts w:ascii="Calibri" w:hAnsi="Calibri" w:cs="Calibri"/>
        </w:rPr>
        <w:t>ing</w:t>
      </w:r>
      <w:r w:rsidRPr="00F126CD">
        <w:rPr>
          <w:rFonts w:ascii="Calibri" w:hAnsi="Calibri" w:cs="Calibri"/>
        </w:rPr>
        <w:t xml:space="preserve"> </w:t>
      </w:r>
      <w:r w:rsidR="00F126CD" w:rsidRPr="00F126CD">
        <w:rPr>
          <w:rFonts w:ascii="Calibri" w:hAnsi="Calibri" w:cs="Calibri"/>
        </w:rPr>
        <w:t>two (</w:t>
      </w:r>
      <w:r w:rsidRPr="00F126CD">
        <w:rPr>
          <w:rFonts w:ascii="Calibri" w:hAnsi="Calibri" w:cs="Calibri"/>
        </w:rPr>
        <w:t>2</w:t>
      </w:r>
      <w:r w:rsidR="00F126CD" w:rsidRPr="00F126CD">
        <w:rPr>
          <w:rFonts w:ascii="Calibri" w:hAnsi="Calibri" w:cs="Calibri"/>
        </w:rPr>
        <w:t>)</w:t>
      </w:r>
      <w:r w:rsidRPr="00F126CD">
        <w:rPr>
          <w:rFonts w:ascii="Calibri" w:hAnsi="Calibri" w:cs="Calibri"/>
        </w:rPr>
        <w:t xml:space="preserve"> thematic areas, each with 3–6 sub-the</w:t>
      </w:r>
      <w:r w:rsidR="00F126CD" w:rsidRPr="00F126CD">
        <w:rPr>
          <w:rFonts w:ascii="Calibri" w:hAnsi="Calibri" w:cs="Calibri"/>
        </w:rPr>
        <w:t>mes and structured FAQ pathways.</w:t>
      </w:r>
      <w:r w:rsidR="00F126CD">
        <w:rPr>
          <w:rFonts w:ascii="Calibri" w:hAnsi="Calibri" w:cs="Calibri"/>
        </w:rPr>
        <w:t xml:space="preserve"> </w:t>
      </w:r>
      <w:r w:rsidR="00BB5A68" w:rsidRPr="00F126CD">
        <w:rPr>
          <w:rFonts w:ascii="Calibri" w:hAnsi="Calibri" w:cs="Calibri"/>
        </w:rPr>
        <w:t>Final volume of FAQs will be prioritised during inception based on available source materials, operational priorities, and consultant time allocation</w:t>
      </w:r>
      <w:r w:rsidRPr="00F126CD">
        <w:rPr>
          <w:rFonts w:ascii="Calibri" w:hAnsi="Calibri" w:cs="Calibri"/>
        </w:rPr>
        <w:t>.</w:t>
      </w:r>
      <w:r w:rsidRPr="00F126CD">
        <w:rPr>
          <w:rFonts w:ascii="Calibri" w:hAnsi="Calibri" w:cs="Calibri"/>
        </w:rPr>
        <w:br/>
        <w:t xml:space="preserve">(b) Development or localisation of standard user guidance content for </w:t>
      </w:r>
      <w:proofErr w:type="spellStart"/>
      <w:r w:rsidRPr="00F126CD">
        <w:rPr>
          <w:rFonts w:ascii="Calibri" w:hAnsi="Calibri" w:cs="Calibri"/>
        </w:rPr>
        <w:t>Kobli</w:t>
      </w:r>
      <w:proofErr w:type="spellEnd"/>
      <w:r w:rsidRPr="00F126CD">
        <w:rPr>
          <w:rFonts w:ascii="Calibri" w:hAnsi="Calibri" w:cs="Calibri"/>
        </w:rPr>
        <w:t xml:space="preserve"> Nigeria, including agreed pages such as platform overview, how the platform works, eligibility/access, data protection/privacy information, and service limitations.</w:t>
      </w:r>
    </w:p>
    <w:p w14:paraId="0AD3EC31" w14:textId="77777777" w:rsidR="00F126CD" w:rsidRPr="00F126CD" w:rsidRDefault="00F126CD" w:rsidP="00F126CD">
      <w:pPr>
        <w:pStyle w:val="CommentText"/>
        <w:spacing w:before="0" w:after="120"/>
        <w:ind w:left="357"/>
        <w:rPr>
          <w:rFonts w:ascii="Calibri" w:hAnsi="Calibri" w:cs="Calibri"/>
        </w:rPr>
      </w:pPr>
    </w:p>
    <w:p w14:paraId="40E50720" w14:textId="56E6A70C" w:rsidR="00ED5245" w:rsidRPr="00F126CD" w:rsidRDefault="00ED5245" w:rsidP="006925F8">
      <w:pPr>
        <w:pStyle w:val="Heading1"/>
      </w:pPr>
      <w:r w:rsidRPr="00F126CD">
        <w:t>Methodology</w:t>
      </w:r>
    </w:p>
    <w:p w14:paraId="49896026" w14:textId="77777777" w:rsidR="00ED7284" w:rsidRPr="00F126CD" w:rsidRDefault="00ED7284" w:rsidP="00187B5C">
      <w:pPr>
        <w:spacing w:before="0" w:after="0"/>
        <w:rPr>
          <w:rFonts w:ascii="Calibri" w:hAnsi="Calibri" w:cs="Calibri"/>
        </w:rPr>
      </w:pPr>
      <w:r w:rsidRPr="00F126CD">
        <w:rPr>
          <w:rFonts w:ascii="Calibri" w:hAnsi="Calibri" w:cs="Calibri"/>
        </w:rPr>
        <w:t>The consultancy will follow these phases:</w:t>
      </w:r>
    </w:p>
    <w:p w14:paraId="363A80C6" w14:textId="74798246" w:rsidR="00ED7284" w:rsidRPr="00F126CD" w:rsidRDefault="00ED7284" w:rsidP="006925F8">
      <w:pPr>
        <w:numPr>
          <w:ilvl w:val="0"/>
          <w:numId w:val="11"/>
        </w:numPr>
        <w:spacing w:before="0" w:after="0"/>
        <w:ind w:left="714" w:hanging="357"/>
        <w:rPr>
          <w:rFonts w:ascii="Calibri" w:hAnsi="Calibri" w:cs="Calibri"/>
        </w:rPr>
      </w:pPr>
      <w:r w:rsidRPr="00F126CD">
        <w:rPr>
          <w:rFonts w:ascii="Calibri" w:hAnsi="Calibri" w:cs="Calibri"/>
          <w:b/>
          <w:bCs/>
        </w:rPr>
        <w:lastRenderedPageBreak/>
        <w:t>Inception:</w:t>
      </w:r>
      <w:r w:rsidRPr="00F126CD">
        <w:rPr>
          <w:rFonts w:ascii="Calibri" w:hAnsi="Calibri" w:cs="Calibri"/>
        </w:rPr>
        <w:t xml:space="preserve"> </w:t>
      </w:r>
      <w:r w:rsidR="00D015BF" w:rsidRPr="00F126CD">
        <w:rPr>
          <w:rFonts w:ascii="Calibri" w:hAnsi="Calibri" w:cs="Calibri"/>
        </w:rPr>
        <w:t xml:space="preserve">Review existing materials, define and </w:t>
      </w:r>
      <w:r w:rsidR="00F126CD">
        <w:rPr>
          <w:rFonts w:ascii="Calibri" w:hAnsi="Calibri" w:cs="Calibri"/>
        </w:rPr>
        <w:t xml:space="preserve">agree on </w:t>
      </w:r>
      <w:r w:rsidR="00D015BF" w:rsidRPr="00F126CD">
        <w:rPr>
          <w:rFonts w:ascii="Calibri" w:hAnsi="Calibri" w:cs="Calibri"/>
        </w:rPr>
        <w:t xml:space="preserve">content architecture (including thematic areas, sub-themes, FAQ scope, and related outputs), finalise </w:t>
      </w:r>
      <w:r w:rsidR="00F126CD" w:rsidRPr="00F126CD">
        <w:rPr>
          <w:rFonts w:ascii="Calibri" w:hAnsi="Calibri" w:cs="Calibri"/>
        </w:rPr>
        <w:t xml:space="preserve">the </w:t>
      </w:r>
      <w:r w:rsidR="00D015BF" w:rsidRPr="00F126CD">
        <w:rPr>
          <w:rFonts w:ascii="Calibri" w:hAnsi="Calibri" w:cs="Calibri"/>
        </w:rPr>
        <w:t>workplan, and confirm timelines</w:t>
      </w:r>
      <w:r w:rsidRPr="00F126CD">
        <w:rPr>
          <w:rFonts w:ascii="Calibri" w:hAnsi="Calibri" w:cs="Calibri"/>
        </w:rPr>
        <w:t>.</w:t>
      </w:r>
    </w:p>
    <w:p w14:paraId="7D6B0624" w14:textId="7C50007A" w:rsidR="00ED7284" w:rsidRPr="00F126CD" w:rsidRDefault="00ED7284" w:rsidP="006925F8">
      <w:pPr>
        <w:numPr>
          <w:ilvl w:val="0"/>
          <w:numId w:val="11"/>
        </w:numPr>
        <w:spacing w:before="0" w:after="0"/>
        <w:ind w:left="714" w:hanging="357"/>
        <w:rPr>
          <w:rFonts w:ascii="Calibri" w:hAnsi="Calibri" w:cs="Calibri"/>
        </w:rPr>
      </w:pPr>
      <w:r w:rsidRPr="00F126CD">
        <w:rPr>
          <w:rFonts w:ascii="Calibri" w:hAnsi="Calibri" w:cs="Calibri"/>
          <w:b/>
          <w:bCs/>
        </w:rPr>
        <w:t xml:space="preserve">Design </w:t>
      </w:r>
      <w:r w:rsidR="00D015BF" w:rsidRPr="00F126CD">
        <w:rPr>
          <w:rFonts w:ascii="Calibri" w:hAnsi="Calibri" w:cs="Calibri"/>
          <w:b/>
          <w:bCs/>
        </w:rPr>
        <w:t>and</w:t>
      </w:r>
      <w:r w:rsidRPr="00F126CD">
        <w:rPr>
          <w:rFonts w:ascii="Calibri" w:hAnsi="Calibri" w:cs="Calibri"/>
          <w:b/>
          <w:bCs/>
        </w:rPr>
        <w:t xml:space="preserve"> Development:</w:t>
      </w:r>
      <w:r w:rsidRPr="00F126CD">
        <w:rPr>
          <w:rFonts w:ascii="Calibri" w:hAnsi="Calibri" w:cs="Calibri"/>
        </w:rPr>
        <w:t xml:space="preserve"> </w:t>
      </w:r>
      <w:r w:rsidR="00BB5A68" w:rsidRPr="00F126CD">
        <w:rPr>
          <w:rFonts w:ascii="Calibri" w:hAnsi="Calibri" w:cs="Calibri"/>
        </w:rPr>
        <w:t xml:space="preserve">Consultation with </w:t>
      </w:r>
      <w:r w:rsidR="006925F8">
        <w:rPr>
          <w:rFonts w:ascii="Calibri" w:hAnsi="Calibri" w:cs="Calibri"/>
        </w:rPr>
        <w:t xml:space="preserve">NRC Nigeria </w:t>
      </w:r>
      <w:r w:rsidR="00BB5A68" w:rsidRPr="00F126CD">
        <w:rPr>
          <w:rFonts w:ascii="Calibri" w:hAnsi="Calibri" w:cs="Calibri"/>
        </w:rPr>
        <w:t>ICLA team</w:t>
      </w:r>
      <w:r w:rsidR="006925F8">
        <w:rPr>
          <w:rFonts w:ascii="Calibri" w:hAnsi="Calibri" w:cs="Calibri"/>
        </w:rPr>
        <w:t xml:space="preserve"> and designated internal NRC stakeholders</w:t>
      </w:r>
      <w:r w:rsidR="00BB5A68" w:rsidRPr="00F126CD">
        <w:rPr>
          <w:rFonts w:ascii="Calibri" w:hAnsi="Calibri" w:cs="Calibri"/>
        </w:rPr>
        <w:t xml:space="preserve">, </w:t>
      </w:r>
      <w:r w:rsidR="006925F8">
        <w:rPr>
          <w:rFonts w:ascii="Calibri" w:hAnsi="Calibri" w:cs="Calibri"/>
        </w:rPr>
        <w:t xml:space="preserve">including </w:t>
      </w:r>
      <w:r w:rsidR="00BB5A68" w:rsidRPr="00F126CD">
        <w:rPr>
          <w:rFonts w:ascii="Calibri" w:hAnsi="Calibri" w:cs="Calibri"/>
        </w:rPr>
        <w:t>c</w:t>
      </w:r>
      <w:r w:rsidR="00D015BF" w:rsidRPr="00F126CD">
        <w:rPr>
          <w:rFonts w:ascii="Calibri" w:hAnsi="Calibri" w:cs="Calibri"/>
        </w:rPr>
        <w:t xml:space="preserve">ontent structuring/information architecture, </w:t>
      </w:r>
      <w:r w:rsidR="00F126CD" w:rsidRPr="00F126CD">
        <w:rPr>
          <w:rFonts w:ascii="Calibri" w:hAnsi="Calibri" w:cs="Calibri"/>
        </w:rPr>
        <w:t>preparation of</w:t>
      </w:r>
      <w:r w:rsidR="00BB5A68" w:rsidRPr="00F126CD">
        <w:rPr>
          <w:rFonts w:ascii="Calibri" w:hAnsi="Calibri" w:cs="Calibri"/>
        </w:rPr>
        <w:t xml:space="preserve"> content in </w:t>
      </w:r>
      <w:proofErr w:type="spellStart"/>
      <w:r w:rsidR="00BB5A68" w:rsidRPr="00F126CD">
        <w:rPr>
          <w:rFonts w:ascii="Calibri" w:hAnsi="Calibri" w:cs="Calibri"/>
        </w:rPr>
        <w:t>Kobli</w:t>
      </w:r>
      <w:proofErr w:type="spellEnd"/>
      <w:r w:rsidR="00BB5A68" w:rsidRPr="00F126CD">
        <w:rPr>
          <w:rFonts w:ascii="Calibri" w:hAnsi="Calibri" w:cs="Calibri"/>
        </w:rPr>
        <w:t xml:space="preserve">-compatible formats for CMS upload, </w:t>
      </w:r>
      <w:r w:rsidR="00D015BF" w:rsidRPr="00F126CD">
        <w:rPr>
          <w:rFonts w:ascii="Calibri" w:hAnsi="Calibri" w:cs="Calibri"/>
        </w:rPr>
        <w:t>and SOP drafting</w:t>
      </w:r>
      <w:r w:rsidR="00BB5A68" w:rsidRPr="00F126CD">
        <w:rPr>
          <w:rFonts w:ascii="Calibri" w:hAnsi="Calibri" w:cs="Calibri"/>
        </w:rPr>
        <w:t xml:space="preserve"> (as required)</w:t>
      </w:r>
      <w:r w:rsidRPr="00F126CD">
        <w:rPr>
          <w:rFonts w:ascii="Calibri" w:hAnsi="Calibri" w:cs="Calibri"/>
        </w:rPr>
        <w:t>.</w:t>
      </w:r>
    </w:p>
    <w:p w14:paraId="0A86EB01" w14:textId="71F78D97" w:rsidR="004A3CF3" w:rsidRPr="00F126CD" w:rsidRDefault="00ED7284" w:rsidP="006925F8">
      <w:pPr>
        <w:numPr>
          <w:ilvl w:val="0"/>
          <w:numId w:val="11"/>
        </w:numPr>
        <w:spacing w:before="0" w:after="0"/>
        <w:ind w:left="714" w:hanging="357"/>
        <w:rPr>
          <w:rFonts w:ascii="Calibri" w:hAnsi="Calibri" w:cs="Calibri"/>
        </w:rPr>
      </w:pPr>
      <w:r w:rsidRPr="00F126CD">
        <w:rPr>
          <w:rFonts w:ascii="Calibri" w:hAnsi="Calibri" w:cs="Calibri"/>
          <w:b/>
          <w:bCs/>
        </w:rPr>
        <w:t xml:space="preserve">Testing </w:t>
      </w:r>
      <w:r w:rsidR="00BB5A68" w:rsidRPr="00F126CD">
        <w:rPr>
          <w:rFonts w:ascii="Calibri" w:hAnsi="Calibri" w:cs="Calibri"/>
          <w:b/>
          <w:bCs/>
        </w:rPr>
        <w:t>and</w:t>
      </w:r>
      <w:r w:rsidRPr="00F126CD">
        <w:rPr>
          <w:rFonts w:ascii="Calibri" w:hAnsi="Calibri" w:cs="Calibri"/>
          <w:b/>
          <w:bCs/>
        </w:rPr>
        <w:t xml:space="preserve"> Launch:</w:t>
      </w:r>
      <w:r w:rsidRPr="00F126CD">
        <w:rPr>
          <w:rFonts w:ascii="Calibri" w:hAnsi="Calibri" w:cs="Calibri"/>
        </w:rPr>
        <w:t xml:space="preserve"> </w:t>
      </w:r>
      <w:r w:rsidR="00D015BF" w:rsidRPr="00F126CD">
        <w:rPr>
          <w:rFonts w:ascii="Calibri" w:hAnsi="Calibri" w:cs="Calibri"/>
        </w:rPr>
        <w:t>Support user testing from a content perspective, incorporate agreed feedback into content refinement, and support content readiness for platform launch.</w:t>
      </w:r>
    </w:p>
    <w:p w14:paraId="3C7B77CC" w14:textId="77777777" w:rsidR="00DF1C3A" w:rsidRPr="00F126CD" w:rsidRDefault="00DF1C3A" w:rsidP="00DF1C3A">
      <w:pPr>
        <w:spacing w:before="0" w:after="0"/>
        <w:ind w:left="720"/>
        <w:rPr>
          <w:rFonts w:ascii="Calibri" w:hAnsi="Calibri" w:cs="Calibri"/>
        </w:rPr>
      </w:pPr>
    </w:p>
    <w:p w14:paraId="14522631" w14:textId="2FCCAFBD" w:rsidR="00ED5245" w:rsidRPr="00F126CD" w:rsidRDefault="004A3CF3" w:rsidP="006925F8">
      <w:pPr>
        <w:pStyle w:val="Heading1"/>
      </w:pPr>
      <w:r w:rsidRPr="00F126CD">
        <w:t>T</w:t>
      </w:r>
      <w:r w:rsidR="00F126CD" w:rsidRPr="00F126CD">
        <w:t>imeframe and L</w:t>
      </w:r>
      <w:r w:rsidR="00ED5245" w:rsidRPr="00F126CD">
        <w:t>ocation</w:t>
      </w:r>
    </w:p>
    <w:p w14:paraId="495B207F" w14:textId="17BDA67C" w:rsidR="00ED7284" w:rsidRPr="00D7338B" w:rsidRDefault="704D88A8" w:rsidP="00BB5A68">
      <w:pPr>
        <w:numPr>
          <w:ilvl w:val="0"/>
          <w:numId w:val="20"/>
        </w:numPr>
        <w:spacing w:before="0" w:after="0"/>
        <w:rPr>
          <w:rFonts w:ascii="Calibri" w:hAnsi="Calibri" w:cs="Calibri"/>
        </w:rPr>
      </w:pPr>
      <w:r w:rsidRPr="00D7338B">
        <w:rPr>
          <w:rFonts w:ascii="Calibri" w:hAnsi="Calibri" w:cs="Calibri"/>
          <w:b/>
          <w:bCs/>
        </w:rPr>
        <w:t>Duration:</w:t>
      </w:r>
      <w:r w:rsidRPr="00D7338B">
        <w:rPr>
          <w:rFonts w:ascii="Calibri" w:hAnsi="Calibri" w:cs="Calibri"/>
        </w:rPr>
        <w:t xml:space="preserve"> </w:t>
      </w:r>
      <w:r w:rsidR="00397BFA" w:rsidRPr="00D7338B">
        <w:rPr>
          <w:rFonts w:ascii="Calibri" w:hAnsi="Calibri" w:cs="Calibri"/>
        </w:rPr>
        <w:t>June</w:t>
      </w:r>
      <w:r w:rsidRPr="00D7338B">
        <w:rPr>
          <w:rFonts w:ascii="Calibri" w:hAnsi="Calibri" w:cs="Calibri"/>
        </w:rPr>
        <w:t xml:space="preserve"> 202</w:t>
      </w:r>
      <w:r w:rsidR="6EF5A5C2" w:rsidRPr="00D7338B">
        <w:rPr>
          <w:rFonts w:ascii="Calibri" w:hAnsi="Calibri" w:cs="Calibri"/>
        </w:rPr>
        <w:t>6</w:t>
      </w:r>
      <w:r w:rsidRPr="00D7338B">
        <w:rPr>
          <w:rFonts w:ascii="Calibri" w:hAnsi="Calibri" w:cs="Calibri"/>
        </w:rPr>
        <w:t xml:space="preserve"> – </w:t>
      </w:r>
      <w:r w:rsidR="006064D1" w:rsidRPr="00D7338B">
        <w:rPr>
          <w:rFonts w:ascii="Calibri" w:hAnsi="Calibri" w:cs="Calibri"/>
        </w:rPr>
        <w:t>September</w:t>
      </w:r>
      <w:r w:rsidR="386884E0" w:rsidRPr="00D7338B">
        <w:rPr>
          <w:rFonts w:ascii="Calibri" w:hAnsi="Calibri" w:cs="Calibri"/>
        </w:rPr>
        <w:t xml:space="preserve"> </w:t>
      </w:r>
      <w:r w:rsidR="00BB5A68" w:rsidRPr="00D7338B">
        <w:rPr>
          <w:rFonts w:ascii="Calibri" w:hAnsi="Calibri" w:cs="Calibri"/>
        </w:rPr>
        <w:t xml:space="preserve">2026 </w:t>
      </w:r>
    </w:p>
    <w:p w14:paraId="47FA7EFA" w14:textId="151EECC6" w:rsidR="00ED7284" w:rsidRPr="00D7338B" w:rsidRDefault="704D88A8" w:rsidP="00187B5C">
      <w:pPr>
        <w:numPr>
          <w:ilvl w:val="0"/>
          <w:numId w:val="20"/>
        </w:numPr>
        <w:spacing w:before="0" w:after="0"/>
        <w:rPr>
          <w:rFonts w:ascii="Calibri" w:hAnsi="Calibri" w:cs="Calibri"/>
        </w:rPr>
      </w:pPr>
      <w:r w:rsidRPr="00D7338B">
        <w:rPr>
          <w:rFonts w:ascii="Calibri" w:hAnsi="Calibri" w:cs="Calibri"/>
          <w:b/>
          <w:bCs/>
        </w:rPr>
        <w:t>Base:</w:t>
      </w:r>
      <w:r w:rsidRPr="00D7338B">
        <w:rPr>
          <w:rFonts w:ascii="Calibri" w:hAnsi="Calibri" w:cs="Calibri"/>
        </w:rPr>
        <w:t xml:space="preserve"> </w:t>
      </w:r>
      <w:r w:rsidR="006064D1" w:rsidRPr="00D7338B">
        <w:rPr>
          <w:rFonts w:ascii="Calibri" w:hAnsi="Calibri" w:cs="Calibri"/>
        </w:rPr>
        <w:t>Remote/travel</w:t>
      </w:r>
      <w:r w:rsidR="00087EE2" w:rsidRPr="00D7338B">
        <w:rPr>
          <w:rFonts w:ascii="Calibri" w:hAnsi="Calibri" w:cs="Calibri"/>
        </w:rPr>
        <w:t xml:space="preserve"> to stakeholders’ offices</w:t>
      </w:r>
      <w:r w:rsidR="003F3B84" w:rsidRPr="00D7338B">
        <w:rPr>
          <w:rFonts w:ascii="Calibri" w:hAnsi="Calibri" w:cs="Calibri"/>
        </w:rPr>
        <w:t xml:space="preserve"> (NIMC, NPC, Ministry of lands, etc)</w:t>
      </w:r>
    </w:p>
    <w:p w14:paraId="0556BFB4" w14:textId="7C853035" w:rsidR="00ED5245" w:rsidRPr="00F126CD" w:rsidRDefault="00ED7284" w:rsidP="00D015BF">
      <w:pPr>
        <w:numPr>
          <w:ilvl w:val="0"/>
          <w:numId w:val="20"/>
        </w:numPr>
        <w:spacing w:before="0" w:after="0"/>
        <w:rPr>
          <w:rFonts w:ascii="Calibri" w:hAnsi="Calibri" w:cs="Calibri"/>
        </w:rPr>
      </w:pPr>
      <w:r w:rsidRPr="00F126CD">
        <w:rPr>
          <w:rFonts w:ascii="Calibri" w:hAnsi="Calibri" w:cs="Calibri"/>
          <w:b/>
          <w:bCs/>
        </w:rPr>
        <w:t>Working days:</w:t>
      </w:r>
      <w:r w:rsidRPr="00F126CD">
        <w:rPr>
          <w:rFonts w:ascii="Calibri" w:hAnsi="Calibri" w:cs="Calibri"/>
        </w:rPr>
        <w:t xml:space="preserve"> </w:t>
      </w:r>
      <w:r w:rsidR="00D015BF" w:rsidRPr="00F126CD">
        <w:rPr>
          <w:rFonts w:ascii="Calibri" w:hAnsi="Calibri" w:cs="Calibri"/>
        </w:rPr>
        <w:t>20 working days</w:t>
      </w:r>
      <w:r w:rsidR="00F126CD" w:rsidRPr="00F126CD">
        <w:rPr>
          <w:rFonts w:ascii="Calibri" w:hAnsi="Calibri" w:cs="Calibri"/>
        </w:rPr>
        <w:t xml:space="preserve"> over the consultancy period</w:t>
      </w:r>
    </w:p>
    <w:p w14:paraId="4F04E61C" w14:textId="17492D20" w:rsidR="00BB5A68" w:rsidRPr="00F126CD" w:rsidRDefault="00BB5A68" w:rsidP="006925F8">
      <w:pPr>
        <w:pStyle w:val="Heading1"/>
      </w:pPr>
      <w:r w:rsidRPr="00F126CD">
        <w:t>NRC Responsibilities and Inputs</w:t>
      </w:r>
    </w:p>
    <w:p w14:paraId="09FC919F" w14:textId="77777777" w:rsidR="00BB5A68" w:rsidRPr="006925F8" w:rsidRDefault="00BB5A68" w:rsidP="006925F8">
      <w:pPr>
        <w:pStyle w:val="NormalWeb"/>
        <w:spacing w:before="0" w:beforeAutospacing="0" w:after="120" w:afterAutospacing="0"/>
        <w:rPr>
          <w:rFonts w:ascii="Calibri" w:hAnsi="Calibri" w:cs="Calibri"/>
          <w:sz w:val="20"/>
          <w:szCs w:val="20"/>
        </w:rPr>
      </w:pPr>
      <w:r w:rsidRPr="006925F8">
        <w:rPr>
          <w:rFonts w:ascii="Calibri" w:hAnsi="Calibri" w:cs="Calibri"/>
          <w:sz w:val="20"/>
          <w:szCs w:val="20"/>
        </w:rPr>
        <w:t>To enable effective delivery, NRC will provide the consultant with:</w:t>
      </w:r>
    </w:p>
    <w:p w14:paraId="396B453F" w14:textId="77777777" w:rsidR="00BB5A68" w:rsidRPr="006925F8" w:rsidRDefault="00BB5A68" w:rsidP="006925F8">
      <w:pPr>
        <w:numPr>
          <w:ilvl w:val="0"/>
          <w:numId w:val="24"/>
        </w:numPr>
        <w:spacing w:before="0" w:after="0"/>
        <w:ind w:hanging="357"/>
        <w:jc w:val="left"/>
        <w:rPr>
          <w:rFonts w:ascii="Calibri" w:hAnsi="Calibri" w:cs="Calibri"/>
        </w:rPr>
      </w:pPr>
      <w:r w:rsidRPr="006925F8">
        <w:rPr>
          <w:rFonts w:ascii="Calibri" w:hAnsi="Calibri" w:cs="Calibri"/>
        </w:rPr>
        <w:t xml:space="preserve">Access to relevant NRC Nigeria ICLA focal points, technical staff, and designated reviewers for consultation and validation. </w:t>
      </w:r>
    </w:p>
    <w:p w14:paraId="634C5C79" w14:textId="77777777" w:rsidR="00BB5A68" w:rsidRPr="006925F8" w:rsidRDefault="00BB5A68" w:rsidP="006925F8">
      <w:pPr>
        <w:numPr>
          <w:ilvl w:val="0"/>
          <w:numId w:val="24"/>
        </w:numPr>
        <w:spacing w:before="0" w:after="0"/>
        <w:ind w:hanging="357"/>
        <w:jc w:val="left"/>
        <w:rPr>
          <w:rFonts w:ascii="Calibri" w:hAnsi="Calibri" w:cs="Calibri"/>
        </w:rPr>
      </w:pPr>
      <w:r w:rsidRPr="006925F8">
        <w:rPr>
          <w:rFonts w:ascii="Calibri" w:hAnsi="Calibri" w:cs="Calibri"/>
        </w:rPr>
        <w:t xml:space="preserve">Access to </w:t>
      </w:r>
      <w:proofErr w:type="spellStart"/>
      <w:r w:rsidRPr="006925F8">
        <w:rPr>
          <w:rFonts w:ascii="Calibri" w:hAnsi="Calibri" w:cs="Calibri"/>
        </w:rPr>
        <w:t>Kobli</w:t>
      </w:r>
      <w:proofErr w:type="spellEnd"/>
      <w:r w:rsidRPr="006925F8">
        <w:rPr>
          <w:rFonts w:ascii="Calibri" w:hAnsi="Calibri" w:cs="Calibri"/>
        </w:rPr>
        <w:t xml:space="preserve"> global templates, existing platform structures, and localisation frameworks. </w:t>
      </w:r>
    </w:p>
    <w:p w14:paraId="03847EF4" w14:textId="77777777" w:rsidR="00BB5A68" w:rsidRPr="006925F8" w:rsidRDefault="00BB5A68" w:rsidP="006925F8">
      <w:pPr>
        <w:numPr>
          <w:ilvl w:val="0"/>
          <w:numId w:val="24"/>
        </w:numPr>
        <w:spacing w:before="0" w:after="0"/>
        <w:ind w:hanging="357"/>
        <w:jc w:val="left"/>
        <w:rPr>
          <w:rFonts w:ascii="Calibri" w:hAnsi="Calibri" w:cs="Calibri"/>
        </w:rPr>
      </w:pPr>
      <w:r w:rsidRPr="006925F8">
        <w:rPr>
          <w:rFonts w:ascii="Calibri" w:hAnsi="Calibri" w:cs="Calibri"/>
        </w:rPr>
        <w:t xml:space="preserve">Existing </w:t>
      </w:r>
      <w:proofErr w:type="spellStart"/>
      <w:r w:rsidRPr="006925F8">
        <w:rPr>
          <w:rFonts w:ascii="Calibri" w:hAnsi="Calibri" w:cs="Calibri"/>
        </w:rPr>
        <w:t>Kobli</w:t>
      </w:r>
      <w:proofErr w:type="spellEnd"/>
      <w:r w:rsidRPr="006925F8">
        <w:rPr>
          <w:rFonts w:ascii="Calibri" w:hAnsi="Calibri" w:cs="Calibri"/>
        </w:rPr>
        <w:t xml:space="preserve"> SOPs, drafting guidance, editorial standards, and user guidance documentation. </w:t>
      </w:r>
    </w:p>
    <w:p w14:paraId="619D7842" w14:textId="77777777" w:rsidR="00BB5A68" w:rsidRPr="006925F8" w:rsidRDefault="00BB5A68" w:rsidP="006925F8">
      <w:pPr>
        <w:numPr>
          <w:ilvl w:val="0"/>
          <w:numId w:val="24"/>
        </w:numPr>
        <w:spacing w:before="0" w:after="0"/>
        <w:ind w:hanging="357"/>
        <w:jc w:val="left"/>
        <w:rPr>
          <w:rFonts w:ascii="Calibri" w:hAnsi="Calibri" w:cs="Calibri"/>
        </w:rPr>
      </w:pPr>
      <w:r w:rsidRPr="006925F8">
        <w:rPr>
          <w:rFonts w:ascii="Calibri" w:hAnsi="Calibri" w:cs="Calibri"/>
        </w:rPr>
        <w:t xml:space="preserve">Available legal, policy, and procedural reference materials relevant to Nigeria-specific thematic areas, including: </w:t>
      </w:r>
    </w:p>
    <w:p w14:paraId="711B713D" w14:textId="77777777" w:rsidR="00BB5A68" w:rsidRPr="006925F8" w:rsidRDefault="00BB5A68" w:rsidP="006925F8">
      <w:pPr>
        <w:numPr>
          <w:ilvl w:val="1"/>
          <w:numId w:val="24"/>
        </w:numPr>
        <w:spacing w:before="0" w:after="0"/>
        <w:ind w:hanging="357"/>
        <w:jc w:val="left"/>
        <w:rPr>
          <w:rFonts w:ascii="Calibri" w:hAnsi="Calibri" w:cs="Calibri"/>
        </w:rPr>
      </w:pPr>
      <w:r w:rsidRPr="006925F8">
        <w:rPr>
          <w:rFonts w:ascii="Calibri" w:hAnsi="Calibri" w:cs="Calibri"/>
        </w:rPr>
        <w:t xml:space="preserve">Housing, Land and Property (HLP) </w:t>
      </w:r>
    </w:p>
    <w:p w14:paraId="44D41544" w14:textId="77777777" w:rsidR="00BB5A68" w:rsidRPr="006925F8" w:rsidRDefault="00BB5A68" w:rsidP="006925F8">
      <w:pPr>
        <w:numPr>
          <w:ilvl w:val="1"/>
          <w:numId w:val="24"/>
        </w:numPr>
        <w:spacing w:before="0" w:after="0"/>
        <w:ind w:hanging="357"/>
        <w:jc w:val="left"/>
        <w:rPr>
          <w:rFonts w:ascii="Calibri" w:hAnsi="Calibri" w:cs="Calibri"/>
        </w:rPr>
      </w:pPr>
      <w:r w:rsidRPr="006925F8">
        <w:rPr>
          <w:rFonts w:ascii="Calibri" w:hAnsi="Calibri" w:cs="Calibri"/>
        </w:rPr>
        <w:t xml:space="preserve">Legal Identity and Civil Documentation (including NIN, birth registration, marriage, divorce, and death documentation) </w:t>
      </w:r>
    </w:p>
    <w:p w14:paraId="17409EF5" w14:textId="77777777" w:rsidR="00BB5A68" w:rsidRPr="006925F8" w:rsidRDefault="00BB5A68" w:rsidP="006925F8">
      <w:pPr>
        <w:numPr>
          <w:ilvl w:val="0"/>
          <w:numId w:val="24"/>
        </w:numPr>
        <w:spacing w:before="0" w:after="0"/>
        <w:ind w:hanging="357"/>
        <w:jc w:val="left"/>
        <w:rPr>
          <w:rFonts w:ascii="Calibri" w:hAnsi="Calibri" w:cs="Calibri"/>
        </w:rPr>
      </w:pPr>
      <w:r w:rsidRPr="006925F8">
        <w:rPr>
          <w:rFonts w:ascii="Calibri" w:hAnsi="Calibri" w:cs="Calibri"/>
        </w:rPr>
        <w:t xml:space="preserve">Access to agreed review schedules and consolidated stakeholder feedback during review rounds. </w:t>
      </w:r>
    </w:p>
    <w:p w14:paraId="251EDAE6" w14:textId="1C975DF0" w:rsidR="00BB5A68" w:rsidRPr="006925F8" w:rsidRDefault="00BB5A68" w:rsidP="006925F8">
      <w:pPr>
        <w:numPr>
          <w:ilvl w:val="0"/>
          <w:numId w:val="24"/>
        </w:numPr>
        <w:spacing w:before="0" w:after="0"/>
        <w:ind w:hanging="357"/>
        <w:jc w:val="left"/>
        <w:rPr>
          <w:rFonts w:ascii="Calibri" w:hAnsi="Calibri" w:cs="Calibri"/>
        </w:rPr>
      </w:pPr>
      <w:r w:rsidRPr="006925F8">
        <w:rPr>
          <w:rFonts w:ascii="Calibri" w:hAnsi="Calibri" w:cs="Calibri"/>
        </w:rPr>
        <w:t xml:space="preserve">Orientation on </w:t>
      </w:r>
      <w:proofErr w:type="spellStart"/>
      <w:r w:rsidRPr="006925F8">
        <w:rPr>
          <w:rFonts w:ascii="Calibri" w:hAnsi="Calibri" w:cs="Calibri"/>
        </w:rPr>
        <w:t>Kobli</w:t>
      </w:r>
      <w:proofErr w:type="spellEnd"/>
      <w:r w:rsidRPr="006925F8">
        <w:rPr>
          <w:rFonts w:ascii="Calibri" w:hAnsi="Calibri" w:cs="Calibri"/>
        </w:rPr>
        <w:t xml:space="preserve"> CMS requirements, formatting standards, and publication workflows.</w:t>
      </w:r>
    </w:p>
    <w:p w14:paraId="75FB7D40" w14:textId="54011608" w:rsidR="00F126CD" w:rsidRPr="006925F8" w:rsidRDefault="00F126CD" w:rsidP="006925F8">
      <w:pPr>
        <w:numPr>
          <w:ilvl w:val="0"/>
          <w:numId w:val="24"/>
        </w:numPr>
        <w:spacing w:before="0" w:after="0"/>
        <w:ind w:hanging="357"/>
        <w:jc w:val="left"/>
        <w:rPr>
          <w:rFonts w:ascii="Calibri" w:hAnsi="Calibri" w:cs="Calibri"/>
        </w:rPr>
      </w:pPr>
      <w:r w:rsidRPr="006925F8">
        <w:rPr>
          <w:rFonts w:ascii="Calibri" w:hAnsi="Calibri" w:cs="Calibri"/>
        </w:rPr>
        <w:t>Final legal validation and institutional approval of all published content</w:t>
      </w:r>
      <w:r w:rsidR="006925F8" w:rsidRPr="006925F8">
        <w:rPr>
          <w:rFonts w:ascii="Calibri" w:hAnsi="Calibri" w:cs="Calibri"/>
        </w:rPr>
        <w:t xml:space="preserve"> by NRC</w:t>
      </w:r>
      <w:r w:rsidRPr="006925F8">
        <w:rPr>
          <w:rFonts w:ascii="Calibri" w:hAnsi="Calibri" w:cs="Calibri"/>
        </w:rPr>
        <w:t>.</w:t>
      </w:r>
    </w:p>
    <w:p w14:paraId="6C051B41" w14:textId="24F9E955" w:rsidR="00ED5245" w:rsidRPr="00F126CD" w:rsidRDefault="004A3CF3" w:rsidP="006925F8">
      <w:pPr>
        <w:pStyle w:val="Heading1"/>
      </w:pPr>
      <w:r w:rsidRPr="00F126CD">
        <w:t>R</w:t>
      </w:r>
      <w:r w:rsidR="00F126CD">
        <w:t>eporting and C</w:t>
      </w:r>
      <w:r w:rsidR="00ED5245" w:rsidRPr="00F126CD">
        <w:t>oordination</w:t>
      </w:r>
    </w:p>
    <w:p w14:paraId="51453AFC" w14:textId="16BC11DD" w:rsidR="00ED7284" w:rsidRPr="00F126CD" w:rsidRDefault="00ED7284" w:rsidP="00187B5C">
      <w:pPr>
        <w:spacing w:before="0" w:after="0"/>
        <w:rPr>
          <w:rFonts w:ascii="Calibri" w:hAnsi="Calibri" w:cs="Calibri"/>
        </w:rPr>
      </w:pPr>
      <w:r w:rsidRPr="00F126CD">
        <w:rPr>
          <w:rFonts w:ascii="Calibri" w:hAnsi="Calibri" w:cs="Calibri"/>
        </w:rPr>
        <w:t xml:space="preserve">The consultant will report to the NRC </w:t>
      </w:r>
      <w:r w:rsidR="001C5C6D" w:rsidRPr="00F126CD">
        <w:rPr>
          <w:rFonts w:ascii="Calibri" w:hAnsi="Calibri" w:cs="Calibri"/>
        </w:rPr>
        <w:t>Nigeria</w:t>
      </w:r>
      <w:r w:rsidRPr="00F126CD">
        <w:rPr>
          <w:rFonts w:ascii="Calibri" w:hAnsi="Calibri" w:cs="Calibri"/>
        </w:rPr>
        <w:t xml:space="preserve"> ICLA Specialist and coordinate closely with:</w:t>
      </w:r>
    </w:p>
    <w:p w14:paraId="67F4B6F4" w14:textId="77777777" w:rsidR="00ED7284" w:rsidRPr="00F126CD" w:rsidRDefault="704D88A8" w:rsidP="00187B5C">
      <w:pPr>
        <w:numPr>
          <w:ilvl w:val="0"/>
          <w:numId w:val="10"/>
        </w:numPr>
        <w:spacing w:before="0" w:after="0"/>
        <w:rPr>
          <w:rFonts w:ascii="Calibri" w:hAnsi="Calibri" w:cs="Calibri"/>
        </w:rPr>
      </w:pPr>
      <w:r w:rsidRPr="00F126CD">
        <w:rPr>
          <w:rFonts w:ascii="Calibri" w:hAnsi="Calibri" w:cs="Calibri"/>
        </w:rPr>
        <w:t>NRC Global ICLA Digital Manager</w:t>
      </w:r>
    </w:p>
    <w:p w14:paraId="00369CD9" w14:textId="2DD4D5BC" w:rsidR="2973918D" w:rsidRPr="00F126CD" w:rsidRDefault="2973918D" w:rsidP="00187B5C">
      <w:pPr>
        <w:numPr>
          <w:ilvl w:val="0"/>
          <w:numId w:val="10"/>
        </w:numPr>
        <w:spacing w:before="0" w:after="0"/>
        <w:rPr>
          <w:rFonts w:ascii="Calibri" w:hAnsi="Calibri" w:cs="Calibri"/>
        </w:rPr>
      </w:pPr>
      <w:r w:rsidRPr="00F126CD">
        <w:rPr>
          <w:rFonts w:ascii="Calibri" w:hAnsi="Calibri" w:cs="Calibri"/>
        </w:rPr>
        <w:t>ICLA Digital Coordinator</w:t>
      </w:r>
    </w:p>
    <w:p w14:paraId="414C6C2C" w14:textId="69AF740E" w:rsidR="00ED5245" w:rsidRPr="00301DB7" w:rsidRDefault="75CDB6E6" w:rsidP="00301DB7">
      <w:pPr>
        <w:numPr>
          <w:ilvl w:val="0"/>
          <w:numId w:val="10"/>
        </w:numPr>
        <w:spacing w:before="0" w:after="0"/>
        <w:rPr>
          <w:rFonts w:ascii="Calibri" w:hAnsi="Calibri" w:cs="Calibri"/>
        </w:rPr>
      </w:pPr>
      <w:r w:rsidRPr="00F126CD">
        <w:rPr>
          <w:rFonts w:ascii="Calibri" w:hAnsi="Calibri" w:cs="Calibri"/>
        </w:rPr>
        <w:t>N</w:t>
      </w:r>
      <w:r w:rsidR="00F126CD" w:rsidRPr="00F126CD">
        <w:rPr>
          <w:rFonts w:ascii="Calibri" w:hAnsi="Calibri" w:cs="Calibri"/>
        </w:rPr>
        <w:t>RC</w:t>
      </w:r>
      <w:r w:rsidRPr="00F126CD">
        <w:rPr>
          <w:rFonts w:ascii="Calibri" w:hAnsi="Calibri" w:cs="Calibri"/>
        </w:rPr>
        <w:t xml:space="preserve"> ICLA Team</w:t>
      </w:r>
    </w:p>
    <w:p w14:paraId="6CA83755" w14:textId="77777777" w:rsidR="00DF1C3A" w:rsidRPr="00F126CD" w:rsidRDefault="00DF1C3A" w:rsidP="00DF1C3A">
      <w:pPr>
        <w:spacing w:before="0" w:after="0"/>
        <w:ind w:left="720"/>
        <w:rPr>
          <w:rFonts w:ascii="Calibri" w:hAnsi="Calibri" w:cs="Calibri"/>
        </w:rPr>
      </w:pPr>
    </w:p>
    <w:p w14:paraId="36D6322F" w14:textId="3C4D8B88" w:rsidR="005315FB" w:rsidRPr="006925F8" w:rsidRDefault="00ED5245" w:rsidP="006925F8">
      <w:pPr>
        <w:pStyle w:val="Heading1"/>
      </w:pPr>
      <w:r w:rsidRPr="006925F8">
        <w:t>Required Qualifications and Experience</w:t>
      </w:r>
    </w:p>
    <w:p w14:paraId="67596B65" w14:textId="77777777" w:rsidR="005315FB" w:rsidRPr="00F126CD" w:rsidRDefault="005315FB" w:rsidP="00187B5C">
      <w:pPr>
        <w:spacing w:before="0" w:after="0"/>
        <w:rPr>
          <w:rFonts w:ascii="Calibri" w:hAnsi="Calibri" w:cs="Calibri"/>
        </w:rPr>
      </w:pPr>
      <w:r w:rsidRPr="00F126CD">
        <w:rPr>
          <w:rFonts w:ascii="Calibri" w:hAnsi="Calibri" w:cs="Calibri"/>
          <w:b/>
          <w:bCs/>
        </w:rPr>
        <w:t>Essential</w:t>
      </w:r>
    </w:p>
    <w:p w14:paraId="54308F9F" w14:textId="77777777" w:rsidR="006064D1" w:rsidRPr="00D7338B" w:rsidRDefault="006064D1" w:rsidP="006064D1">
      <w:pPr>
        <w:numPr>
          <w:ilvl w:val="0"/>
          <w:numId w:val="21"/>
        </w:numPr>
        <w:spacing w:before="0" w:after="0"/>
        <w:rPr>
          <w:rFonts w:ascii="Calibri" w:hAnsi="Calibri" w:cs="Calibri"/>
        </w:rPr>
      </w:pPr>
      <w:r w:rsidRPr="00D7338B">
        <w:rPr>
          <w:rFonts w:ascii="Calibri" w:hAnsi="Calibri" w:cs="Calibri"/>
        </w:rPr>
        <w:t>University degree in Law, Social Sciences, International Relations, or a related field.</w:t>
      </w:r>
    </w:p>
    <w:p w14:paraId="68EC817D" w14:textId="77505061" w:rsidR="006064D1" w:rsidRPr="00D7338B" w:rsidRDefault="006064D1" w:rsidP="006064D1">
      <w:pPr>
        <w:numPr>
          <w:ilvl w:val="0"/>
          <w:numId w:val="21"/>
        </w:numPr>
        <w:spacing w:before="0" w:after="0"/>
        <w:rPr>
          <w:rFonts w:ascii="Calibri" w:hAnsi="Calibri" w:cs="Calibri"/>
          <w:lang w:val="en-US"/>
        </w:rPr>
      </w:pPr>
      <w:r w:rsidRPr="00D7338B">
        <w:rPr>
          <w:rFonts w:ascii="Calibri" w:hAnsi="Calibri" w:cs="Calibri"/>
        </w:rPr>
        <w:t>Minimum 3 years of experience in a humanitarian context. </w:t>
      </w:r>
      <w:r w:rsidRPr="00D7338B">
        <w:rPr>
          <w:rFonts w:ascii="Calibri" w:hAnsi="Calibri" w:cs="Calibri"/>
          <w:lang w:val="en-US"/>
        </w:rPr>
        <w:t> </w:t>
      </w:r>
    </w:p>
    <w:p w14:paraId="4C4291F9" w14:textId="16C0438F" w:rsidR="005315FB" w:rsidRPr="00D7338B" w:rsidRDefault="005315FB" w:rsidP="00187B5C">
      <w:pPr>
        <w:numPr>
          <w:ilvl w:val="0"/>
          <w:numId w:val="21"/>
        </w:numPr>
        <w:spacing w:before="0" w:after="0"/>
        <w:rPr>
          <w:rFonts w:ascii="Calibri" w:hAnsi="Calibri" w:cs="Calibri"/>
        </w:rPr>
      </w:pPr>
      <w:r w:rsidRPr="00D7338B">
        <w:rPr>
          <w:rFonts w:ascii="Calibri" w:hAnsi="Calibri" w:cs="Calibri"/>
        </w:rPr>
        <w:t>Experience working with or for humanitarian/development organisations, particularly in protection or legal aid programming</w:t>
      </w:r>
    </w:p>
    <w:p w14:paraId="30E6EC47" w14:textId="77777777" w:rsidR="005315FB" w:rsidRPr="00D7338B" w:rsidRDefault="005315FB" w:rsidP="00187B5C">
      <w:pPr>
        <w:numPr>
          <w:ilvl w:val="0"/>
          <w:numId w:val="21"/>
        </w:numPr>
        <w:spacing w:before="0" w:after="0"/>
        <w:rPr>
          <w:rFonts w:ascii="Calibri" w:hAnsi="Calibri" w:cs="Calibri"/>
        </w:rPr>
      </w:pPr>
      <w:r w:rsidRPr="00D7338B">
        <w:rPr>
          <w:rFonts w:ascii="Calibri" w:hAnsi="Calibri" w:cs="Calibri"/>
        </w:rPr>
        <w:t>Excellent written communication skills in English, with the ability to simplify complex legal concepts for general users</w:t>
      </w:r>
    </w:p>
    <w:p w14:paraId="62BE84EE" w14:textId="77777777" w:rsidR="005315FB" w:rsidRPr="00D7338B" w:rsidRDefault="005315FB" w:rsidP="00187B5C">
      <w:pPr>
        <w:spacing w:before="0" w:after="0"/>
        <w:rPr>
          <w:rFonts w:ascii="Calibri" w:hAnsi="Calibri" w:cs="Calibri"/>
        </w:rPr>
      </w:pPr>
      <w:r w:rsidRPr="00D7338B">
        <w:rPr>
          <w:rFonts w:ascii="Calibri" w:hAnsi="Calibri" w:cs="Calibri"/>
          <w:b/>
          <w:bCs/>
        </w:rPr>
        <w:lastRenderedPageBreak/>
        <w:t>Desirable</w:t>
      </w:r>
    </w:p>
    <w:p w14:paraId="7AAE442A" w14:textId="77777777" w:rsidR="005315FB" w:rsidRPr="00D7338B" w:rsidRDefault="005315FB" w:rsidP="00187B5C">
      <w:pPr>
        <w:numPr>
          <w:ilvl w:val="0"/>
          <w:numId w:val="22"/>
        </w:numPr>
        <w:spacing w:before="0" w:after="0"/>
        <w:rPr>
          <w:rFonts w:ascii="Calibri" w:hAnsi="Calibri" w:cs="Calibri"/>
        </w:rPr>
      </w:pPr>
      <w:r w:rsidRPr="00D7338B">
        <w:rPr>
          <w:rFonts w:ascii="Calibri" w:hAnsi="Calibri" w:cs="Calibri"/>
        </w:rPr>
        <w:t>Knowledge of data protection principles as they apply to digital platforms serving vulnerable populations</w:t>
      </w:r>
    </w:p>
    <w:p w14:paraId="0A79F9EB" w14:textId="77777777" w:rsidR="005315FB" w:rsidRPr="00D7338B" w:rsidRDefault="005315FB" w:rsidP="00187B5C">
      <w:pPr>
        <w:numPr>
          <w:ilvl w:val="0"/>
          <w:numId w:val="22"/>
        </w:numPr>
        <w:spacing w:before="0" w:after="0"/>
        <w:rPr>
          <w:rFonts w:ascii="Calibri" w:hAnsi="Calibri" w:cs="Calibri"/>
        </w:rPr>
      </w:pPr>
      <w:r w:rsidRPr="00D7338B">
        <w:rPr>
          <w:rFonts w:ascii="Calibri" w:hAnsi="Calibri" w:cs="Calibri"/>
        </w:rPr>
        <w:t>Familiarity with displacement contexts in Nigeria (Northeast, Northwest, or other conflict-affected areas) and the specific legal barriers facing IDPs</w:t>
      </w:r>
    </w:p>
    <w:p w14:paraId="04756D30" w14:textId="77777777" w:rsidR="005315FB" w:rsidRPr="00F126CD" w:rsidRDefault="005315FB" w:rsidP="00187B5C">
      <w:pPr>
        <w:spacing w:before="0" w:after="0"/>
        <w:rPr>
          <w:rFonts w:ascii="Calibri" w:hAnsi="Calibri" w:cs="Calibri"/>
        </w:rPr>
      </w:pPr>
      <w:r w:rsidRPr="00F126CD">
        <w:rPr>
          <w:rFonts w:ascii="Calibri" w:hAnsi="Calibri" w:cs="Calibri"/>
          <w:b/>
          <w:bCs/>
        </w:rPr>
        <w:t>Interpersonal and Organisational</w:t>
      </w:r>
    </w:p>
    <w:p w14:paraId="27EA827C" w14:textId="65A0459F" w:rsidR="005315FB" w:rsidRPr="00F126CD" w:rsidRDefault="005315FB" w:rsidP="00187B5C">
      <w:pPr>
        <w:numPr>
          <w:ilvl w:val="0"/>
          <w:numId w:val="23"/>
        </w:numPr>
        <w:spacing w:before="0" w:after="0"/>
        <w:rPr>
          <w:rFonts w:ascii="Calibri" w:hAnsi="Calibri" w:cs="Calibri"/>
        </w:rPr>
      </w:pPr>
      <w:r w:rsidRPr="00F126CD">
        <w:rPr>
          <w:rFonts w:ascii="Calibri" w:hAnsi="Calibri" w:cs="Calibri"/>
        </w:rPr>
        <w:t xml:space="preserve">Ability to work independently in a remote setup while coordinating closely with a multi-layered team </w:t>
      </w:r>
    </w:p>
    <w:p w14:paraId="6A9CA3CA" w14:textId="7C116B81" w:rsidR="005315FB" w:rsidRPr="00F126CD" w:rsidRDefault="005315FB" w:rsidP="00187B5C">
      <w:pPr>
        <w:numPr>
          <w:ilvl w:val="0"/>
          <w:numId w:val="23"/>
        </w:numPr>
        <w:spacing w:before="0" w:after="0"/>
        <w:rPr>
          <w:rFonts w:ascii="Calibri" w:hAnsi="Calibri" w:cs="Calibri"/>
        </w:rPr>
      </w:pPr>
      <w:r w:rsidRPr="00F126CD">
        <w:rPr>
          <w:rFonts w:ascii="Calibri" w:hAnsi="Calibri" w:cs="Calibri"/>
        </w:rPr>
        <w:t xml:space="preserve">Strong organisational skills with the ability to produce structured deliverables </w:t>
      </w:r>
    </w:p>
    <w:p w14:paraId="164466EF" w14:textId="77777777" w:rsidR="005315FB" w:rsidRPr="00F126CD" w:rsidRDefault="005315FB" w:rsidP="00187B5C">
      <w:pPr>
        <w:numPr>
          <w:ilvl w:val="0"/>
          <w:numId w:val="23"/>
        </w:numPr>
        <w:spacing w:before="0" w:after="0"/>
        <w:rPr>
          <w:rFonts w:ascii="Calibri" w:hAnsi="Calibri" w:cs="Calibri"/>
        </w:rPr>
      </w:pPr>
      <w:r w:rsidRPr="00F126CD">
        <w:rPr>
          <w:rFonts w:ascii="Calibri" w:hAnsi="Calibri" w:cs="Calibri"/>
        </w:rPr>
        <w:t>Openness to iterative feedback and content revision through stakeholder validation processes</w:t>
      </w:r>
    </w:p>
    <w:p w14:paraId="01C1497F" w14:textId="77777777" w:rsidR="005315FB" w:rsidRPr="00F126CD" w:rsidRDefault="005315FB" w:rsidP="00187B5C">
      <w:pPr>
        <w:spacing w:before="0" w:after="0"/>
      </w:pPr>
    </w:p>
    <w:p w14:paraId="60F6AFF9" w14:textId="46CE401E" w:rsidR="00ED5245" w:rsidRPr="006925F8" w:rsidRDefault="006925F8" w:rsidP="006925F8">
      <w:pPr>
        <w:pStyle w:val="Heading1"/>
        <w:tabs>
          <w:tab w:val="clear" w:pos="8816"/>
          <w:tab w:val="left" w:pos="993"/>
        </w:tabs>
      </w:pPr>
      <w:r>
        <w:t>P</w:t>
      </w:r>
      <w:r w:rsidR="00ED5245" w:rsidRPr="006925F8">
        <w:t>ayment Schedule</w:t>
      </w:r>
    </w:p>
    <w:p w14:paraId="63F808C9" w14:textId="3AAADAD8" w:rsidR="00EE2981" w:rsidRDefault="006925F8" w:rsidP="006925F8">
      <w:pPr>
        <w:spacing w:before="0" w:after="0"/>
        <w:rPr>
          <w:rFonts w:ascii="Calibri" w:hAnsi="Calibri" w:cs="Calibri"/>
        </w:rPr>
      </w:pPr>
      <w:r w:rsidRPr="006925F8">
        <w:rPr>
          <w:rFonts w:ascii="Calibri" w:hAnsi="Calibri" w:cs="Calibri"/>
        </w:rPr>
        <w:t>Payments will be disbursed according to agreed contractual milestones, as detailed in the final consultancy contract, subject to satisfactory delivery and NRC approval of corresponding deliverables.</w:t>
      </w:r>
    </w:p>
    <w:p w14:paraId="76D44798" w14:textId="77777777" w:rsidR="00301DB7" w:rsidRPr="00F126CD" w:rsidRDefault="00301DB7" w:rsidP="006925F8">
      <w:pPr>
        <w:spacing w:before="0" w:after="0"/>
        <w:rPr>
          <w:rFonts w:ascii="Calibri" w:hAnsi="Calibri" w:cs="Calibri"/>
        </w:rPr>
      </w:pPr>
    </w:p>
    <w:p w14:paraId="0B23CC25" w14:textId="3B63DCB1" w:rsidR="00ED5245" w:rsidRPr="00F126CD" w:rsidRDefault="00ED5245" w:rsidP="006925F8">
      <w:pPr>
        <w:pStyle w:val="Heading1"/>
        <w:tabs>
          <w:tab w:val="clear" w:pos="8816"/>
          <w:tab w:val="left" w:pos="993"/>
        </w:tabs>
      </w:pPr>
      <w:r w:rsidRPr="00F126CD">
        <w:t>Application process</w:t>
      </w:r>
    </w:p>
    <w:p w14:paraId="0E3E569A" w14:textId="018A9D8D" w:rsidR="00ED7284" w:rsidRPr="00F126CD" w:rsidRDefault="00ED7284" w:rsidP="00187B5C">
      <w:pPr>
        <w:spacing w:before="0" w:after="0"/>
        <w:rPr>
          <w:rFonts w:ascii="Calibri" w:hAnsi="Calibri" w:cs="Calibri"/>
        </w:rPr>
      </w:pPr>
      <w:r w:rsidRPr="00F126CD">
        <w:rPr>
          <w:rFonts w:ascii="Calibri" w:hAnsi="Calibri" w:cs="Calibri"/>
        </w:rPr>
        <w:t xml:space="preserve">Interested consultants </w:t>
      </w:r>
      <w:r w:rsidR="00531A11">
        <w:rPr>
          <w:rFonts w:ascii="Calibri" w:hAnsi="Calibri" w:cs="Calibri"/>
        </w:rPr>
        <w:t>or Indivi</w:t>
      </w:r>
      <w:r w:rsidR="008B77DE">
        <w:rPr>
          <w:rFonts w:ascii="Calibri" w:hAnsi="Calibri" w:cs="Calibri"/>
        </w:rPr>
        <w:t xml:space="preserve">duals </w:t>
      </w:r>
      <w:r w:rsidRPr="00F126CD">
        <w:rPr>
          <w:rFonts w:ascii="Calibri" w:hAnsi="Calibri" w:cs="Calibri"/>
        </w:rPr>
        <w:t>should submit:</w:t>
      </w:r>
    </w:p>
    <w:p w14:paraId="088CFE15" w14:textId="77777777" w:rsidR="00ED7284" w:rsidRPr="00F126CD" w:rsidRDefault="00ED7284" w:rsidP="00187B5C">
      <w:pPr>
        <w:numPr>
          <w:ilvl w:val="0"/>
          <w:numId w:val="16"/>
        </w:numPr>
        <w:spacing w:before="0" w:after="0"/>
        <w:rPr>
          <w:rFonts w:ascii="Calibri" w:hAnsi="Calibri" w:cs="Calibri"/>
        </w:rPr>
      </w:pPr>
      <w:r w:rsidRPr="00F126CD">
        <w:rPr>
          <w:rFonts w:ascii="Calibri" w:hAnsi="Calibri" w:cs="Calibri"/>
          <w:b/>
          <w:bCs/>
        </w:rPr>
        <w:t>Technical proposal</w:t>
      </w:r>
      <w:r w:rsidRPr="00F126CD">
        <w:rPr>
          <w:rFonts w:ascii="Calibri" w:hAnsi="Calibri" w:cs="Calibri"/>
        </w:rPr>
        <w:t xml:space="preserve"> detailing approach, methodology, and workplan.</w:t>
      </w:r>
    </w:p>
    <w:p w14:paraId="23FC1E95" w14:textId="77777777" w:rsidR="00ED7284" w:rsidRPr="00F126CD" w:rsidRDefault="00ED7284" w:rsidP="00187B5C">
      <w:pPr>
        <w:numPr>
          <w:ilvl w:val="0"/>
          <w:numId w:val="16"/>
        </w:numPr>
        <w:spacing w:before="0" w:after="0"/>
        <w:rPr>
          <w:rFonts w:ascii="Calibri" w:hAnsi="Calibri" w:cs="Calibri"/>
        </w:rPr>
      </w:pPr>
      <w:r w:rsidRPr="00F126CD">
        <w:rPr>
          <w:rFonts w:ascii="Calibri" w:hAnsi="Calibri" w:cs="Calibri"/>
          <w:b/>
          <w:bCs/>
        </w:rPr>
        <w:t>Financial proposal</w:t>
      </w:r>
      <w:r w:rsidRPr="00F126CD">
        <w:rPr>
          <w:rFonts w:ascii="Calibri" w:hAnsi="Calibri" w:cs="Calibri"/>
        </w:rPr>
        <w:t xml:space="preserve"> indicating daily/monthly rates and total cost.</w:t>
      </w:r>
    </w:p>
    <w:p w14:paraId="1A2E0163" w14:textId="77777777" w:rsidR="00ED7284" w:rsidRDefault="00ED7284" w:rsidP="00187B5C">
      <w:pPr>
        <w:numPr>
          <w:ilvl w:val="0"/>
          <w:numId w:val="16"/>
        </w:numPr>
        <w:spacing w:before="0" w:after="0"/>
        <w:rPr>
          <w:rFonts w:ascii="Calibri" w:hAnsi="Calibri" w:cs="Calibri"/>
        </w:rPr>
      </w:pPr>
      <w:r w:rsidRPr="00F126CD">
        <w:rPr>
          <w:rFonts w:ascii="Calibri" w:hAnsi="Calibri" w:cs="Calibri"/>
          <w:b/>
          <w:bCs/>
        </w:rPr>
        <w:t>CV and relevant portfolio/examples</w:t>
      </w:r>
      <w:r w:rsidRPr="00F126CD">
        <w:rPr>
          <w:rFonts w:ascii="Calibri" w:hAnsi="Calibri" w:cs="Calibri"/>
        </w:rPr>
        <w:t xml:space="preserve"> of similar work.</w:t>
      </w:r>
    </w:p>
    <w:p w14:paraId="3E0BD699" w14:textId="6B24219E" w:rsidR="006C6318" w:rsidRPr="006C6318" w:rsidRDefault="006C6318" w:rsidP="006C6318">
      <w:pPr>
        <w:spacing w:before="0" w:after="0"/>
        <w:rPr>
          <w:rFonts w:ascii="Calibri" w:hAnsi="Calibri" w:cs="Calibri"/>
        </w:rPr>
      </w:pPr>
      <w:r w:rsidRPr="006C6318">
        <w:rPr>
          <w:rFonts w:ascii="Calibri" w:hAnsi="Calibri" w:cs="Calibri"/>
        </w:rPr>
        <w:t xml:space="preserve">For consulting firms, </w:t>
      </w:r>
      <w:r>
        <w:rPr>
          <w:rFonts w:ascii="Calibri" w:hAnsi="Calibri" w:cs="Calibri"/>
        </w:rPr>
        <w:t>the below</w:t>
      </w:r>
      <w:r w:rsidRPr="006C6318">
        <w:rPr>
          <w:rFonts w:ascii="Calibri" w:hAnsi="Calibri" w:cs="Calibri"/>
        </w:rPr>
        <w:t xml:space="preserve"> documents </w:t>
      </w:r>
      <w:r w:rsidR="00873FB7">
        <w:rPr>
          <w:rFonts w:ascii="Calibri" w:hAnsi="Calibri" w:cs="Calibri"/>
        </w:rPr>
        <w:t>should</w:t>
      </w:r>
      <w:r w:rsidRPr="006C6318">
        <w:rPr>
          <w:rFonts w:ascii="Calibri" w:hAnsi="Calibri" w:cs="Calibri"/>
        </w:rPr>
        <w:t xml:space="preserve"> be submitted as part of the application.</w:t>
      </w:r>
    </w:p>
    <w:p w14:paraId="67347BAE" w14:textId="49779544" w:rsidR="006C6318" w:rsidRPr="00D0738A" w:rsidRDefault="006C6318" w:rsidP="00D0738A">
      <w:pPr>
        <w:pStyle w:val="ListParagraph"/>
        <w:numPr>
          <w:ilvl w:val="0"/>
          <w:numId w:val="30"/>
        </w:numPr>
        <w:spacing w:before="0" w:after="0"/>
        <w:ind w:left="720"/>
        <w:rPr>
          <w:rFonts w:ascii="Calibri" w:hAnsi="Calibri" w:cs="Calibri"/>
        </w:rPr>
      </w:pPr>
      <w:r w:rsidRPr="00D0738A">
        <w:rPr>
          <w:rFonts w:ascii="Calibri" w:hAnsi="Calibri" w:cs="Calibri"/>
        </w:rPr>
        <w:t>Certified copy of certificate of registration/Incorporation</w:t>
      </w:r>
    </w:p>
    <w:p w14:paraId="27F22501" w14:textId="7B2365D1" w:rsidR="006C6318" w:rsidRPr="00D0738A" w:rsidRDefault="006C6318" w:rsidP="00D0738A">
      <w:pPr>
        <w:pStyle w:val="ListParagraph"/>
        <w:numPr>
          <w:ilvl w:val="0"/>
          <w:numId w:val="30"/>
        </w:numPr>
        <w:spacing w:before="0" w:after="0"/>
        <w:ind w:left="720"/>
        <w:rPr>
          <w:rFonts w:ascii="Calibri" w:hAnsi="Calibri" w:cs="Calibri"/>
        </w:rPr>
      </w:pPr>
      <w:r w:rsidRPr="00D0738A">
        <w:rPr>
          <w:rFonts w:ascii="Calibri" w:hAnsi="Calibri" w:cs="Calibri"/>
        </w:rPr>
        <w:t>Certified copy of valid Tax compliance certificate.</w:t>
      </w:r>
    </w:p>
    <w:p w14:paraId="2DBB963C" w14:textId="21797A9D" w:rsidR="00ED7284" w:rsidRPr="00F126CD" w:rsidRDefault="00ED7284" w:rsidP="00187B5C">
      <w:pPr>
        <w:spacing w:before="0" w:after="0"/>
        <w:rPr>
          <w:rFonts w:ascii="Calibri" w:hAnsi="Calibri" w:cs="Calibri"/>
        </w:rPr>
      </w:pPr>
      <w:r w:rsidRPr="00F126CD">
        <w:rPr>
          <w:rFonts w:ascii="Calibri" w:hAnsi="Calibri" w:cs="Calibri"/>
        </w:rPr>
        <w:t xml:space="preserve">Applications should be sent </w:t>
      </w:r>
      <w:r w:rsidR="002D74DF">
        <w:rPr>
          <w:rFonts w:ascii="Calibri" w:hAnsi="Calibri" w:cs="Calibri"/>
        </w:rPr>
        <w:t xml:space="preserve">to </w:t>
      </w:r>
      <w:hyperlink r:id="rId13" w:history="1">
        <w:r w:rsidR="002D74DF" w:rsidRPr="00AA39B0">
          <w:rPr>
            <w:rStyle w:val="Hyperlink"/>
            <w:rFonts w:ascii="Calibri" w:hAnsi="Calibri" w:cs="Calibri"/>
          </w:rPr>
          <w:t>ng.tenders2@nrc.no</w:t>
        </w:r>
      </w:hyperlink>
      <w:r w:rsidR="002D74DF">
        <w:rPr>
          <w:rFonts w:ascii="Calibri" w:hAnsi="Calibri" w:cs="Calibri"/>
        </w:rPr>
        <w:t xml:space="preserve"> </w:t>
      </w:r>
      <w:r w:rsidR="002D74DF" w:rsidRPr="002D74DF">
        <w:rPr>
          <w:rFonts w:ascii="Calibri" w:hAnsi="Calibri" w:cs="Calibri"/>
        </w:rPr>
        <w:t>no later than</w:t>
      </w:r>
      <w:r w:rsidR="002D74DF">
        <w:rPr>
          <w:rFonts w:ascii="Calibri" w:hAnsi="Calibri" w:cs="Calibri"/>
        </w:rPr>
        <w:t xml:space="preserve"> </w:t>
      </w:r>
      <w:r w:rsidR="002D74DF" w:rsidRPr="002D74DF">
        <w:rPr>
          <w:rFonts w:ascii="Calibri" w:hAnsi="Calibri" w:cs="Calibri"/>
          <w:b/>
          <w:bCs/>
        </w:rPr>
        <w:t>19</w:t>
      </w:r>
      <w:r w:rsidR="002D74DF" w:rsidRPr="002D74DF">
        <w:rPr>
          <w:rFonts w:ascii="Calibri" w:hAnsi="Calibri" w:cs="Calibri"/>
          <w:b/>
          <w:bCs/>
          <w:vertAlign w:val="superscript"/>
        </w:rPr>
        <w:t>th</w:t>
      </w:r>
      <w:r w:rsidR="002D74DF" w:rsidRPr="002D74DF">
        <w:rPr>
          <w:rFonts w:ascii="Calibri" w:hAnsi="Calibri" w:cs="Calibri"/>
          <w:b/>
          <w:bCs/>
        </w:rPr>
        <w:t xml:space="preserve"> June 2026</w:t>
      </w:r>
    </w:p>
    <w:sectPr w:rsidR="00ED7284" w:rsidRPr="00F126C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3B6F" w14:textId="77777777" w:rsidR="00E80CC2" w:rsidRDefault="00E80CC2" w:rsidP="00ED7284">
      <w:pPr>
        <w:spacing w:before="0" w:after="0" w:line="240" w:lineRule="auto"/>
      </w:pPr>
      <w:r>
        <w:separator/>
      </w:r>
    </w:p>
  </w:endnote>
  <w:endnote w:type="continuationSeparator" w:id="0">
    <w:p w14:paraId="5B7A6F58" w14:textId="77777777" w:rsidR="00E80CC2" w:rsidRDefault="00E80CC2" w:rsidP="00ED72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D10B" w14:textId="77777777" w:rsidR="00E80CC2" w:rsidRDefault="00E80CC2" w:rsidP="00ED7284">
      <w:pPr>
        <w:spacing w:before="0" w:after="0" w:line="240" w:lineRule="auto"/>
      </w:pPr>
      <w:r>
        <w:separator/>
      </w:r>
    </w:p>
  </w:footnote>
  <w:footnote w:type="continuationSeparator" w:id="0">
    <w:p w14:paraId="15349148" w14:textId="77777777" w:rsidR="00E80CC2" w:rsidRDefault="00E80CC2" w:rsidP="00ED72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97538A" w14:paraId="1BEDA2E7" w14:textId="77777777" w:rsidTr="005C7DD1">
      <w:trPr>
        <w:trHeight w:val="300"/>
      </w:trPr>
      <w:tc>
        <w:tcPr>
          <w:tcW w:w="3165" w:type="dxa"/>
        </w:tcPr>
        <w:p w14:paraId="28775E70" w14:textId="77777777" w:rsidR="0097538A" w:rsidRDefault="0097538A" w:rsidP="00ED7284">
          <w:pPr>
            <w:ind w:left="-115"/>
            <w:jc w:val="left"/>
          </w:pPr>
          <w:r>
            <w:rPr>
              <w:noProof/>
              <w:lang w:val="en-AU" w:eastAsia="en-AU"/>
            </w:rPr>
            <w:drawing>
              <wp:inline distT="0" distB="0" distL="0" distR="0" wp14:anchorId="39DA688B" wp14:editId="0AE96495">
                <wp:extent cx="1876425" cy="476250"/>
                <wp:effectExtent l="0" t="0" r="0" b="0"/>
                <wp:docPr id="1170150226" name="drawing" descr="A black background with a black square&#10;&#10;AI-generated content may be incorrect.">
                  <a:extLst xmlns:a="http://schemas.openxmlformats.org/drawingml/2006/main">
                    <a:ext uri="{FF2B5EF4-FFF2-40B4-BE49-F238E27FC236}">
                      <a16:creationId xmlns:a16="http://schemas.microsoft.com/office/drawing/2014/main" id="{ACE68A45-F896-4DDD-B0EC-20B3AF7A4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98941" name="drawing"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6425" cy="476250"/>
                        </a:xfrm>
                        <a:prstGeom prst="rect">
                          <a:avLst/>
                        </a:prstGeom>
                      </pic:spPr>
                    </pic:pic>
                  </a:graphicData>
                </a:graphic>
              </wp:inline>
            </w:drawing>
          </w:r>
        </w:p>
      </w:tc>
      <w:tc>
        <w:tcPr>
          <w:tcW w:w="3165" w:type="dxa"/>
        </w:tcPr>
        <w:p w14:paraId="066EC515" w14:textId="77777777" w:rsidR="0097538A" w:rsidRDefault="0097538A" w:rsidP="00ED7284">
          <w:pPr>
            <w:pStyle w:val="Header"/>
            <w:jc w:val="center"/>
          </w:pPr>
        </w:p>
      </w:tc>
      <w:tc>
        <w:tcPr>
          <w:tcW w:w="3165" w:type="dxa"/>
        </w:tcPr>
        <w:p w14:paraId="628B7AA9" w14:textId="77777777" w:rsidR="0097538A" w:rsidRDefault="0097538A" w:rsidP="00ED7284">
          <w:pPr>
            <w:pStyle w:val="Header"/>
            <w:ind w:right="-115"/>
            <w:jc w:val="right"/>
          </w:pPr>
        </w:p>
      </w:tc>
    </w:tr>
    <w:tr w:rsidR="0097538A" w14:paraId="73FAC652" w14:textId="77777777" w:rsidTr="00A901C0">
      <w:trPr>
        <w:trHeight w:val="300"/>
      </w:trPr>
      <w:tc>
        <w:tcPr>
          <w:tcW w:w="3165" w:type="dxa"/>
        </w:tcPr>
        <w:p w14:paraId="068F34EA" w14:textId="77777777" w:rsidR="0097538A" w:rsidRDefault="0097538A" w:rsidP="00EC6343">
          <w:pPr>
            <w:jc w:val="left"/>
          </w:pPr>
        </w:p>
      </w:tc>
      <w:tc>
        <w:tcPr>
          <w:tcW w:w="3165" w:type="dxa"/>
        </w:tcPr>
        <w:p w14:paraId="3EEDA2F0" w14:textId="77777777" w:rsidR="0097538A" w:rsidRDefault="0097538A" w:rsidP="00ED7284">
          <w:pPr>
            <w:pStyle w:val="Header"/>
            <w:jc w:val="center"/>
          </w:pPr>
        </w:p>
      </w:tc>
      <w:tc>
        <w:tcPr>
          <w:tcW w:w="3165" w:type="dxa"/>
        </w:tcPr>
        <w:p w14:paraId="3D90B84A" w14:textId="77777777" w:rsidR="0097538A" w:rsidRDefault="0097538A" w:rsidP="00ED7284">
          <w:pPr>
            <w:pStyle w:val="Header"/>
            <w:ind w:right="-115"/>
            <w:jc w:val="right"/>
          </w:pPr>
        </w:p>
      </w:tc>
    </w:tr>
  </w:tbl>
  <w:p w14:paraId="76973704" w14:textId="77777777" w:rsidR="0097538A" w:rsidRDefault="0097538A" w:rsidP="00ED7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2E4"/>
    <w:multiLevelType w:val="hybridMultilevel"/>
    <w:tmpl w:val="CE307BD8"/>
    <w:lvl w:ilvl="0" w:tplc="99084AEE">
      <w:start w:val="1"/>
      <w:numFmt w:val="bullet"/>
      <w:lvlText w:val="•"/>
      <w:lvlJc w:val="left"/>
      <w:pPr>
        <w:tabs>
          <w:tab w:val="num" w:pos="720"/>
        </w:tabs>
        <w:ind w:left="720" w:hanging="360"/>
      </w:pPr>
      <w:rPr>
        <w:rFonts w:ascii="Arial" w:hAnsi="Arial" w:hint="default"/>
      </w:rPr>
    </w:lvl>
    <w:lvl w:ilvl="1" w:tplc="E696B3C6" w:tentative="1">
      <w:start w:val="1"/>
      <w:numFmt w:val="bullet"/>
      <w:lvlText w:val="•"/>
      <w:lvlJc w:val="left"/>
      <w:pPr>
        <w:tabs>
          <w:tab w:val="num" w:pos="1440"/>
        </w:tabs>
        <w:ind w:left="1440" w:hanging="360"/>
      </w:pPr>
      <w:rPr>
        <w:rFonts w:ascii="Arial" w:hAnsi="Arial" w:hint="default"/>
      </w:rPr>
    </w:lvl>
    <w:lvl w:ilvl="2" w:tplc="5562F484" w:tentative="1">
      <w:start w:val="1"/>
      <w:numFmt w:val="bullet"/>
      <w:lvlText w:val="•"/>
      <w:lvlJc w:val="left"/>
      <w:pPr>
        <w:tabs>
          <w:tab w:val="num" w:pos="2160"/>
        </w:tabs>
        <w:ind w:left="2160" w:hanging="360"/>
      </w:pPr>
      <w:rPr>
        <w:rFonts w:ascii="Arial" w:hAnsi="Arial" w:hint="default"/>
      </w:rPr>
    </w:lvl>
    <w:lvl w:ilvl="3" w:tplc="0232883C" w:tentative="1">
      <w:start w:val="1"/>
      <w:numFmt w:val="bullet"/>
      <w:lvlText w:val="•"/>
      <w:lvlJc w:val="left"/>
      <w:pPr>
        <w:tabs>
          <w:tab w:val="num" w:pos="2880"/>
        </w:tabs>
        <w:ind w:left="2880" w:hanging="360"/>
      </w:pPr>
      <w:rPr>
        <w:rFonts w:ascii="Arial" w:hAnsi="Arial" w:hint="default"/>
      </w:rPr>
    </w:lvl>
    <w:lvl w:ilvl="4" w:tplc="F67698AA" w:tentative="1">
      <w:start w:val="1"/>
      <w:numFmt w:val="bullet"/>
      <w:lvlText w:val="•"/>
      <w:lvlJc w:val="left"/>
      <w:pPr>
        <w:tabs>
          <w:tab w:val="num" w:pos="3600"/>
        </w:tabs>
        <w:ind w:left="3600" w:hanging="360"/>
      </w:pPr>
      <w:rPr>
        <w:rFonts w:ascii="Arial" w:hAnsi="Arial" w:hint="default"/>
      </w:rPr>
    </w:lvl>
    <w:lvl w:ilvl="5" w:tplc="50BCCD60" w:tentative="1">
      <w:start w:val="1"/>
      <w:numFmt w:val="bullet"/>
      <w:lvlText w:val="•"/>
      <w:lvlJc w:val="left"/>
      <w:pPr>
        <w:tabs>
          <w:tab w:val="num" w:pos="4320"/>
        </w:tabs>
        <w:ind w:left="4320" w:hanging="360"/>
      </w:pPr>
      <w:rPr>
        <w:rFonts w:ascii="Arial" w:hAnsi="Arial" w:hint="default"/>
      </w:rPr>
    </w:lvl>
    <w:lvl w:ilvl="6" w:tplc="76180E42" w:tentative="1">
      <w:start w:val="1"/>
      <w:numFmt w:val="bullet"/>
      <w:lvlText w:val="•"/>
      <w:lvlJc w:val="left"/>
      <w:pPr>
        <w:tabs>
          <w:tab w:val="num" w:pos="5040"/>
        </w:tabs>
        <w:ind w:left="5040" w:hanging="360"/>
      </w:pPr>
      <w:rPr>
        <w:rFonts w:ascii="Arial" w:hAnsi="Arial" w:hint="default"/>
      </w:rPr>
    </w:lvl>
    <w:lvl w:ilvl="7" w:tplc="7FEE5642" w:tentative="1">
      <w:start w:val="1"/>
      <w:numFmt w:val="bullet"/>
      <w:lvlText w:val="•"/>
      <w:lvlJc w:val="left"/>
      <w:pPr>
        <w:tabs>
          <w:tab w:val="num" w:pos="5760"/>
        </w:tabs>
        <w:ind w:left="5760" w:hanging="360"/>
      </w:pPr>
      <w:rPr>
        <w:rFonts w:ascii="Arial" w:hAnsi="Arial" w:hint="default"/>
      </w:rPr>
    </w:lvl>
    <w:lvl w:ilvl="8" w:tplc="73447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F4B52"/>
    <w:multiLevelType w:val="multilevel"/>
    <w:tmpl w:val="A43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3310"/>
    <w:multiLevelType w:val="multilevel"/>
    <w:tmpl w:val="617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76146"/>
    <w:multiLevelType w:val="multilevel"/>
    <w:tmpl w:val="14A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40912"/>
    <w:multiLevelType w:val="multilevel"/>
    <w:tmpl w:val="4B8A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50A94"/>
    <w:multiLevelType w:val="multilevel"/>
    <w:tmpl w:val="F808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907A1"/>
    <w:multiLevelType w:val="multilevel"/>
    <w:tmpl w:val="972C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C32AF"/>
    <w:multiLevelType w:val="multilevel"/>
    <w:tmpl w:val="2C1A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B3DB9"/>
    <w:multiLevelType w:val="multilevel"/>
    <w:tmpl w:val="205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56D3F"/>
    <w:multiLevelType w:val="hybridMultilevel"/>
    <w:tmpl w:val="1E90D31C"/>
    <w:lvl w:ilvl="0" w:tplc="78721B4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B76615"/>
    <w:multiLevelType w:val="hybridMultilevel"/>
    <w:tmpl w:val="DE4E1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846AE7"/>
    <w:multiLevelType w:val="multilevel"/>
    <w:tmpl w:val="BDA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1607E"/>
    <w:multiLevelType w:val="multilevel"/>
    <w:tmpl w:val="2FB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B39C0"/>
    <w:multiLevelType w:val="hybridMultilevel"/>
    <w:tmpl w:val="83F84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1B6E27"/>
    <w:multiLevelType w:val="hybridMultilevel"/>
    <w:tmpl w:val="48D2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10204"/>
    <w:multiLevelType w:val="multilevel"/>
    <w:tmpl w:val="E3C8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FE4BDD"/>
    <w:multiLevelType w:val="multilevel"/>
    <w:tmpl w:val="57605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243B0"/>
    <w:multiLevelType w:val="multilevel"/>
    <w:tmpl w:val="03C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34D3B"/>
    <w:multiLevelType w:val="multilevel"/>
    <w:tmpl w:val="2076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B5DFA"/>
    <w:multiLevelType w:val="hybridMultilevel"/>
    <w:tmpl w:val="D3085E7E"/>
    <w:lvl w:ilvl="0" w:tplc="AB682D4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F61DA"/>
    <w:multiLevelType w:val="multilevel"/>
    <w:tmpl w:val="4528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358D7"/>
    <w:multiLevelType w:val="multilevel"/>
    <w:tmpl w:val="0938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C15CD"/>
    <w:multiLevelType w:val="multilevel"/>
    <w:tmpl w:val="03C03E5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B668F"/>
    <w:multiLevelType w:val="multilevel"/>
    <w:tmpl w:val="760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A6694"/>
    <w:multiLevelType w:val="multilevel"/>
    <w:tmpl w:val="002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9031B"/>
    <w:multiLevelType w:val="multilevel"/>
    <w:tmpl w:val="80ACB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64E86"/>
    <w:multiLevelType w:val="multilevel"/>
    <w:tmpl w:val="4C4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1F1F5C"/>
    <w:multiLevelType w:val="multilevel"/>
    <w:tmpl w:val="9D84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086017">
    <w:abstractNumId w:val="27"/>
  </w:num>
  <w:num w:numId="2" w16cid:durableId="390733109">
    <w:abstractNumId w:val="1"/>
  </w:num>
  <w:num w:numId="3" w16cid:durableId="176163579">
    <w:abstractNumId w:val="8"/>
  </w:num>
  <w:num w:numId="4" w16cid:durableId="619805471">
    <w:abstractNumId w:val="3"/>
  </w:num>
  <w:num w:numId="5" w16cid:durableId="1778408659">
    <w:abstractNumId w:val="9"/>
  </w:num>
  <w:num w:numId="6" w16cid:durableId="43480927">
    <w:abstractNumId w:val="7"/>
  </w:num>
  <w:num w:numId="7" w16cid:durableId="1885407295">
    <w:abstractNumId w:val="16"/>
  </w:num>
  <w:num w:numId="8" w16cid:durableId="1846439429">
    <w:abstractNumId w:val="18"/>
  </w:num>
  <w:num w:numId="9" w16cid:durableId="418793495">
    <w:abstractNumId w:val="20"/>
  </w:num>
  <w:num w:numId="10" w16cid:durableId="1694379485">
    <w:abstractNumId w:val="23"/>
  </w:num>
  <w:num w:numId="11" w16cid:durableId="765467600">
    <w:abstractNumId w:val="15"/>
  </w:num>
  <w:num w:numId="12" w16cid:durableId="1296717176">
    <w:abstractNumId w:val="10"/>
  </w:num>
  <w:num w:numId="13" w16cid:durableId="1164978256">
    <w:abstractNumId w:val="2"/>
  </w:num>
  <w:num w:numId="14" w16cid:durableId="231736683">
    <w:abstractNumId w:val="5"/>
  </w:num>
  <w:num w:numId="15" w16cid:durableId="513417945">
    <w:abstractNumId w:val="21"/>
  </w:num>
  <w:num w:numId="16" w16cid:durableId="1245065116">
    <w:abstractNumId w:val="6"/>
  </w:num>
  <w:num w:numId="17" w16cid:durableId="1825319969">
    <w:abstractNumId w:val="12"/>
  </w:num>
  <w:num w:numId="18" w16cid:durableId="275331828">
    <w:abstractNumId w:val="4"/>
  </w:num>
  <w:num w:numId="19" w16cid:durableId="126826077">
    <w:abstractNumId w:val="22"/>
  </w:num>
  <w:num w:numId="20" w16cid:durableId="943730289">
    <w:abstractNumId w:val="11"/>
  </w:num>
  <w:num w:numId="21" w16cid:durableId="1226258259">
    <w:abstractNumId w:val="24"/>
  </w:num>
  <w:num w:numId="22" w16cid:durableId="1065182387">
    <w:abstractNumId w:val="26"/>
  </w:num>
  <w:num w:numId="23" w16cid:durableId="1074165704">
    <w:abstractNumId w:val="17"/>
  </w:num>
  <w:num w:numId="24" w16cid:durableId="1206678187">
    <w:abstractNumId w:val="25"/>
  </w:num>
  <w:num w:numId="25" w16cid:durableId="2136410346">
    <w:abstractNumId w:val="9"/>
  </w:num>
  <w:num w:numId="26" w16cid:durableId="1489176341">
    <w:abstractNumId w:val="9"/>
  </w:num>
  <w:num w:numId="27" w16cid:durableId="82580196">
    <w:abstractNumId w:val="0"/>
  </w:num>
  <w:num w:numId="28" w16cid:durableId="500584515">
    <w:abstractNumId w:val="14"/>
  </w:num>
  <w:num w:numId="29" w16cid:durableId="2021471444">
    <w:abstractNumId w:val="19"/>
  </w:num>
  <w:num w:numId="30" w16cid:durableId="1533155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84"/>
    <w:rsid w:val="00021B41"/>
    <w:rsid w:val="00081445"/>
    <w:rsid w:val="00087EE2"/>
    <w:rsid w:val="000A0350"/>
    <w:rsid w:val="000A3410"/>
    <w:rsid w:val="000D26D7"/>
    <w:rsid w:val="001016AE"/>
    <w:rsid w:val="001115F0"/>
    <w:rsid w:val="001134CB"/>
    <w:rsid w:val="00117206"/>
    <w:rsid w:val="001514CD"/>
    <w:rsid w:val="00184311"/>
    <w:rsid w:val="00187B5C"/>
    <w:rsid w:val="00196553"/>
    <w:rsid w:val="001A764E"/>
    <w:rsid w:val="001A7A08"/>
    <w:rsid w:val="001C5C6D"/>
    <w:rsid w:val="00216D8D"/>
    <w:rsid w:val="00217169"/>
    <w:rsid w:val="00265D42"/>
    <w:rsid w:val="00285F8F"/>
    <w:rsid w:val="002C595B"/>
    <w:rsid w:val="002D4D6D"/>
    <w:rsid w:val="002D74DF"/>
    <w:rsid w:val="00301DB7"/>
    <w:rsid w:val="00323B87"/>
    <w:rsid w:val="003669A6"/>
    <w:rsid w:val="00384752"/>
    <w:rsid w:val="00397BFA"/>
    <w:rsid w:val="003D432A"/>
    <w:rsid w:val="003D6916"/>
    <w:rsid w:val="003F2686"/>
    <w:rsid w:val="003F3B84"/>
    <w:rsid w:val="00401548"/>
    <w:rsid w:val="00412B43"/>
    <w:rsid w:val="00413021"/>
    <w:rsid w:val="00433F3B"/>
    <w:rsid w:val="00452D16"/>
    <w:rsid w:val="004A3CF3"/>
    <w:rsid w:val="004B4A35"/>
    <w:rsid w:val="004B6479"/>
    <w:rsid w:val="004E11B9"/>
    <w:rsid w:val="004E323A"/>
    <w:rsid w:val="005315FB"/>
    <w:rsid w:val="00531A11"/>
    <w:rsid w:val="0056147A"/>
    <w:rsid w:val="00566A1E"/>
    <w:rsid w:val="00582326"/>
    <w:rsid w:val="00587E0F"/>
    <w:rsid w:val="005A0BA4"/>
    <w:rsid w:val="005B4666"/>
    <w:rsid w:val="005C2B46"/>
    <w:rsid w:val="005C5ED0"/>
    <w:rsid w:val="005C7DD1"/>
    <w:rsid w:val="005D4C85"/>
    <w:rsid w:val="005F743C"/>
    <w:rsid w:val="006064D1"/>
    <w:rsid w:val="006269A7"/>
    <w:rsid w:val="00627D4B"/>
    <w:rsid w:val="00635B8E"/>
    <w:rsid w:val="00640936"/>
    <w:rsid w:val="00662599"/>
    <w:rsid w:val="0066418B"/>
    <w:rsid w:val="006864C1"/>
    <w:rsid w:val="006925F8"/>
    <w:rsid w:val="0069298A"/>
    <w:rsid w:val="006C6318"/>
    <w:rsid w:val="007343EC"/>
    <w:rsid w:val="007424F3"/>
    <w:rsid w:val="00777971"/>
    <w:rsid w:val="007B32FF"/>
    <w:rsid w:val="007B6269"/>
    <w:rsid w:val="007E2A5F"/>
    <w:rsid w:val="007F09AC"/>
    <w:rsid w:val="007F1EF6"/>
    <w:rsid w:val="007F5366"/>
    <w:rsid w:val="007F5674"/>
    <w:rsid w:val="00812542"/>
    <w:rsid w:val="00833297"/>
    <w:rsid w:val="00873FB7"/>
    <w:rsid w:val="008828A4"/>
    <w:rsid w:val="008B77DE"/>
    <w:rsid w:val="00900036"/>
    <w:rsid w:val="009404DA"/>
    <w:rsid w:val="0097538A"/>
    <w:rsid w:val="009D4C3B"/>
    <w:rsid w:val="009D547C"/>
    <w:rsid w:val="00A04776"/>
    <w:rsid w:val="00A20743"/>
    <w:rsid w:val="00A52619"/>
    <w:rsid w:val="00A665A1"/>
    <w:rsid w:val="00A901C0"/>
    <w:rsid w:val="00AA6483"/>
    <w:rsid w:val="00AB6AA5"/>
    <w:rsid w:val="00AB6C7E"/>
    <w:rsid w:val="00AC19BE"/>
    <w:rsid w:val="00AC690D"/>
    <w:rsid w:val="00AD4609"/>
    <w:rsid w:val="00B00A01"/>
    <w:rsid w:val="00B2327E"/>
    <w:rsid w:val="00B25380"/>
    <w:rsid w:val="00B255C1"/>
    <w:rsid w:val="00B30EA0"/>
    <w:rsid w:val="00B35C74"/>
    <w:rsid w:val="00B82450"/>
    <w:rsid w:val="00BA2539"/>
    <w:rsid w:val="00BA4132"/>
    <w:rsid w:val="00BB5A68"/>
    <w:rsid w:val="00BE16C4"/>
    <w:rsid w:val="00C31F16"/>
    <w:rsid w:val="00C340AC"/>
    <w:rsid w:val="00C37106"/>
    <w:rsid w:val="00C4435E"/>
    <w:rsid w:val="00C66625"/>
    <w:rsid w:val="00C738AB"/>
    <w:rsid w:val="00C8492F"/>
    <w:rsid w:val="00C8586F"/>
    <w:rsid w:val="00CA08A2"/>
    <w:rsid w:val="00CB3286"/>
    <w:rsid w:val="00CE0784"/>
    <w:rsid w:val="00CE0F96"/>
    <w:rsid w:val="00D015BF"/>
    <w:rsid w:val="00D0738A"/>
    <w:rsid w:val="00D52797"/>
    <w:rsid w:val="00D61A28"/>
    <w:rsid w:val="00D7338B"/>
    <w:rsid w:val="00D82ABD"/>
    <w:rsid w:val="00D90381"/>
    <w:rsid w:val="00DA1AA6"/>
    <w:rsid w:val="00DF1C3A"/>
    <w:rsid w:val="00E15A11"/>
    <w:rsid w:val="00E20050"/>
    <w:rsid w:val="00E370B2"/>
    <w:rsid w:val="00E51EAB"/>
    <w:rsid w:val="00E80CC2"/>
    <w:rsid w:val="00EB1033"/>
    <w:rsid w:val="00EC6343"/>
    <w:rsid w:val="00ED3D35"/>
    <w:rsid w:val="00ED5245"/>
    <w:rsid w:val="00ED7284"/>
    <w:rsid w:val="00EE2981"/>
    <w:rsid w:val="00EE648D"/>
    <w:rsid w:val="00F126CD"/>
    <w:rsid w:val="00F302AB"/>
    <w:rsid w:val="00F42F1E"/>
    <w:rsid w:val="00F70203"/>
    <w:rsid w:val="00F74745"/>
    <w:rsid w:val="00FA7E79"/>
    <w:rsid w:val="00FB1258"/>
    <w:rsid w:val="01677FA1"/>
    <w:rsid w:val="01D49C81"/>
    <w:rsid w:val="01E487C7"/>
    <w:rsid w:val="037001F0"/>
    <w:rsid w:val="061957FC"/>
    <w:rsid w:val="07BE0B87"/>
    <w:rsid w:val="08DF4CAE"/>
    <w:rsid w:val="08FB3039"/>
    <w:rsid w:val="0A78BBDF"/>
    <w:rsid w:val="0ACD0BF8"/>
    <w:rsid w:val="0AD20004"/>
    <w:rsid w:val="0C3631D9"/>
    <w:rsid w:val="0C5B3AE7"/>
    <w:rsid w:val="0CB4B5CD"/>
    <w:rsid w:val="0F29ECA0"/>
    <w:rsid w:val="0FE86483"/>
    <w:rsid w:val="129B2337"/>
    <w:rsid w:val="14824F5E"/>
    <w:rsid w:val="14857DF2"/>
    <w:rsid w:val="14CF3D7A"/>
    <w:rsid w:val="1563D410"/>
    <w:rsid w:val="158FD138"/>
    <w:rsid w:val="1596F1CA"/>
    <w:rsid w:val="16B0810D"/>
    <w:rsid w:val="19677B52"/>
    <w:rsid w:val="1B1A07D2"/>
    <w:rsid w:val="1DE3B2FF"/>
    <w:rsid w:val="1E1D7B1C"/>
    <w:rsid w:val="1E2A9F25"/>
    <w:rsid w:val="20332C3D"/>
    <w:rsid w:val="2062F334"/>
    <w:rsid w:val="20AF09AB"/>
    <w:rsid w:val="23C78E7B"/>
    <w:rsid w:val="276AE280"/>
    <w:rsid w:val="2973918D"/>
    <w:rsid w:val="2A88BC2F"/>
    <w:rsid w:val="2BA1CC4E"/>
    <w:rsid w:val="2BEC72B0"/>
    <w:rsid w:val="2EE0F3B1"/>
    <w:rsid w:val="2F280199"/>
    <w:rsid w:val="2F35D3DC"/>
    <w:rsid w:val="2F3797DD"/>
    <w:rsid w:val="30CC1817"/>
    <w:rsid w:val="31171D2F"/>
    <w:rsid w:val="311895AB"/>
    <w:rsid w:val="31DA877E"/>
    <w:rsid w:val="323E1F85"/>
    <w:rsid w:val="347F09D9"/>
    <w:rsid w:val="3695059A"/>
    <w:rsid w:val="384B2F47"/>
    <w:rsid w:val="386884E0"/>
    <w:rsid w:val="38747D00"/>
    <w:rsid w:val="3C2BA7FF"/>
    <w:rsid w:val="3CC8899B"/>
    <w:rsid w:val="3D30F129"/>
    <w:rsid w:val="3DDAC235"/>
    <w:rsid w:val="3E4314A4"/>
    <w:rsid w:val="3EBD2695"/>
    <w:rsid w:val="3FDBDDD2"/>
    <w:rsid w:val="4169F166"/>
    <w:rsid w:val="42DD2BB4"/>
    <w:rsid w:val="434D8E47"/>
    <w:rsid w:val="44D79650"/>
    <w:rsid w:val="4605CA0B"/>
    <w:rsid w:val="47F8A617"/>
    <w:rsid w:val="48AC7649"/>
    <w:rsid w:val="492C1027"/>
    <w:rsid w:val="498EE90C"/>
    <w:rsid w:val="49948CE1"/>
    <w:rsid w:val="49AB981B"/>
    <w:rsid w:val="4AB7AADB"/>
    <w:rsid w:val="4C46EC41"/>
    <w:rsid w:val="4CA273D1"/>
    <w:rsid w:val="4CCF257B"/>
    <w:rsid w:val="4F009907"/>
    <w:rsid w:val="50902A82"/>
    <w:rsid w:val="51CFECF1"/>
    <w:rsid w:val="52D38887"/>
    <w:rsid w:val="53D5446D"/>
    <w:rsid w:val="58346898"/>
    <w:rsid w:val="583F95DA"/>
    <w:rsid w:val="5ACFC2AE"/>
    <w:rsid w:val="5B7B377B"/>
    <w:rsid w:val="5DA04043"/>
    <w:rsid w:val="5DD22C53"/>
    <w:rsid w:val="612FC0C0"/>
    <w:rsid w:val="62C0EDF8"/>
    <w:rsid w:val="63B49A4D"/>
    <w:rsid w:val="65C5D813"/>
    <w:rsid w:val="6692E5E4"/>
    <w:rsid w:val="67DE4DCB"/>
    <w:rsid w:val="68595456"/>
    <w:rsid w:val="68EC8ABA"/>
    <w:rsid w:val="68F996CA"/>
    <w:rsid w:val="69738FF8"/>
    <w:rsid w:val="69A7256D"/>
    <w:rsid w:val="6B9725E3"/>
    <w:rsid w:val="6EF5A5C2"/>
    <w:rsid w:val="6F90F61B"/>
    <w:rsid w:val="704D88A8"/>
    <w:rsid w:val="725437AE"/>
    <w:rsid w:val="75CDB6E6"/>
    <w:rsid w:val="78821DFC"/>
    <w:rsid w:val="78FC267A"/>
    <w:rsid w:val="79DEE517"/>
    <w:rsid w:val="7B1D875B"/>
    <w:rsid w:val="7B386BC6"/>
    <w:rsid w:val="7BC30779"/>
    <w:rsid w:val="7D8266E5"/>
    <w:rsid w:val="7D8B5E39"/>
    <w:rsid w:val="7FFC18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FB04"/>
  <w15:chartTrackingRefBased/>
  <w15:docId w15:val="{0D191DA3-84A4-4D98-86CE-558B9C7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RC"/>
    <w:qFormat/>
    <w:rsid w:val="00ED7284"/>
    <w:pPr>
      <w:spacing w:before="200" w:after="200" w:line="276" w:lineRule="auto"/>
      <w:jc w:val="both"/>
    </w:pPr>
    <w:rPr>
      <w:rFonts w:eastAsiaTheme="minorEastAsia"/>
      <w:kern w:val="0"/>
      <w:sz w:val="20"/>
      <w:szCs w:val="20"/>
      <w14:ligatures w14:val="none"/>
    </w:rPr>
  </w:style>
  <w:style w:type="paragraph" w:styleId="Heading1">
    <w:name w:val="heading 1"/>
    <w:aliases w:val="Heading 1 NRC"/>
    <w:basedOn w:val="Normal"/>
    <w:next w:val="Normal"/>
    <w:link w:val="Heading1Char"/>
    <w:uiPriority w:val="9"/>
    <w:qFormat/>
    <w:rsid w:val="006925F8"/>
    <w:pPr>
      <w:keepNext/>
      <w:keepLines/>
      <w:numPr>
        <w:numId w:val="5"/>
      </w:numPr>
      <w:tabs>
        <w:tab w:val="left" w:pos="8816"/>
      </w:tabs>
      <w:spacing w:before="0" w:after="0"/>
      <w:jc w:val="left"/>
      <w:outlineLvl w:val="0"/>
    </w:pPr>
    <w:rPr>
      <w:rFonts w:ascii="Calibri" w:eastAsiaTheme="majorEastAsia" w:hAnsi="Calibri" w:cs="Calibri"/>
      <w:color w:val="0F4761" w:themeColor="accent1" w:themeShade="BF"/>
      <w:sz w:val="36"/>
      <w:szCs w:val="36"/>
    </w:rPr>
  </w:style>
  <w:style w:type="paragraph" w:styleId="Heading2">
    <w:name w:val="heading 2"/>
    <w:basedOn w:val="Normal"/>
    <w:next w:val="Normal"/>
    <w:link w:val="Heading2Char"/>
    <w:uiPriority w:val="9"/>
    <w:semiHidden/>
    <w:unhideWhenUsed/>
    <w:qFormat/>
    <w:rsid w:val="00ED7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RC Char"/>
    <w:basedOn w:val="DefaultParagraphFont"/>
    <w:link w:val="Heading1"/>
    <w:uiPriority w:val="9"/>
    <w:rsid w:val="006925F8"/>
    <w:rPr>
      <w:rFonts w:ascii="Calibri" w:eastAsiaTheme="majorEastAsia" w:hAnsi="Calibri" w:cs="Calibri"/>
      <w:color w:val="0F4761" w:themeColor="accent1" w:themeShade="BF"/>
      <w:kern w:val="0"/>
      <w:sz w:val="36"/>
      <w:szCs w:val="36"/>
      <w14:ligatures w14:val="none"/>
    </w:rPr>
  </w:style>
  <w:style w:type="character" w:customStyle="1" w:styleId="Heading2Char">
    <w:name w:val="Heading 2 Char"/>
    <w:basedOn w:val="DefaultParagraphFont"/>
    <w:link w:val="Heading2"/>
    <w:uiPriority w:val="9"/>
    <w:semiHidden/>
    <w:rsid w:val="00ED7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284"/>
    <w:rPr>
      <w:rFonts w:eastAsiaTheme="majorEastAsia" w:cstheme="majorBidi"/>
      <w:color w:val="272727" w:themeColor="text1" w:themeTint="D8"/>
    </w:rPr>
  </w:style>
  <w:style w:type="paragraph" w:styleId="Title">
    <w:name w:val="Title"/>
    <w:basedOn w:val="Normal"/>
    <w:next w:val="Normal"/>
    <w:link w:val="TitleChar"/>
    <w:uiPriority w:val="10"/>
    <w:qFormat/>
    <w:rsid w:val="00ED7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284"/>
    <w:pPr>
      <w:spacing w:before="160"/>
      <w:jc w:val="center"/>
    </w:pPr>
    <w:rPr>
      <w:i/>
      <w:iCs/>
      <w:color w:val="404040" w:themeColor="text1" w:themeTint="BF"/>
    </w:rPr>
  </w:style>
  <w:style w:type="character" w:customStyle="1" w:styleId="QuoteChar">
    <w:name w:val="Quote Char"/>
    <w:basedOn w:val="DefaultParagraphFont"/>
    <w:link w:val="Quote"/>
    <w:uiPriority w:val="29"/>
    <w:rsid w:val="00ED7284"/>
    <w:rPr>
      <w:i/>
      <w:iCs/>
      <w:color w:val="404040" w:themeColor="text1" w:themeTint="BF"/>
    </w:rPr>
  </w:style>
  <w:style w:type="paragraph" w:styleId="ListParagraph">
    <w:name w:val="List Paragraph"/>
    <w:basedOn w:val="Normal"/>
    <w:uiPriority w:val="34"/>
    <w:qFormat/>
    <w:rsid w:val="00ED7284"/>
    <w:pPr>
      <w:ind w:left="720"/>
      <w:contextualSpacing/>
    </w:pPr>
  </w:style>
  <w:style w:type="character" w:styleId="IntenseEmphasis">
    <w:name w:val="Intense Emphasis"/>
    <w:basedOn w:val="DefaultParagraphFont"/>
    <w:uiPriority w:val="21"/>
    <w:qFormat/>
    <w:rsid w:val="00ED7284"/>
    <w:rPr>
      <w:i/>
      <w:iCs/>
      <w:color w:val="0F4761" w:themeColor="accent1" w:themeShade="BF"/>
    </w:rPr>
  </w:style>
  <w:style w:type="paragraph" w:styleId="IntenseQuote">
    <w:name w:val="Intense Quote"/>
    <w:basedOn w:val="Normal"/>
    <w:next w:val="Normal"/>
    <w:link w:val="IntenseQuoteChar"/>
    <w:uiPriority w:val="30"/>
    <w:qFormat/>
    <w:rsid w:val="00ED7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284"/>
    <w:rPr>
      <w:i/>
      <w:iCs/>
      <w:color w:val="0F4761" w:themeColor="accent1" w:themeShade="BF"/>
    </w:rPr>
  </w:style>
  <w:style w:type="character" w:styleId="IntenseReference">
    <w:name w:val="Intense Reference"/>
    <w:basedOn w:val="DefaultParagraphFont"/>
    <w:uiPriority w:val="32"/>
    <w:qFormat/>
    <w:rsid w:val="00ED7284"/>
    <w:rPr>
      <w:b/>
      <w:bCs/>
      <w:smallCaps/>
      <w:color w:val="0F4761" w:themeColor="accent1" w:themeShade="BF"/>
      <w:spacing w:val="5"/>
    </w:rPr>
  </w:style>
  <w:style w:type="paragraph" w:styleId="Header">
    <w:name w:val="header"/>
    <w:basedOn w:val="Normal"/>
    <w:link w:val="HeaderChar"/>
    <w:uiPriority w:val="99"/>
    <w:unhideWhenUsed/>
    <w:rsid w:val="00ED728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D7284"/>
    <w:rPr>
      <w:rFonts w:eastAsiaTheme="minorEastAsia"/>
      <w:kern w:val="0"/>
      <w:sz w:val="20"/>
      <w:szCs w:val="20"/>
      <w14:ligatures w14:val="none"/>
    </w:rPr>
  </w:style>
  <w:style w:type="paragraph" w:styleId="Footer">
    <w:name w:val="footer"/>
    <w:basedOn w:val="Normal"/>
    <w:link w:val="FooterChar"/>
    <w:uiPriority w:val="99"/>
    <w:unhideWhenUsed/>
    <w:rsid w:val="00ED728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D7284"/>
    <w:rPr>
      <w:rFonts w:eastAsiaTheme="minorEastAsia"/>
      <w:kern w:val="0"/>
      <w:sz w:val="20"/>
      <w:szCs w:val="20"/>
      <w14:ligatures w14:val="none"/>
    </w:rPr>
  </w:style>
  <w:style w:type="character" w:styleId="Hyperlink">
    <w:name w:val="Hyperlink"/>
    <w:basedOn w:val="DefaultParagraphFont"/>
    <w:uiPriority w:val="99"/>
    <w:unhideWhenUsed/>
    <w:rsid w:val="00ED7284"/>
    <w:rPr>
      <w:color w:val="467886" w:themeColor="hyperlink"/>
      <w:u w:val="single"/>
    </w:rPr>
  </w:style>
  <w:style w:type="character" w:customStyle="1" w:styleId="UnresolvedMention1">
    <w:name w:val="Unresolved Mention1"/>
    <w:basedOn w:val="DefaultParagraphFont"/>
    <w:uiPriority w:val="99"/>
    <w:semiHidden/>
    <w:unhideWhenUsed/>
    <w:rsid w:val="00ED7284"/>
    <w:rPr>
      <w:color w:val="605E5C"/>
      <w:shd w:val="clear" w:color="auto" w:fill="E1DFDD"/>
    </w:rPr>
  </w:style>
  <w:style w:type="character" w:styleId="FollowedHyperlink">
    <w:name w:val="FollowedHyperlink"/>
    <w:basedOn w:val="DefaultParagraphFont"/>
    <w:uiPriority w:val="99"/>
    <w:semiHidden/>
    <w:unhideWhenUsed/>
    <w:rsid w:val="00EE2981"/>
    <w:rPr>
      <w:color w:val="96607D" w:themeColor="followedHyperlink"/>
      <w:u w:val="single"/>
    </w:rPr>
  </w:style>
  <w:style w:type="paragraph" w:styleId="Revision">
    <w:name w:val="Revision"/>
    <w:hidden/>
    <w:uiPriority w:val="99"/>
    <w:semiHidden/>
    <w:rsid w:val="0056147A"/>
    <w:pPr>
      <w:spacing w:after="0" w:line="240" w:lineRule="auto"/>
    </w:pPr>
    <w:rPr>
      <w:rFonts w:eastAsiaTheme="minorEastAsia"/>
      <w:kern w:val="0"/>
      <w:sz w:val="20"/>
      <w:szCs w:val="20"/>
      <w14:ligatures w14:val="none"/>
    </w:rPr>
  </w:style>
  <w:style w:type="paragraph" w:styleId="NormalWeb">
    <w:name w:val="Normal (Web)"/>
    <w:basedOn w:val="Normal"/>
    <w:uiPriority w:val="99"/>
    <w:unhideWhenUsed/>
    <w:rsid w:val="00B2327E"/>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2327E"/>
    <w:rPr>
      <w:b/>
      <w:bCs/>
    </w:rPr>
  </w:style>
  <w:style w:type="character" w:styleId="CommentReference">
    <w:name w:val="annotation reference"/>
    <w:basedOn w:val="DefaultParagraphFont"/>
    <w:uiPriority w:val="99"/>
    <w:semiHidden/>
    <w:unhideWhenUsed/>
    <w:rsid w:val="00BA2539"/>
    <w:rPr>
      <w:sz w:val="16"/>
      <w:szCs w:val="16"/>
    </w:rPr>
  </w:style>
  <w:style w:type="paragraph" w:styleId="CommentText">
    <w:name w:val="annotation text"/>
    <w:basedOn w:val="Normal"/>
    <w:link w:val="CommentTextChar"/>
    <w:uiPriority w:val="99"/>
    <w:unhideWhenUsed/>
    <w:rsid w:val="00BA2539"/>
    <w:pPr>
      <w:spacing w:line="240" w:lineRule="auto"/>
    </w:pPr>
  </w:style>
  <w:style w:type="character" w:customStyle="1" w:styleId="CommentTextChar">
    <w:name w:val="Comment Text Char"/>
    <w:basedOn w:val="DefaultParagraphFont"/>
    <w:link w:val="CommentText"/>
    <w:uiPriority w:val="99"/>
    <w:rsid w:val="00BA2539"/>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2539"/>
    <w:rPr>
      <w:b/>
      <w:bCs/>
    </w:rPr>
  </w:style>
  <w:style w:type="character" w:customStyle="1" w:styleId="CommentSubjectChar">
    <w:name w:val="Comment Subject Char"/>
    <w:basedOn w:val="CommentTextChar"/>
    <w:link w:val="CommentSubject"/>
    <w:uiPriority w:val="99"/>
    <w:semiHidden/>
    <w:rsid w:val="00BA2539"/>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3D69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16"/>
    <w:rPr>
      <w:rFonts w:ascii="Segoe UI" w:eastAsiaTheme="minorEastAsia" w:hAnsi="Segoe UI" w:cs="Segoe UI"/>
      <w:kern w:val="0"/>
      <w:sz w:val="18"/>
      <w:szCs w:val="18"/>
      <w14:ligatures w14:val="none"/>
    </w:rPr>
  </w:style>
  <w:style w:type="character" w:styleId="UnresolvedMention">
    <w:name w:val="Unresolved Mention"/>
    <w:basedOn w:val="DefaultParagraphFont"/>
    <w:uiPriority w:val="99"/>
    <w:semiHidden/>
    <w:unhideWhenUsed/>
    <w:rsid w:val="002D7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tenders2@nrc.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raine.kobli.no/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esr.info/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ebanon.kobli.no/en/page/Employment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e8fbd-3808-4242-b134-d47273206a8e" xsi:nil="true"/>
    <lcf76f155ced4ddcb4097134ff3c332f xmlns="d5539bf6-fe46-47a6-a720-f410f96178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E178F2852E946BCB0C6A06C9F2AAF" ma:contentTypeVersion="13" ma:contentTypeDescription="Create a new document." ma:contentTypeScope="" ma:versionID="25f623f33c14f3c4505ea804ccb60c2b">
  <xsd:schema xmlns:xsd="http://www.w3.org/2001/XMLSchema" xmlns:xs="http://www.w3.org/2001/XMLSchema" xmlns:p="http://schemas.microsoft.com/office/2006/metadata/properties" xmlns:ns2="d5539bf6-fe46-47a6-a720-f410f961780e" xmlns:ns3="c1be8fbd-3808-4242-b134-d47273206a8e" targetNamespace="http://schemas.microsoft.com/office/2006/metadata/properties" ma:root="true" ma:fieldsID="4a6e9ef0d45b3f7b63ae5cd5791d6067" ns2:_="" ns3:_="">
    <xsd:import namespace="d5539bf6-fe46-47a6-a720-f410f961780e"/>
    <xsd:import namespace="c1be8fbd-3808-4242-b134-d47273206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39bf6-fe46-47a6-a720-f410f9617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e8fbd-3808-4242-b134-d47273206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3f35c1-bbb3-4752-af3b-7a5569e66ef5}" ma:internalName="TaxCatchAll" ma:showField="CatchAllData" ma:web="c1be8fbd-3808-4242-b134-d47273206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75251-A9E8-4475-9C06-EAEDBD2BF35C}">
  <ds:schemaRefs>
    <ds:schemaRef ds:uri="http://schemas.microsoft.com/office/2006/metadata/properties"/>
    <ds:schemaRef ds:uri="http://schemas.microsoft.com/office/infopath/2007/PartnerControls"/>
    <ds:schemaRef ds:uri="c1be8fbd-3808-4242-b134-d47273206a8e"/>
    <ds:schemaRef ds:uri="d5539bf6-fe46-47a6-a720-f410f961780e"/>
  </ds:schemaRefs>
</ds:datastoreItem>
</file>

<file path=customXml/itemProps2.xml><?xml version="1.0" encoding="utf-8"?>
<ds:datastoreItem xmlns:ds="http://schemas.openxmlformats.org/officeDocument/2006/customXml" ds:itemID="{CB188FAD-ECA8-45D3-9C71-86859EABFC7E}">
  <ds:schemaRefs>
    <ds:schemaRef ds:uri="http://schemas.microsoft.com/sharepoint/v3/contenttype/forms"/>
  </ds:schemaRefs>
</ds:datastoreItem>
</file>

<file path=customXml/itemProps3.xml><?xml version="1.0" encoding="utf-8"?>
<ds:datastoreItem xmlns:ds="http://schemas.openxmlformats.org/officeDocument/2006/customXml" ds:itemID="{D59E664D-28AC-45A2-A3E6-8B64BDE3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39bf6-fe46-47a6-a720-f410f961780e"/>
    <ds:schemaRef ds:uri="c1be8fbd-3808-4242-b134-d4727320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Merat.</dc:creator>
  <cp:keywords/>
  <dc:description/>
  <cp:lastModifiedBy>Senpoet Dachen</cp:lastModifiedBy>
  <cp:revision>12</cp:revision>
  <dcterms:created xsi:type="dcterms:W3CDTF">2026-05-21T12:01:00Z</dcterms:created>
  <dcterms:modified xsi:type="dcterms:W3CDTF">2026-06-08T10:22:00Z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0x01010080BE178F2852E946BCB0C6A06C9F2AAF</vt:lpwstr>
  </property>
  <property fmtid="{D5CDD505-2E9C-101B-9397-08002B2CF9AE}" pid="3" name="MediaServiceImageTags">
    <vt:lpwstr/>
  </property>
  <property fmtid="{D5CDD505-2E9C-101B-9397-08002B2CF9AE}" pid="4" name="GrammarlyDocumentId">
    <vt:lpwstr>c0f46f29-fd39-493e-9bef-9b8b361c9faa</vt:lpwstr>
  </property>
</Properties>
</file>