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2D09E" w14:textId="77777777" w:rsidR="00C5183D" w:rsidRDefault="00FA0857">
      <w:pPr>
        <w:keepNext/>
        <w:keepLines/>
        <w:spacing w:before="240" w:after="0" w:line="259" w:lineRule="auto"/>
        <w:jc w:val="center"/>
        <w:rPr>
          <w:rFonts w:ascii="Calibri Light" w:eastAsia="Calibri Light" w:hAnsi="Calibri Light" w:cs="Calibri Light"/>
          <w:color w:val="2F5496"/>
          <w:sz w:val="32"/>
        </w:rPr>
      </w:pPr>
      <w:r>
        <w:rPr>
          <w:rFonts w:ascii="Calibri Light" w:eastAsia="Calibri Light" w:hAnsi="Calibri Light" w:cs="Calibri Light"/>
          <w:color w:val="2F5496"/>
          <w:sz w:val="32"/>
        </w:rPr>
        <w:t>Terms of Reference</w:t>
      </w:r>
    </w:p>
    <w:p w14:paraId="024A0C74" w14:textId="4C4C9304" w:rsidR="00C5183D" w:rsidRDefault="00010751">
      <w:pPr>
        <w:keepNext/>
        <w:keepLines/>
        <w:spacing w:before="240" w:after="0" w:line="259" w:lineRule="auto"/>
        <w:jc w:val="center"/>
        <w:rPr>
          <w:rFonts w:ascii="Calibri Light" w:eastAsia="Calibri Light" w:hAnsi="Calibri Light" w:cs="Calibri Light"/>
          <w:color w:val="2F5496"/>
          <w:sz w:val="32"/>
        </w:rPr>
      </w:pPr>
      <w:r>
        <w:rPr>
          <w:rFonts w:ascii="Calibri Light" w:eastAsia="Calibri Light" w:hAnsi="Calibri Light" w:cs="Calibri Light"/>
          <w:color w:val="2F5496"/>
          <w:sz w:val="32"/>
        </w:rPr>
        <w:t>Good Practices Research and Knowledge</w:t>
      </w:r>
      <w:r w:rsidR="00D54F2A">
        <w:rPr>
          <w:rFonts w:ascii="Calibri Light" w:eastAsia="Calibri Light" w:hAnsi="Calibri Light" w:cs="Calibri Light"/>
          <w:color w:val="2F5496"/>
          <w:sz w:val="32"/>
        </w:rPr>
        <w:t xml:space="preserve"> Consultancy</w:t>
      </w:r>
    </w:p>
    <w:p w14:paraId="6DCC6374" w14:textId="77777777" w:rsidR="00C5183D" w:rsidRDefault="00C5183D">
      <w:pPr>
        <w:spacing w:after="120" w:line="240" w:lineRule="auto"/>
        <w:rPr>
          <w:rFonts w:ascii="Calibri Light" w:eastAsia="Calibri Light" w:hAnsi="Calibri Light" w:cs="Calibri Light"/>
          <w:b/>
          <w:sz w:val="22"/>
          <w:shd w:val="clear" w:color="auto" w:fill="FFFFFF"/>
        </w:rPr>
      </w:pPr>
    </w:p>
    <w:p w14:paraId="55104484" w14:textId="77777777" w:rsidR="00C5183D" w:rsidRDefault="00FA0857">
      <w:pPr>
        <w:spacing w:after="120" w:line="240" w:lineRule="auto"/>
        <w:rPr>
          <w:rFonts w:ascii="Calibri Light" w:eastAsia="Calibri Light" w:hAnsi="Calibri Light" w:cs="Calibri Light"/>
          <w:sz w:val="22"/>
          <w:shd w:val="clear" w:color="auto" w:fill="FFFFFF"/>
        </w:rPr>
      </w:pPr>
      <w:r>
        <w:rPr>
          <w:rFonts w:ascii="Calibri Light" w:eastAsia="Calibri Light" w:hAnsi="Calibri Light" w:cs="Calibri Light"/>
          <w:b/>
          <w:sz w:val="22"/>
          <w:shd w:val="clear" w:color="auto" w:fill="FFFFFF"/>
        </w:rPr>
        <w:t>BACKGROUND</w:t>
      </w:r>
    </w:p>
    <w:p w14:paraId="6C215198" w14:textId="77777777" w:rsidR="00C5183D" w:rsidRDefault="00FA0857">
      <w:p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The Internal Displacement Monitoring Centre (IDMC) is the world's definitive source of data and analysis on internal displacement. Since our establishment in 1998 as part of the Norwegian Refugee Council (NRC), we have offered a rigorous, independent and trusted service to the international community. Our work informs policy and operational decisions that improve the lives of the millions of people living in internal displacement, or at risk of becoming displaced in the future.</w:t>
      </w:r>
    </w:p>
    <w:p w14:paraId="554425A9" w14:textId="1E296BAE" w:rsidR="00C5183D" w:rsidRDefault="00FA0857">
      <w:p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 xml:space="preserve">IDMC </w:t>
      </w:r>
      <w:r w:rsidR="00010751">
        <w:rPr>
          <w:rFonts w:ascii="Calibri Light" w:eastAsia="Calibri Light" w:hAnsi="Calibri Light" w:cs="Calibri Light"/>
          <w:sz w:val="22"/>
          <w:shd w:val="clear" w:color="auto" w:fill="FFFFFF"/>
        </w:rPr>
        <w:t xml:space="preserve">has developed a </w:t>
      </w:r>
      <w:hyperlink r:id="rId8" w:history="1">
        <w:r w:rsidR="00010751" w:rsidRPr="00F265B1">
          <w:rPr>
            <w:rStyle w:val="Hyperlink"/>
            <w:rFonts w:ascii="Calibri Light" w:eastAsia="Calibri Light" w:hAnsi="Calibri Light" w:cs="Calibri Light"/>
            <w:sz w:val="22"/>
            <w:shd w:val="clear" w:color="auto" w:fill="FFFFFF"/>
          </w:rPr>
          <w:t>global repository of good practices</w:t>
        </w:r>
      </w:hyperlink>
      <w:r w:rsidR="00010751">
        <w:rPr>
          <w:rFonts w:ascii="Calibri Light" w:eastAsia="Calibri Light" w:hAnsi="Calibri Light" w:cs="Calibri Light"/>
          <w:sz w:val="22"/>
          <w:shd w:val="clear" w:color="auto" w:fill="FFFFFF"/>
        </w:rPr>
        <w:t xml:space="preserve"> that documents concrete examples of how governments and other actors are improving their approaches to internal displacement. The repository covers the displacement cycle, including practices that strengthen </w:t>
      </w:r>
      <w:r w:rsidR="00F265B1">
        <w:rPr>
          <w:rFonts w:ascii="Calibri Light" w:eastAsia="Calibri Light" w:hAnsi="Calibri Light" w:cs="Calibri Light"/>
          <w:sz w:val="22"/>
          <w:shd w:val="clear" w:color="auto" w:fill="FFFFFF"/>
        </w:rPr>
        <w:t xml:space="preserve">evidence and data, prevent and reduce displacement risk, improve responses and support durable solutions. </w:t>
      </w:r>
    </w:p>
    <w:p w14:paraId="41286886" w14:textId="1DF4D41F" w:rsidR="00F265B1" w:rsidRDefault="00F265B1">
      <w:p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 xml:space="preserve">The next phase of work will focus on strengthening the quality and coverage of the repository and translating the accumulated evidence into practical lessons for national authorities. IDMC expects to receive additional practices through targeted outreach and a possible public call implemented with partners. These submissions will require consistent review, editing, formatting and redrafting, where appropriate, before publication. </w:t>
      </w:r>
    </w:p>
    <w:p w14:paraId="38961E41" w14:textId="1F94FA6D" w:rsidR="00010751" w:rsidRDefault="00F265B1">
      <w:p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 xml:space="preserve">In parallel, IDMC seeks a systematic analysis of the good practices currently documented in the repository, supplemented by relevant incoming practices. The analysis will focus primarily on practices addressing disaster displacement and will identify the principal actions, enabling conditions and considerations that countries should </w:t>
      </w:r>
      <w:proofErr w:type="gramStart"/>
      <w:r>
        <w:rPr>
          <w:rFonts w:ascii="Calibri Light" w:eastAsia="Calibri Light" w:hAnsi="Calibri Light" w:cs="Calibri Light"/>
          <w:sz w:val="22"/>
          <w:shd w:val="clear" w:color="auto" w:fill="FFFFFF"/>
        </w:rPr>
        <w:t>take into account</w:t>
      </w:r>
      <w:proofErr w:type="gramEnd"/>
      <w:r>
        <w:rPr>
          <w:rFonts w:ascii="Calibri Light" w:eastAsia="Calibri Light" w:hAnsi="Calibri Light" w:cs="Calibri Light"/>
          <w:sz w:val="22"/>
          <w:shd w:val="clear" w:color="auto" w:fill="FFFFFF"/>
        </w:rPr>
        <w:t xml:space="preserve"> when developing and implementing related measures and policies. </w:t>
      </w:r>
    </w:p>
    <w:p w14:paraId="168FAAA2" w14:textId="12753D0B" w:rsidR="00F265B1" w:rsidRDefault="00F265B1">
      <w:p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 xml:space="preserve">Practices and lessons relating to conflict displacement may be </w:t>
      </w:r>
      <w:proofErr w:type="gramStart"/>
      <w:r>
        <w:rPr>
          <w:rFonts w:ascii="Calibri Light" w:eastAsia="Calibri Light" w:hAnsi="Calibri Light" w:cs="Calibri Light"/>
          <w:sz w:val="22"/>
          <w:shd w:val="clear" w:color="auto" w:fill="FFFFFF"/>
        </w:rPr>
        <w:t>considered where</w:t>
      </w:r>
      <w:proofErr w:type="gramEnd"/>
      <w:r>
        <w:rPr>
          <w:rFonts w:ascii="Calibri Light" w:eastAsia="Calibri Light" w:hAnsi="Calibri Light" w:cs="Calibri Light"/>
          <w:sz w:val="22"/>
          <w:shd w:val="clear" w:color="auto" w:fill="FFFFFF"/>
        </w:rPr>
        <w:t xml:space="preserve"> relevant to complex situations in which disaster and conflict dynamics coexist, overlap or influence displacement risks, impacts and responses. </w:t>
      </w:r>
    </w:p>
    <w:p w14:paraId="6BC38981" w14:textId="10A94CF0" w:rsidR="00D54F2A" w:rsidRDefault="00706DD9">
      <w:pPr>
        <w:spacing w:after="120" w:line="240" w:lineRule="auto"/>
        <w:jc w:val="both"/>
        <w:rPr>
          <w:rFonts w:ascii="Calibri Light" w:eastAsia="Calibri Light" w:hAnsi="Calibri Light" w:cs="Calibri Light"/>
          <w:bCs/>
          <w:sz w:val="22"/>
          <w:shd w:val="clear" w:color="auto" w:fill="FFFFFF"/>
        </w:rPr>
      </w:pPr>
      <w:r>
        <w:rPr>
          <w:rFonts w:ascii="Calibri Light" w:eastAsia="Calibri Light" w:hAnsi="Calibri Light" w:cs="Calibri Light"/>
          <w:sz w:val="22"/>
          <w:shd w:val="clear" w:color="auto" w:fill="FFFFFF"/>
        </w:rPr>
        <w:t xml:space="preserve">Within IDMC, the Global Insights Hub is responsible for all IDMC’s publications, including its flagship report, the </w:t>
      </w:r>
      <w:hyperlink r:id="rId9" w:history="1">
        <w:r w:rsidRPr="00706DD9">
          <w:rPr>
            <w:rStyle w:val="Hyperlink"/>
            <w:rFonts w:ascii="Calibri Light" w:eastAsia="Calibri Light" w:hAnsi="Calibri Light" w:cs="Calibri Light"/>
            <w:sz w:val="22"/>
            <w:shd w:val="clear" w:color="auto" w:fill="FFFFFF"/>
          </w:rPr>
          <w:t>Global Report on Internal Displacement</w:t>
        </w:r>
      </w:hyperlink>
      <w:r w:rsidRPr="00706DD9">
        <w:rPr>
          <w:rFonts w:ascii="Calibri Light" w:eastAsia="Calibri Light" w:hAnsi="Calibri Light" w:cs="Calibri Light"/>
          <w:sz w:val="22"/>
          <w:shd w:val="clear" w:color="auto" w:fill="FFFFFF"/>
        </w:rPr>
        <w:t>, and for translating displacement data into accessible, policy-relevant insights.</w:t>
      </w:r>
      <w:r>
        <w:rPr>
          <w:rFonts w:ascii="Calibri Light" w:eastAsia="Calibri Light" w:hAnsi="Calibri Light" w:cs="Calibri Light"/>
          <w:sz w:val="22"/>
          <w:shd w:val="clear" w:color="auto" w:fill="FFFFFF"/>
        </w:rPr>
        <w:t xml:space="preserve"> </w:t>
      </w:r>
      <w:r w:rsidR="00D54F2A">
        <w:rPr>
          <w:rFonts w:ascii="Calibri Light" w:eastAsia="Calibri Light" w:hAnsi="Calibri Light" w:cs="Calibri Light"/>
          <w:sz w:val="22"/>
          <w:shd w:val="clear" w:color="auto" w:fill="FFFFFF"/>
        </w:rPr>
        <w:t>The</w:t>
      </w:r>
      <w:r w:rsidR="00F265B1">
        <w:rPr>
          <w:rFonts w:ascii="Calibri Light" w:eastAsia="Calibri Light" w:hAnsi="Calibri Light" w:cs="Calibri Light"/>
          <w:sz w:val="22"/>
          <w:shd w:val="clear" w:color="auto" w:fill="FFFFFF"/>
        </w:rPr>
        <w:t xml:space="preserve"> consultant will support the curation of the evidence base and produce substantial outputs to support the uptake of the repository under the supervision of the Global Insights Hub. </w:t>
      </w:r>
    </w:p>
    <w:p w14:paraId="7DE75918" w14:textId="77777777" w:rsidR="00F265B1" w:rsidRPr="00FD2740" w:rsidRDefault="00F265B1">
      <w:pPr>
        <w:spacing w:after="120" w:line="240" w:lineRule="auto"/>
        <w:jc w:val="both"/>
        <w:rPr>
          <w:rFonts w:ascii="Calibri Light" w:eastAsia="Calibri Light" w:hAnsi="Calibri Light" w:cs="Calibri Light"/>
          <w:bCs/>
          <w:sz w:val="22"/>
          <w:shd w:val="clear" w:color="auto" w:fill="FFFFFF"/>
        </w:rPr>
      </w:pPr>
    </w:p>
    <w:p w14:paraId="614DBD8B" w14:textId="77777777" w:rsidR="00C5183D" w:rsidRDefault="00FA0857">
      <w:p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b/>
          <w:sz w:val="22"/>
          <w:shd w:val="clear" w:color="auto" w:fill="FFFFFF"/>
        </w:rPr>
        <w:t>CONSULTANCY OBJECTIVE</w:t>
      </w:r>
    </w:p>
    <w:p w14:paraId="64DBF544" w14:textId="77777777" w:rsidR="00A4055F" w:rsidRPr="00A4055F" w:rsidRDefault="00A4055F" w:rsidP="00A4055F">
      <w:pPr>
        <w:spacing w:after="120" w:line="240" w:lineRule="auto"/>
        <w:jc w:val="both"/>
        <w:rPr>
          <w:rFonts w:ascii="Calibri Light" w:eastAsia="Calibri Light" w:hAnsi="Calibri Light" w:cs="Calibri Light"/>
          <w:sz w:val="22"/>
          <w:shd w:val="clear" w:color="auto" w:fill="FFFFFF"/>
        </w:rPr>
      </w:pPr>
      <w:r w:rsidRPr="00A4055F">
        <w:rPr>
          <w:rFonts w:ascii="Calibri Light" w:eastAsia="Calibri Light" w:hAnsi="Calibri Light" w:cs="Calibri Light"/>
          <w:sz w:val="22"/>
          <w:shd w:val="clear" w:color="auto" w:fill="FFFFFF"/>
        </w:rPr>
        <w:t>The objective of the consultancy is to identify the principles, enabling conditions and priority actions that countries should consider when designing and implementing effective measures and policies addressing disaster displacement.</w:t>
      </w:r>
    </w:p>
    <w:p w14:paraId="282CDDA1" w14:textId="77777777" w:rsidR="00A4055F" w:rsidRDefault="00A4055F" w:rsidP="00A4055F">
      <w:pPr>
        <w:spacing w:after="120" w:line="240" w:lineRule="auto"/>
        <w:jc w:val="both"/>
        <w:rPr>
          <w:rFonts w:ascii="Calibri Light" w:eastAsia="Calibri Light" w:hAnsi="Calibri Light" w:cs="Calibri Light"/>
          <w:sz w:val="22"/>
          <w:shd w:val="clear" w:color="auto" w:fill="FFFFFF"/>
        </w:rPr>
      </w:pPr>
      <w:r w:rsidRPr="00A4055F">
        <w:rPr>
          <w:rFonts w:ascii="Calibri Light" w:eastAsia="Calibri Light" w:hAnsi="Calibri Light" w:cs="Calibri Light"/>
          <w:sz w:val="22"/>
          <w:shd w:val="clear" w:color="auto" w:fill="FFFFFF"/>
        </w:rPr>
        <w:t>The consultant will also edit, format and support the publication of up to five incoming good practices.</w:t>
      </w:r>
    </w:p>
    <w:p w14:paraId="697570E1" w14:textId="4E01A230" w:rsidR="00FD2740" w:rsidRDefault="00FD2740" w:rsidP="00A4055F">
      <w:pPr>
        <w:spacing w:after="120" w:line="240" w:lineRule="auto"/>
        <w:jc w:val="both"/>
        <w:rPr>
          <w:rFonts w:ascii="Calibri Light" w:eastAsia="Calibri Light" w:hAnsi="Calibri Light" w:cs="Calibri Light"/>
          <w:b/>
          <w:bCs/>
          <w:sz w:val="22"/>
          <w:shd w:val="clear" w:color="auto" w:fill="FFFFFF"/>
        </w:rPr>
      </w:pPr>
    </w:p>
    <w:p w14:paraId="3BFDC7D0" w14:textId="58EFA95D" w:rsidR="00A4055F" w:rsidRPr="00A4055F" w:rsidRDefault="00A4055F" w:rsidP="00A4055F">
      <w:pPr>
        <w:spacing w:after="120" w:line="240" w:lineRule="auto"/>
        <w:jc w:val="both"/>
        <w:rPr>
          <w:rFonts w:ascii="Calibri Light" w:eastAsia="Calibri Light" w:hAnsi="Calibri Light" w:cs="Calibri Light"/>
          <w:b/>
          <w:bCs/>
          <w:sz w:val="22"/>
          <w:shd w:val="clear" w:color="auto" w:fill="FFFFFF"/>
        </w:rPr>
      </w:pPr>
      <w:r>
        <w:rPr>
          <w:rFonts w:ascii="Calibri Light" w:eastAsia="Calibri Light" w:hAnsi="Calibri Light" w:cs="Calibri Light"/>
          <w:b/>
          <w:bCs/>
          <w:sz w:val="22"/>
          <w:shd w:val="clear" w:color="auto" w:fill="FFFFFF"/>
        </w:rPr>
        <w:t>SCOPE OF WORK</w:t>
      </w:r>
    </w:p>
    <w:p w14:paraId="4E213B2F" w14:textId="77777777" w:rsidR="00A4055F" w:rsidRDefault="50D43C3C" w:rsidP="69A0AA66">
      <w:pPr>
        <w:spacing w:after="120" w:line="240" w:lineRule="auto"/>
        <w:jc w:val="both"/>
        <w:rPr>
          <w:rFonts w:ascii="Calibri Light" w:eastAsia="Calibri Light" w:hAnsi="Calibri Light" w:cs="Calibri Light"/>
          <w:sz w:val="22"/>
          <w:szCs w:val="22"/>
          <w:shd w:val="clear" w:color="auto" w:fill="FFFFFF"/>
        </w:rPr>
      </w:pPr>
      <w:r w:rsidRPr="69A0AA66">
        <w:rPr>
          <w:rFonts w:ascii="Calibri Light" w:eastAsia="Calibri Light" w:hAnsi="Calibri Light" w:cs="Calibri Light"/>
          <w:sz w:val="22"/>
          <w:szCs w:val="22"/>
          <w:shd w:val="clear" w:color="auto" w:fill="FFFFFF"/>
        </w:rPr>
        <w:t xml:space="preserve">Under the supervision of the Global Insights Manager, the consultant will undertake the following tasks. </w:t>
      </w:r>
    </w:p>
    <w:p w14:paraId="7AAFEBBF" w14:textId="6A2CCA4D" w:rsidR="00FD2740" w:rsidRDefault="00A4055F" w:rsidP="00A4055F">
      <w:pPr>
        <w:pStyle w:val="ListParagraph"/>
        <w:numPr>
          <w:ilvl w:val="0"/>
          <w:numId w:val="33"/>
        </w:numPr>
        <w:spacing w:after="120" w:line="240" w:lineRule="auto"/>
        <w:jc w:val="both"/>
        <w:rPr>
          <w:rFonts w:ascii="Calibri Light" w:eastAsia="Calibri Light" w:hAnsi="Calibri Light" w:cs="Calibri Light"/>
          <w:b/>
          <w:bCs/>
          <w:sz w:val="22"/>
          <w:shd w:val="clear" w:color="auto" w:fill="FFFFFF"/>
        </w:rPr>
      </w:pPr>
      <w:r>
        <w:rPr>
          <w:rFonts w:ascii="Calibri Light" w:eastAsia="Calibri Light" w:hAnsi="Calibri Light" w:cs="Calibri Light"/>
          <w:b/>
          <w:bCs/>
          <w:sz w:val="22"/>
          <w:shd w:val="clear" w:color="auto" w:fill="FFFFFF"/>
        </w:rPr>
        <w:lastRenderedPageBreak/>
        <w:t>Develop the analytical approach</w:t>
      </w:r>
    </w:p>
    <w:p w14:paraId="38315546" w14:textId="647914A9" w:rsidR="00A4055F" w:rsidRDefault="50D43C3C" w:rsidP="69A0AA66">
      <w:pPr>
        <w:pStyle w:val="ListParagraph"/>
        <w:numPr>
          <w:ilvl w:val="0"/>
          <w:numId w:val="34"/>
        </w:numPr>
        <w:spacing w:after="120" w:line="240" w:lineRule="auto"/>
        <w:jc w:val="both"/>
        <w:rPr>
          <w:rFonts w:ascii="Calibri Light" w:eastAsia="Calibri Light" w:hAnsi="Calibri Light" w:cs="Calibri Light"/>
          <w:sz w:val="22"/>
          <w:szCs w:val="22"/>
          <w:shd w:val="clear" w:color="auto" w:fill="FFFFFF"/>
        </w:rPr>
      </w:pPr>
      <w:r w:rsidRPr="69A0AA66">
        <w:rPr>
          <w:rFonts w:ascii="Calibri Light" w:eastAsia="Calibri Light" w:hAnsi="Calibri Light" w:cs="Calibri Light"/>
          <w:sz w:val="22"/>
          <w:szCs w:val="22"/>
          <w:shd w:val="clear" w:color="auto" w:fill="FFFFFF"/>
        </w:rPr>
        <w:t>Review IDMC’s global repository of good practices and relevant research on disaster displacement.</w:t>
      </w:r>
    </w:p>
    <w:p w14:paraId="58371CC8" w14:textId="31F797A3" w:rsidR="00A4055F" w:rsidRDefault="00A4055F" w:rsidP="00A4055F">
      <w:pPr>
        <w:pStyle w:val="ListParagraph"/>
        <w:numPr>
          <w:ilvl w:val="0"/>
          <w:numId w:val="34"/>
        </w:num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Develop an analytical framework and coding approach, in consultation with IDMC.</w:t>
      </w:r>
    </w:p>
    <w:p w14:paraId="2E4C4D09" w14:textId="2FCC90EE" w:rsidR="00A4055F" w:rsidRDefault="00A4055F" w:rsidP="00A4055F">
      <w:pPr>
        <w:pStyle w:val="ListParagraph"/>
        <w:numPr>
          <w:ilvl w:val="0"/>
          <w:numId w:val="34"/>
        </w:num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Prepare a short inception note setting out the methodology, report structure and workplan.</w:t>
      </w:r>
    </w:p>
    <w:p w14:paraId="2A2CA2F4" w14:textId="77777777" w:rsidR="00A4055F" w:rsidRDefault="00A4055F" w:rsidP="00A4055F">
      <w:pPr>
        <w:spacing w:after="120" w:line="240" w:lineRule="auto"/>
        <w:jc w:val="both"/>
        <w:rPr>
          <w:rFonts w:ascii="Calibri Light" w:eastAsia="Calibri Light" w:hAnsi="Calibri Light" w:cs="Calibri Light"/>
          <w:sz w:val="22"/>
          <w:shd w:val="clear" w:color="auto" w:fill="FFFFFF"/>
        </w:rPr>
      </w:pPr>
    </w:p>
    <w:p w14:paraId="254EA3CF" w14:textId="1C071A7E" w:rsidR="00A4055F" w:rsidRDefault="00A4055F" w:rsidP="00A4055F">
      <w:pPr>
        <w:pStyle w:val="ListParagraph"/>
        <w:numPr>
          <w:ilvl w:val="0"/>
          <w:numId w:val="33"/>
        </w:numPr>
        <w:spacing w:after="120" w:line="240" w:lineRule="auto"/>
        <w:jc w:val="both"/>
        <w:rPr>
          <w:rFonts w:ascii="Calibri Light" w:eastAsia="Calibri Light" w:hAnsi="Calibri Light" w:cs="Calibri Light"/>
          <w:b/>
          <w:bCs/>
          <w:sz w:val="22"/>
          <w:shd w:val="clear" w:color="auto" w:fill="FFFFFF"/>
        </w:rPr>
      </w:pPr>
      <w:r>
        <w:rPr>
          <w:rFonts w:ascii="Calibri Light" w:eastAsia="Calibri Light" w:hAnsi="Calibri Light" w:cs="Calibri Light"/>
          <w:b/>
          <w:bCs/>
          <w:sz w:val="22"/>
          <w:shd w:val="clear" w:color="auto" w:fill="FFFFFF"/>
        </w:rPr>
        <w:t>Review and prepare incoming practices for publication</w:t>
      </w:r>
    </w:p>
    <w:p w14:paraId="08F04676" w14:textId="700BDF9C" w:rsidR="00A4055F" w:rsidRDefault="00A4055F" w:rsidP="00A4055F">
      <w:pPr>
        <w:pStyle w:val="ListParagraph"/>
        <w:numPr>
          <w:ilvl w:val="0"/>
          <w:numId w:val="29"/>
        </w:num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Review incoming practices against IDMC’s criteria and template.</w:t>
      </w:r>
    </w:p>
    <w:p w14:paraId="4490CCC3" w14:textId="552C1D80" w:rsidR="00A4055F" w:rsidRDefault="00A4055F" w:rsidP="00A4055F">
      <w:pPr>
        <w:pStyle w:val="ListParagraph"/>
        <w:numPr>
          <w:ilvl w:val="0"/>
          <w:numId w:val="29"/>
        </w:num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Identify and follow up on gaps, unclear claims or missing evidence.</w:t>
      </w:r>
    </w:p>
    <w:p w14:paraId="4D234F51" w14:textId="3F8505DF" w:rsidR="00A4055F" w:rsidRDefault="00A4055F" w:rsidP="00A4055F">
      <w:pPr>
        <w:pStyle w:val="ListParagraph"/>
        <w:numPr>
          <w:ilvl w:val="0"/>
          <w:numId w:val="29"/>
        </w:num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 xml:space="preserve">Substantively edit, copy-edit, format and support the publication of 5 shortlisted practices as case studies. </w:t>
      </w:r>
    </w:p>
    <w:p w14:paraId="54447ACA" w14:textId="6B193FDD" w:rsidR="00A4055F" w:rsidRDefault="00A4055F" w:rsidP="00A4055F">
      <w:pPr>
        <w:pStyle w:val="ListParagraph"/>
        <w:numPr>
          <w:ilvl w:val="0"/>
          <w:numId w:val="29"/>
        </w:num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Light edit additional shortlisted practices to publish on the global repository.</w:t>
      </w:r>
    </w:p>
    <w:p w14:paraId="0A0F5F2F" w14:textId="77777777" w:rsidR="00A4055F" w:rsidRDefault="00A4055F" w:rsidP="00A4055F">
      <w:pPr>
        <w:spacing w:after="120" w:line="240" w:lineRule="auto"/>
        <w:jc w:val="both"/>
        <w:rPr>
          <w:rFonts w:ascii="Calibri Light" w:eastAsia="Calibri Light" w:hAnsi="Calibri Light" w:cs="Calibri Light"/>
          <w:sz w:val="22"/>
          <w:shd w:val="clear" w:color="auto" w:fill="FFFFFF"/>
        </w:rPr>
      </w:pPr>
    </w:p>
    <w:p w14:paraId="24826195" w14:textId="05F42CAC" w:rsidR="00A4055F" w:rsidRDefault="003415CF" w:rsidP="00A4055F">
      <w:pPr>
        <w:pStyle w:val="ListParagraph"/>
        <w:numPr>
          <w:ilvl w:val="0"/>
          <w:numId w:val="33"/>
        </w:numPr>
        <w:spacing w:after="120" w:line="240" w:lineRule="auto"/>
        <w:jc w:val="both"/>
        <w:rPr>
          <w:rFonts w:ascii="Calibri Light" w:eastAsia="Calibri Light" w:hAnsi="Calibri Light" w:cs="Calibri Light"/>
          <w:b/>
          <w:bCs/>
          <w:sz w:val="22"/>
          <w:shd w:val="clear" w:color="auto" w:fill="FFFFFF"/>
        </w:rPr>
      </w:pPr>
      <w:r>
        <w:rPr>
          <w:rFonts w:ascii="Calibri Light" w:eastAsia="Calibri Light" w:hAnsi="Calibri Light" w:cs="Calibri Light"/>
          <w:b/>
          <w:bCs/>
          <w:sz w:val="22"/>
          <w:shd w:val="clear" w:color="auto" w:fill="FFFFFF"/>
        </w:rPr>
        <w:t xml:space="preserve">Undertake a comparative analysis of relevant practices in IDMC’s </w:t>
      </w:r>
      <w:r w:rsidR="00A4055F">
        <w:rPr>
          <w:rFonts w:ascii="Calibri Light" w:eastAsia="Calibri Light" w:hAnsi="Calibri Light" w:cs="Calibri Light"/>
          <w:b/>
          <w:bCs/>
          <w:sz w:val="22"/>
          <w:shd w:val="clear" w:color="auto" w:fill="FFFFFF"/>
        </w:rPr>
        <w:t>repository</w:t>
      </w:r>
    </w:p>
    <w:p w14:paraId="03FA69C5" w14:textId="71160226" w:rsidR="00A4055F" w:rsidRDefault="003415CF" w:rsidP="003415CF">
      <w:pPr>
        <w:pStyle w:val="ListParagraph"/>
        <w:numPr>
          <w:ilvl w:val="0"/>
          <w:numId w:val="4"/>
        </w:num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Identify recurring principles and enabling conditions</w:t>
      </w:r>
      <w:r w:rsidR="00FC69CF">
        <w:rPr>
          <w:rFonts w:ascii="Calibri Light" w:eastAsia="Calibri Light" w:hAnsi="Calibri Light" w:cs="Calibri Light"/>
          <w:sz w:val="22"/>
          <w:shd w:val="clear" w:color="auto" w:fill="FFFFFF"/>
        </w:rPr>
        <w:t>.</w:t>
      </w:r>
    </w:p>
    <w:p w14:paraId="563AA102" w14:textId="622ED46B" w:rsidR="003415CF" w:rsidRDefault="003415CF" w:rsidP="003415CF">
      <w:pPr>
        <w:pStyle w:val="ListParagraph"/>
        <w:numPr>
          <w:ilvl w:val="0"/>
          <w:numId w:val="4"/>
        </w:num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Examine common implementation challenges, barriers and trade-offs.</w:t>
      </w:r>
    </w:p>
    <w:p w14:paraId="17D033DF" w14:textId="79C36477" w:rsidR="003415CF" w:rsidRDefault="003415CF" w:rsidP="003415CF">
      <w:pPr>
        <w:pStyle w:val="ListParagraph"/>
        <w:numPr>
          <w:ilvl w:val="0"/>
          <w:numId w:val="4"/>
        </w:num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Consider relevant issues such as governance, institutional coordination, participation, inclusion, data and evidence, legal and policy frameworks, financing, implementation capacity, accountability, monitoring and sustainability.</w:t>
      </w:r>
    </w:p>
    <w:p w14:paraId="002F38DF" w14:textId="367CA37E" w:rsidR="003415CF" w:rsidRDefault="003415CF" w:rsidP="003415CF">
      <w:pPr>
        <w:pStyle w:val="ListParagraph"/>
        <w:numPr>
          <w:ilvl w:val="0"/>
          <w:numId w:val="4"/>
        </w:num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Distinguish between demonstrated results, promising approaches and areas where evidence remains limited.</w:t>
      </w:r>
    </w:p>
    <w:p w14:paraId="12951A3F" w14:textId="27EEAC2B" w:rsidR="003415CF" w:rsidRDefault="003415CF" w:rsidP="003415CF">
      <w:pPr>
        <w:pStyle w:val="ListParagraph"/>
        <w:numPr>
          <w:ilvl w:val="0"/>
          <w:numId w:val="4"/>
        </w:num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Assess how context affects the relevance and transferability of different practices.</w:t>
      </w:r>
    </w:p>
    <w:p w14:paraId="3078D8FD" w14:textId="13404F36" w:rsidR="003415CF" w:rsidRDefault="003415CF" w:rsidP="003415CF">
      <w:pPr>
        <w:pStyle w:val="ListParagraph"/>
        <w:numPr>
          <w:ilvl w:val="0"/>
          <w:numId w:val="4"/>
        </w:num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Identify what constitutes a strong good practice addressing disaster displacement.</w:t>
      </w:r>
    </w:p>
    <w:p w14:paraId="109CAFE0" w14:textId="38DE1AD3" w:rsidR="003415CF" w:rsidRDefault="003415CF" w:rsidP="003415CF">
      <w:pPr>
        <w:pStyle w:val="ListParagraph"/>
        <w:numPr>
          <w:ilvl w:val="0"/>
          <w:numId w:val="4"/>
        </w:num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 xml:space="preserve">Set out the principal actions countries </w:t>
      </w:r>
      <w:r w:rsidR="00FC69CF">
        <w:rPr>
          <w:rFonts w:ascii="Calibri Light" w:eastAsia="Calibri Light" w:hAnsi="Calibri Light" w:cs="Calibri Light"/>
          <w:sz w:val="22"/>
          <w:shd w:val="clear" w:color="auto" w:fill="FFFFFF"/>
        </w:rPr>
        <w:t>should consider when designing, implementing, monitoring and adapting relevant measures and policies.</w:t>
      </w:r>
    </w:p>
    <w:p w14:paraId="15F44BB8" w14:textId="14C59A74" w:rsidR="00FC69CF" w:rsidRDefault="00FC69CF" w:rsidP="003415CF">
      <w:pPr>
        <w:pStyle w:val="ListParagraph"/>
        <w:numPr>
          <w:ilvl w:val="0"/>
          <w:numId w:val="4"/>
        </w:num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Where relevant, draw lessons from conflict displacement practices for complex situations affected by both disasters and conflict.</w:t>
      </w:r>
    </w:p>
    <w:p w14:paraId="07638368" w14:textId="77777777" w:rsidR="00FC69CF" w:rsidRDefault="00FC69CF" w:rsidP="00FC69CF">
      <w:pPr>
        <w:spacing w:after="120" w:line="240" w:lineRule="auto"/>
        <w:jc w:val="both"/>
        <w:rPr>
          <w:rFonts w:ascii="Calibri Light" w:eastAsia="Calibri Light" w:hAnsi="Calibri Light" w:cs="Calibri Light"/>
          <w:sz w:val="22"/>
          <w:shd w:val="clear" w:color="auto" w:fill="FFFFFF"/>
        </w:rPr>
      </w:pPr>
    </w:p>
    <w:p w14:paraId="4579CB0F" w14:textId="59949E8A" w:rsidR="00FC69CF" w:rsidRDefault="00FC69CF" w:rsidP="00FC69CF">
      <w:pPr>
        <w:pStyle w:val="ListParagraph"/>
        <w:numPr>
          <w:ilvl w:val="0"/>
          <w:numId w:val="33"/>
        </w:numPr>
        <w:spacing w:after="120" w:line="240" w:lineRule="auto"/>
        <w:jc w:val="both"/>
        <w:rPr>
          <w:rFonts w:ascii="Calibri Light" w:eastAsia="Calibri Light" w:hAnsi="Calibri Light" w:cs="Calibri Light"/>
          <w:b/>
          <w:bCs/>
          <w:sz w:val="22"/>
          <w:shd w:val="clear" w:color="auto" w:fill="FFFFFF"/>
        </w:rPr>
      </w:pPr>
      <w:r>
        <w:rPr>
          <w:rFonts w:ascii="Calibri Light" w:eastAsia="Calibri Light" w:hAnsi="Calibri Light" w:cs="Calibri Light"/>
          <w:b/>
          <w:bCs/>
          <w:sz w:val="22"/>
          <w:shd w:val="clear" w:color="auto" w:fill="FFFFFF"/>
        </w:rPr>
        <w:t>Translate the findings</w:t>
      </w:r>
    </w:p>
    <w:p w14:paraId="60951D11" w14:textId="7F761B65" w:rsidR="00FC69CF" w:rsidRDefault="00FC69CF" w:rsidP="00FC69CF">
      <w:pPr>
        <w:pStyle w:val="ListParagraph"/>
        <w:numPr>
          <w:ilvl w:val="0"/>
          <w:numId w:val="12"/>
        </w:num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Translate the analysis into:</w:t>
      </w:r>
    </w:p>
    <w:p w14:paraId="0CE406F1" w14:textId="20852ABE" w:rsidR="00FC69CF" w:rsidRDefault="00FC69CF" w:rsidP="00FC69CF">
      <w:pPr>
        <w:pStyle w:val="ListParagraph"/>
        <w:numPr>
          <w:ilvl w:val="1"/>
          <w:numId w:val="12"/>
        </w:num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A full analytical report for IDMC and other technical or policy audiences.</w:t>
      </w:r>
    </w:p>
    <w:p w14:paraId="460460F6" w14:textId="3BBD87F8" w:rsidR="00FC69CF" w:rsidRPr="00FC69CF" w:rsidRDefault="69403019" w:rsidP="004AC31D">
      <w:pPr>
        <w:pStyle w:val="ListParagraph"/>
        <w:numPr>
          <w:ilvl w:val="1"/>
          <w:numId w:val="12"/>
        </w:numPr>
        <w:spacing w:after="120" w:line="240" w:lineRule="auto"/>
        <w:jc w:val="both"/>
        <w:rPr>
          <w:rFonts w:ascii="Calibri Light" w:eastAsia="Calibri Light" w:hAnsi="Calibri Light" w:cs="Calibri Light"/>
          <w:sz w:val="22"/>
          <w:szCs w:val="22"/>
          <w:shd w:val="clear" w:color="auto" w:fill="FFFFFF"/>
        </w:rPr>
      </w:pPr>
      <w:r w:rsidRPr="004AC31D">
        <w:rPr>
          <w:rFonts w:ascii="Calibri Light" w:eastAsia="Calibri Light" w:hAnsi="Calibri Light" w:cs="Calibri Light"/>
          <w:sz w:val="22"/>
          <w:szCs w:val="22"/>
          <w:shd w:val="clear" w:color="auto" w:fill="FFFFFF"/>
        </w:rPr>
        <w:t xml:space="preserve">A concise two-page policy brief presenting the main principles and priority actions for policymakers and national authorities. </w:t>
      </w:r>
    </w:p>
    <w:p w14:paraId="682BD659" w14:textId="3A10212E" w:rsidR="0A1E7CE7" w:rsidRDefault="63A9307B" w:rsidP="004AC31D">
      <w:pPr>
        <w:pStyle w:val="ListParagraph"/>
        <w:numPr>
          <w:ilvl w:val="1"/>
          <w:numId w:val="12"/>
        </w:numPr>
        <w:spacing w:after="120" w:line="240" w:lineRule="auto"/>
        <w:jc w:val="both"/>
        <w:rPr>
          <w:rFonts w:ascii="Calibri Light" w:eastAsia="Calibri Light" w:hAnsi="Calibri Light" w:cs="Calibri Light"/>
          <w:sz w:val="22"/>
          <w:szCs w:val="22"/>
        </w:rPr>
      </w:pPr>
      <w:r w:rsidRPr="168A9974">
        <w:rPr>
          <w:rFonts w:ascii="Calibri Light" w:eastAsia="Calibri Light" w:hAnsi="Calibri Light" w:cs="Calibri Light"/>
          <w:sz w:val="22"/>
          <w:szCs w:val="22"/>
        </w:rPr>
        <w:t xml:space="preserve">4 </w:t>
      </w:r>
      <w:proofErr w:type="gramStart"/>
      <w:r w:rsidRPr="168A9974">
        <w:rPr>
          <w:rFonts w:ascii="Calibri Light" w:eastAsia="Calibri Light" w:hAnsi="Calibri Light" w:cs="Calibri Light"/>
          <w:sz w:val="22"/>
          <w:szCs w:val="22"/>
        </w:rPr>
        <w:t>country</w:t>
      </w:r>
      <w:proofErr w:type="gramEnd"/>
      <w:r w:rsidRPr="168A9974">
        <w:rPr>
          <w:rFonts w:ascii="Calibri Light" w:eastAsia="Calibri Light" w:hAnsi="Calibri Light" w:cs="Calibri Light"/>
          <w:sz w:val="22"/>
          <w:szCs w:val="22"/>
        </w:rPr>
        <w:t xml:space="preserve"> and 1 regional </w:t>
      </w:r>
      <w:proofErr w:type="gramStart"/>
      <w:r w:rsidRPr="168A9974">
        <w:rPr>
          <w:rFonts w:ascii="Calibri Light" w:eastAsia="Calibri Light" w:hAnsi="Calibri Light" w:cs="Calibri Light"/>
          <w:sz w:val="22"/>
          <w:szCs w:val="22"/>
        </w:rPr>
        <w:t>brochures</w:t>
      </w:r>
      <w:proofErr w:type="gramEnd"/>
      <w:r w:rsidRPr="168A9974">
        <w:rPr>
          <w:rFonts w:ascii="Calibri Light" w:eastAsia="Calibri Light" w:hAnsi="Calibri Light" w:cs="Calibri Light"/>
          <w:sz w:val="22"/>
          <w:szCs w:val="22"/>
        </w:rPr>
        <w:t xml:space="preserve"> </w:t>
      </w:r>
      <w:r w:rsidR="6E21600F" w:rsidRPr="168A9974">
        <w:rPr>
          <w:rFonts w:ascii="Calibri Light" w:eastAsia="Calibri Light" w:hAnsi="Calibri Light" w:cs="Calibri Light"/>
          <w:sz w:val="22"/>
          <w:szCs w:val="22"/>
        </w:rPr>
        <w:t>to be produced.</w:t>
      </w:r>
    </w:p>
    <w:p w14:paraId="56CF34D8" w14:textId="77777777" w:rsidR="00FC69CF" w:rsidRDefault="00FC69CF">
      <w:pPr>
        <w:spacing w:after="120" w:line="240" w:lineRule="auto"/>
        <w:jc w:val="both"/>
        <w:rPr>
          <w:rFonts w:ascii="Calibri Light" w:eastAsia="Calibri Light" w:hAnsi="Calibri Light" w:cs="Calibri Light"/>
          <w:b/>
          <w:sz w:val="22"/>
          <w:shd w:val="clear" w:color="auto" w:fill="FFFFFF"/>
        </w:rPr>
      </w:pPr>
    </w:p>
    <w:p w14:paraId="2E6DABE4" w14:textId="0B9B105B" w:rsidR="00C5183D" w:rsidRDefault="00686D77">
      <w:p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b/>
          <w:sz w:val="22"/>
          <w:shd w:val="clear" w:color="auto" w:fill="FFFFFF"/>
        </w:rPr>
        <w:t>KEY DELIVERABLES</w:t>
      </w:r>
    </w:p>
    <w:p w14:paraId="375391D7" w14:textId="447BA8CD" w:rsidR="00686D77" w:rsidRDefault="00FC69CF" w:rsidP="00686D77">
      <w:pPr>
        <w:numPr>
          <w:ilvl w:val="0"/>
          <w:numId w:val="36"/>
        </w:numPr>
        <w:tabs>
          <w:tab w:val="left" w:pos="1440"/>
        </w:tabs>
        <w:spacing w:after="120" w:line="240" w:lineRule="auto"/>
        <w:ind w:left="357" w:hanging="357"/>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5 publication-ready case studies of incoming good practices.</w:t>
      </w:r>
    </w:p>
    <w:p w14:paraId="30C4467B" w14:textId="1E48151B" w:rsidR="00FC69CF" w:rsidRDefault="00FC69CF" w:rsidP="00FC69CF">
      <w:pPr>
        <w:numPr>
          <w:ilvl w:val="0"/>
          <w:numId w:val="36"/>
        </w:numPr>
        <w:tabs>
          <w:tab w:val="left" w:pos="1440"/>
        </w:tabs>
        <w:spacing w:after="120" w:line="240" w:lineRule="auto"/>
        <w:ind w:left="357" w:hanging="357"/>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 xml:space="preserve">A full analytical report </w:t>
      </w:r>
      <w:proofErr w:type="spellStart"/>
      <w:r>
        <w:rPr>
          <w:rFonts w:ascii="Calibri Light" w:eastAsia="Calibri Light" w:hAnsi="Calibri Light" w:cs="Calibri Light"/>
          <w:sz w:val="22"/>
          <w:shd w:val="clear" w:color="auto" w:fill="FFFFFF"/>
        </w:rPr>
        <w:t>analysing</w:t>
      </w:r>
      <w:proofErr w:type="spellEnd"/>
      <w:r>
        <w:rPr>
          <w:rFonts w:ascii="Calibri Light" w:eastAsia="Calibri Light" w:hAnsi="Calibri Light" w:cs="Calibri Light"/>
          <w:sz w:val="22"/>
          <w:shd w:val="clear" w:color="auto" w:fill="FFFFFF"/>
        </w:rPr>
        <w:t xml:space="preserve"> relevant practices in IDMC’s repository and identifying:</w:t>
      </w:r>
    </w:p>
    <w:p w14:paraId="5483E0C6" w14:textId="77777777" w:rsidR="00FC69CF" w:rsidRPr="00FC69CF" w:rsidRDefault="00FC69CF" w:rsidP="00FC69CF">
      <w:pPr>
        <w:numPr>
          <w:ilvl w:val="8"/>
          <w:numId w:val="15"/>
        </w:numPr>
        <w:tabs>
          <w:tab w:val="left" w:pos="1440"/>
        </w:tabs>
        <w:spacing w:after="120" w:line="240" w:lineRule="auto"/>
        <w:jc w:val="both"/>
        <w:rPr>
          <w:rFonts w:ascii="Calibri Light" w:eastAsia="Calibri Light" w:hAnsi="Calibri Light" w:cs="Calibri Light"/>
          <w:sz w:val="22"/>
          <w:shd w:val="clear" w:color="auto" w:fill="FFFFFF"/>
        </w:rPr>
      </w:pPr>
      <w:r w:rsidRPr="00FC69CF">
        <w:rPr>
          <w:rFonts w:ascii="Calibri Light" w:eastAsia="Calibri Light" w:hAnsi="Calibri Light" w:cs="Calibri Light"/>
          <w:sz w:val="22"/>
          <w:shd w:val="clear" w:color="auto" w:fill="FFFFFF"/>
        </w:rPr>
        <w:t xml:space="preserve">What constitutes a strong good practice </w:t>
      </w:r>
      <w:proofErr w:type="gramStart"/>
      <w:r w:rsidRPr="00FC69CF">
        <w:rPr>
          <w:rFonts w:ascii="Calibri Light" w:eastAsia="Calibri Light" w:hAnsi="Calibri Light" w:cs="Calibri Light"/>
          <w:sz w:val="22"/>
          <w:shd w:val="clear" w:color="auto" w:fill="FFFFFF"/>
        </w:rPr>
        <w:t>addressing</w:t>
      </w:r>
      <w:proofErr w:type="gramEnd"/>
      <w:r w:rsidRPr="00FC69CF">
        <w:rPr>
          <w:rFonts w:ascii="Calibri Light" w:eastAsia="Calibri Light" w:hAnsi="Calibri Light" w:cs="Calibri Light"/>
          <w:sz w:val="22"/>
          <w:shd w:val="clear" w:color="auto" w:fill="FFFFFF"/>
        </w:rPr>
        <w:t xml:space="preserve"> disaster displacement.</w:t>
      </w:r>
    </w:p>
    <w:p w14:paraId="6252E23F" w14:textId="77777777" w:rsidR="00FC69CF" w:rsidRPr="00FC69CF" w:rsidRDefault="00FC69CF" w:rsidP="00FC69CF">
      <w:pPr>
        <w:numPr>
          <w:ilvl w:val="8"/>
          <w:numId w:val="15"/>
        </w:numPr>
        <w:tabs>
          <w:tab w:val="left" w:pos="1440"/>
        </w:tabs>
        <w:spacing w:after="120" w:line="240" w:lineRule="auto"/>
        <w:jc w:val="both"/>
        <w:rPr>
          <w:rFonts w:ascii="Calibri Light" w:eastAsia="Calibri Light" w:hAnsi="Calibri Light" w:cs="Calibri Light"/>
          <w:sz w:val="22"/>
          <w:shd w:val="clear" w:color="auto" w:fill="FFFFFF"/>
        </w:rPr>
      </w:pPr>
      <w:proofErr w:type="gramStart"/>
      <w:r w:rsidRPr="00FC69CF">
        <w:rPr>
          <w:rFonts w:ascii="Calibri Light" w:eastAsia="Calibri Light" w:hAnsi="Calibri Light" w:cs="Calibri Light"/>
          <w:sz w:val="22"/>
          <w:shd w:val="clear" w:color="auto" w:fill="FFFFFF"/>
        </w:rPr>
        <w:t>The principles</w:t>
      </w:r>
      <w:proofErr w:type="gramEnd"/>
      <w:r w:rsidRPr="00FC69CF">
        <w:rPr>
          <w:rFonts w:ascii="Calibri Light" w:eastAsia="Calibri Light" w:hAnsi="Calibri Light" w:cs="Calibri Light"/>
          <w:sz w:val="22"/>
          <w:shd w:val="clear" w:color="auto" w:fill="FFFFFF"/>
        </w:rPr>
        <w:t xml:space="preserve"> and enabling conditions </w:t>
      </w:r>
      <w:proofErr w:type="gramStart"/>
      <w:r w:rsidRPr="00FC69CF">
        <w:rPr>
          <w:rFonts w:ascii="Calibri Light" w:eastAsia="Calibri Light" w:hAnsi="Calibri Light" w:cs="Calibri Light"/>
          <w:sz w:val="22"/>
          <w:shd w:val="clear" w:color="auto" w:fill="FFFFFF"/>
        </w:rPr>
        <w:t>associated</w:t>
      </w:r>
      <w:proofErr w:type="gramEnd"/>
      <w:r w:rsidRPr="00FC69CF">
        <w:rPr>
          <w:rFonts w:ascii="Calibri Light" w:eastAsia="Calibri Light" w:hAnsi="Calibri Light" w:cs="Calibri Light"/>
          <w:sz w:val="22"/>
          <w:shd w:val="clear" w:color="auto" w:fill="FFFFFF"/>
        </w:rPr>
        <w:t xml:space="preserve"> with effective measures and policies.</w:t>
      </w:r>
    </w:p>
    <w:p w14:paraId="20BE6E52" w14:textId="77777777" w:rsidR="00FC69CF" w:rsidRPr="00FC69CF" w:rsidRDefault="00FC69CF" w:rsidP="00FC69CF">
      <w:pPr>
        <w:numPr>
          <w:ilvl w:val="8"/>
          <w:numId w:val="15"/>
        </w:numPr>
        <w:tabs>
          <w:tab w:val="left" w:pos="1440"/>
        </w:tabs>
        <w:spacing w:after="120" w:line="240" w:lineRule="auto"/>
        <w:jc w:val="both"/>
        <w:rPr>
          <w:rFonts w:ascii="Calibri Light" w:eastAsia="Calibri Light" w:hAnsi="Calibri Light" w:cs="Calibri Light"/>
          <w:sz w:val="22"/>
          <w:shd w:val="clear" w:color="auto" w:fill="FFFFFF"/>
        </w:rPr>
      </w:pPr>
      <w:r w:rsidRPr="00FC69CF">
        <w:rPr>
          <w:rFonts w:ascii="Calibri Light" w:eastAsia="Calibri Light" w:hAnsi="Calibri Light" w:cs="Calibri Light"/>
          <w:sz w:val="22"/>
          <w:shd w:val="clear" w:color="auto" w:fill="FFFFFF"/>
        </w:rPr>
        <w:t>Common implementation challenges and evidence gaps.</w:t>
      </w:r>
    </w:p>
    <w:p w14:paraId="449AF4B0" w14:textId="77777777" w:rsidR="00FC69CF" w:rsidRPr="00FC69CF" w:rsidRDefault="00FC69CF" w:rsidP="00FC69CF">
      <w:pPr>
        <w:numPr>
          <w:ilvl w:val="8"/>
          <w:numId w:val="15"/>
        </w:numPr>
        <w:tabs>
          <w:tab w:val="left" w:pos="1440"/>
        </w:tabs>
        <w:spacing w:after="120" w:line="240" w:lineRule="auto"/>
        <w:jc w:val="both"/>
        <w:rPr>
          <w:rFonts w:ascii="Calibri Light" w:eastAsia="Calibri Light" w:hAnsi="Calibri Light" w:cs="Calibri Light"/>
          <w:sz w:val="22"/>
          <w:shd w:val="clear" w:color="auto" w:fill="FFFFFF"/>
        </w:rPr>
      </w:pPr>
      <w:r w:rsidRPr="00FC69CF">
        <w:rPr>
          <w:rFonts w:ascii="Calibri Light" w:eastAsia="Calibri Light" w:hAnsi="Calibri Light" w:cs="Calibri Light"/>
          <w:sz w:val="22"/>
          <w:shd w:val="clear" w:color="auto" w:fill="FFFFFF"/>
        </w:rPr>
        <w:t>The principal actions countries should take.</w:t>
      </w:r>
    </w:p>
    <w:p w14:paraId="07A9E6EC" w14:textId="77777777" w:rsidR="00FC69CF" w:rsidRPr="00FC69CF" w:rsidRDefault="00FC69CF" w:rsidP="00FC69CF">
      <w:pPr>
        <w:numPr>
          <w:ilvl w:val="8"/>
          <w:numId w:val="15"/>
        </w:numPr>
        <w:tabs>
          <w:tab w:val="left" w:pos="1440"/>
        </w:tabs>
        <w:spacing w:after="120" w:line="240" w:lineRule="auto"/>
        <w:jc w:val="both"/>
        <w:rPr>
          <w:rFonts w:ascii="Calibri Light" w:eastAsia="Calibri Light" w:hAnsi="Calibri Light" w:cs="Calibri Light"/>
          <w:sz w:val="22"/>
          <w:shd w:val="clear" w:color="auto" w:fill="FFFFFF"/>
        </w:rPr>
      </w:pPr>
      <w:r w:rsidRPr="00FC69CF">
        <w:rPr>
          <w:rFonts w:ascii="Calibri Light" w:eastAsia="Calibri Light" w:hAnsi="Calibri Light" w:cs="Calibri Light"/>
          <w:sz w:val="22"/>
          <w:shd w:val="clear" w:color="auto" w:fill="FFFFFF"/>
        </w:rPr>
        <w:lastRenderedPageBreak/>
        <w:t>Relevant examples and lessons from the repository.</w:t>
      </w:r>
    </w:p>
    <w:p w14:paraId="15E2BF38" w14:textId="1C0C9D31" w:rsidR="00FC69CF" w:rsidRDefault="00FC69CF" w:rsidP="00FC69CF">
      <w:pPr>
        <w:numPr>
          <w:ilvl w:val="8"/>
          <w:numId w:val="15"/>
        </w:numPr>
        <w:tabs>
          <w:tab w:val="left" w:pos="1440"/>
        </w:tabs>
        <w:spacing w:after="120" w:line="240" w:lineRule="auto"/>
        <w:jc w:val="both"/>
        <w:rPr>
          <w:rFonts w:ascii="Calibri Light" w:eastAsia="Calibri Light" w:hAnsi="Calibri Light" w:cs="Calibri Light"/>
          <w:sz w:val="22"/>
          <w:shd w:val="clear" w:color="auto" w:fill="FFFFFF"/>
        </w:rPr>
      </w:pPr>
      <w:r w:rsidRPr="00FC69CF">
        <w:rPr>
          <w:rFonts w:ascii="Calibri Light" w:eastAsia="Calibri Light" w:hAnsi="Calibri Light" w:cs="Calibri Light"/>
          <w:sz w:val="22"/>
          <w:shd w:val="clear" w:color="auto" w:fill="FFFFFF"/>
        </w:rPr>
        <w:t xml:space="preserve">Additional considerations for complex situations affected by both disasters and conflict, </w:t>
      </w:r>
      <w:proofErr w:type="gramStart"/>
      <w:r w:rsidRPr="00FC69CF">
        <w:rPr>
          <w:rFonts w:ascii="Calibri Light" w:eastAsia="Calibri Light" w:hAnsi="Calibri Light" w:cs="Calibri Light"/>
          <w:sz w:val="22"/>
          <w:shd w:val="clear" w:color="auto" w:fill="FFFFFF"/>
        </w:rPr>
        <w:t>where</w:t>
      </w:r>
      <w:proofErr w:type="gramEnd"/>
      <w:r w:rsidRPr="00FC69CF">
        <w:rPr>
          <w:rFonts w:ascii="Calibri Light" w:eastAsia="Calibri Light" w:hAnsi="Calibri Light" w:cs="Calibri Light"/>
          <w:sz w:val="22"/>
          <w:shd w:val="clear" w:color="auto" w:fill="FFFFFF"/>
        </w:rPr>
        <w:t xml:space="preserve"> relevant.</w:t>
      </w:r>
    </w:p>
    <w:p w14:paraId="052C449C" w14:textId="1C65E98B" w:rsidR="00FC69CF" w:rsidRDefault="00FC69CF" w:rsidP="00FC69CF">
      <w:pPr>
        <w:numPr>
          <w:ilvl w:val="0"/>
          <w:numId w:val="36"/>
        </w:numPr>
        <w:tabs>
          <w:tab w:val="left" w:pos="1440"/>
        </w:tabs>
        <w:spacing w:after="120" w:line="240" w:lineRule="auto"/>
        <w:ind w:left="357" w:hanging="357"/>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Two-page accessible policy brief for national authorities and relevant actors, distilling the report into:</w:t>
      </w:r>
    </w:p>
    <w:p w14:paraId="5EEADE27" w14:textId="45DF9E67" w:rsidR="00FC69CF" w:rsidRDefault="00FC69CF" w:rsidP="00FC69CF">
      <w:pPr>
        <w:numPr>
          <w:ilvl w:val="0"/>
          <w:numId w:val="12"/>
        </w:numPr>
        <w:tabs>
          <w:tab w:val="left" w:pos="1440"/>
        </w:tabs>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A limited number of priority actions and practical principles</w:t>
      </w:r>
      <w:r w:rsidRPr="00FC69CF">
        <w:rPr>
          <w:rFonts w:ascii="Calibri Light" w:eastAsia="Calibri Light" w:hAnsi="Calibri Light" w:cs="Calibri Light"/>
          <w:sz w:val="22"/>
          <w:shd w:val="clear" w:color="auto" w:fill="FFFFFF"/>
        </w:rPr>
        <w:t>.</w:t>
      </w:r>
    </w:p>
    <w:p w14:paraId="7EE4D7B4" w14:textId="1E7FDA53" w:rsidR="00FC69CF" w:rsidRPr="00FC69CF" w:rsidRDefault="00FC69CF" w:rsidP="00FC69CF">
      <w:pPr>
        <w:numPr>
          <w:ilvl w:val="0"/>
          <w:numId w:val="12"/>
        </w:numPr>
        <w:tabs>
          <w:tab w:val="left" w:pos="1440"/>
        </w:tabs>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Short explanations of why each action matters.</w:t>
      </w:r>
    </w:p>
    <w:p w14:paraId="537B3B36" w14:textId="7C71412F" w:rsidR="00FC69CF" w:rsidRDefault="00FC69CF" w:rsidP="00FC69CF">
      <w:pPr>
        <w:pStyle w:val="ListParagraph"/>
        <w:numPr>
          <w:ilvl w:val="0"/>
          <w:numId w:val="12"/>
        </w:numPr>
        <w:tabs>
          <w:tab w:val="left" w:pos="1440"/>
        </w:tabs>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 xml:space="preserve">Practical questions that authorities can use when developing or reviewing measures </w:t>
      </w:r>
      <w:r w:rsidR="00574392">
        <w:rPr>
          <w:rFonts w:ascii="Calibri Light" w:eastAsia="Calibri Light" w:hAnsi="Calibri Light" w:cs="Calibri Light"/>
          <w:sz w:val="22"/>
          <w:shd w:val="clear" w:color="auto" w:fill="FFFFFF"/>
        </w:rPr>
        <w:t>and policies.</w:t>
      </w:r>
    </w:p>
    <w:p w14:paraId="6736CB85" w14:textId="77777777" w:rsidR="00C5183D" w:rsidRDefault="00C5183D">
      <w:pPr>
        <w:spacing w:after="120" w:line="240" w:lineRule="auto"/>
        <w:jc w:val="both"/>
        <w:rPr>
          <w:rFonts w:ascii="Calibri Light" w:eastAsia="Calibri Light" w:hAnsi="Calibri Light" w:cs="Calibri Light"/>
          <w:sz w:val="22"/>
          <w:shd w:val="clear" w:color="auto" w:fill="FFFFFF"/>
        </w:rPr>
      </w:pPr>
    </w:p>
    <w:p w14:paraId="21650F47" w14:textId="77777777" w:rsidR="00686D77" w:rsidRDefault="00686D77" w:rsidP="00686D77">
      <w:p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b/>
          <w:sz w:val="22"/>
          <w:shd w:val="clear" w:color="auto" w:fill="FFFFFF"/>
        </w:rPr>
        <w:t>CONSULTANCY TIME and IMPLEMENTATION TIMEFRAME</w:t>
      </w:r>
    </w:p>
    <w:p w14:paraId="3D07C805" w14:textId="5F4D39A4" w:rsidR="00686D77" w:rsidRDefault="00275CE3" w:rsidP="431D2730">
      <w:pPr>
        <w:spacing w:after="120" w:line="240" w:lineRule="auto"/>
        <w:jc w:val="both"/>
        <w:rPr>
          <w:rFonts w:ascii="Calibri Light" w:eastAsia="Calibri Light" w:hAnsi="Calibri Light" w:cs="Calibri Light"/>
          <w:sz w:val="22"/>
          <w:szCs w:val="22"/>
          <w:shd w:val="clear" w:color="auto" w:fill="FFFFFF"/>
        </w:rPr>
      </w:pPr>
      <w:r w:rsidRPr="431D2730">
        <w:rPr>
          <w:rFonts w:ascii="Calibri Light" w:eastAsia="Calibri Light" w:hAnsi="Calibri Light" w:cs="Calibri Light"/>
          <w:sz w:val="22"/>
          <w:szCs w:val="22"/>
          <w:shd w:val="clear" w:color="auto" w:fill="FFFFFF"/>
        </w:rPr>
        <w:t xml:space="preserve">This is a consultancy </w:t>
      </w:r>
      <w:proofErr w:type="gramStart"/>
      <w:r w:rsidR="018EA657" w:rsidRPr="431D2730">
        <w:rPr>
          <w:rFonts w:ascii="Calibri Light" w:eastAsia="Calibri Light" w:hAnsi="Calibri Light" w:cs="Calibri Light"/>
          <w:sz w:val="22"/>
          <w:szCs w:val="22"/>
          <w:shd w:val="clear" w:color="auto" w:fill="FFFFFF"/>
        </w:rPr>
        <w:t>of</w:t>
      </w:r>
      <w:proofErr w:type="gramEnd"/>
      <w:r w:rsidR="018EA657" w:rsidRPr="431D2730">
        <w:rPr>
          <w:rFonts w:ascii="Calibri Light" w:eastAsia="Calibri Light" w:hAnsi="Calibri Light" w:cs="Calibri Light"/>
          <w:sz w:val="22"/>
          <w:szCs w:val="22"/>
          <w:shd w:val="clear" w:color="auto" w:fill="FFFFFF"/>
        </w:rPr>
        <w:t xml:space="preserve"> up t</w:t>
      </w:r>
      <w:r w:rsidR="018EA657" w:rsidRPr="431D2730">
        <w:rPr>
          <w:rFonts w:ascii="Calibri Light" w:eastAsia="Calibri Light" w:hAnsi="Calibri Light" w:cs="Calibri Light"/>
          <w:sz w:val="22"/>
          <w:szCs w:val="22"/>
        </w:rPr>
        <w:t xml:space="preserve">o </w:t>
      </w:r>
      <w:r w:rsidR="018EA657" w:rsidRPr="431D2730">
        <w:rPr>
          <w:rFonts w:ascii="Calibri Light" w:eastAsia="Calibri Light" w:hAnsi="Calibri Light" w:cs="Calibri Light"/>
          <w:sz w:val="22"/>
          <w:szCs w:val="22"/>
          <w:shd w:val="clear" w:color="auto" w:fill="FFFFFF"/>
        </w:rPr>
        <w:t>6</w:t>
      </w:r>
      <w:r w:rsidRPr="431D2730">
        <w:rPr>
          <w:rFonts w:ascii="Calibri Light" w:eastAsia="Calibri Light" w:hAnsi="Calibri Light" w:cs="Calibri Light"/>
          <w:sz w:val="22"/>
          <w:szCs w:val="22"/>
          <w:shd w:val="clear" w:color="auto" w:fill="FFFFFF"/>
        </w:rPr>
        <w:t>0 days</w:t>
      </w:r>
      <w:r w:rsidRPr="431D2730">
        <w:rPr>
          <w:rFonts w:ascii="Calibri Light" w:eastAsia="Calibri Light" w:hAnsi="Calibri Light" w:cs="Calibri Light"/>
          <w:sz w:val="22"/>
          <w:szCs w:val="22"/>
        </w:rPr>
        <w:t xml:space="preserve"> over a period of </w:t>
      </w:r>
      <w:r w:rsidR="018EA657" w:rsidRPr="431D2730">
        <w:rPr>
          <w:rFonts w:ascii="Calibri Light" w:eastAsia="Calibri Light" w:hAnsi="Calibri Light" w:cs="Calibri Light"/>
          <w:sz w:val="22"/>
          <w:szCs w:val="22"/>
          <w:shd w:val="clear" w:color="auto" w:fill="FFFFFF"/>
        </w:rPr>
        <w:t>6</w:t>
      </w:r>
      <w:r w:rsidRPr="431D2730">
        <w:rPr>
          <w:rFonts w:ascii="Calibri Light" w:eastAsia="Calibri Light" w:hAnsi="Calibri Light" w:cs="Calibri Light"/>
          <w:sz w:val="22"/>
          <w:szCs w:val="22"/>
          <w:shd w:val="clear" w:color="auto" w:fill="FFFFFF"/>
        </w:rPr>
        <w:t xml:space="preserve"> months</w:t>
      </w:r>
      <w:r w:rsidR="0E9E199D" w:rsidRPr="431D2730">
        <w:rPr>
          <w:rFonts w:ascii="Calibri Light" w:eastAsia="Calibri Light" w:hAnsi="Calibri Light" w:cs="Calibri Light"/>
          <w:sz w:val="22"/>
          <w:szCs w:val="22"/>
        </w:rPr>
        <w:t>, ideally</w:t>
      </w:r>
      <w:r w:rsidR="018EA657" w:rsidRPr="431D2730">
        <w:rPr>
          <w:rFonts w:ascii="Calibri Light" w:eastAsia="Calibri Light" w:hAnsi="Calibri Light" w:cs="Calibri Light"/>
          <w:sz w:val="22"/>
          <w:szCs w:val="22"/>
        </w:rPr>
        <w:t xml:space="preserve"> starting in </w:t>
      </w:r>
      <w:r w:rsidR="68906242" w:rsidRPr="431D2730">
        <w:rPr>
          <w:rFonts w:ascii="Calibri Light" w:eastAsia="Calibri Light" w:hAnsi="Calibri Light" w:cs="Calibri Light"/>
          <w:sz w:val="22"/>
          <w:szCs w:val="22"/>
        </w:rPr>
        <w:t>Novem</w:t>
      </w:r>
      <w:r w:rsidR="018EA657" w:rsidRPr="431D2730">
        <w:rPr>
          <w:rFonts w:ascii="Calibri Light" w:eastAsia="Calibri Light" w:hAnsi="Calibri Light" w:cs="Calibri Light"/>
          <w:sz w:val="22"/>
          <w:szCs w:val="22"/>
        </w:rPr>
        <w:t>ber</w:t>
      </w:r>
      <w:r w:rsidRPr="431D2730">
        <w:rPr>
          <w:rFonts w:ascii="Calibri Light" w:eastAsia="Calibri Light" w:hAnsi="Calibri Light" w:cs="Calibri Light"/>
          <w:sz w:val="22"/>
          <w:szCs w:val="22"/>
        </w:rPr>
        <w:t>. This is a home-based consultancy, with regular interactions via teleconferences.</w:t>
      </w:r>
      <w:r w:rsidR="018EA657" w:rsidRPr="431D2730">
        <w:rPr>
          <w:rFonts w:ascii="Calibri Light" w:eastAsia="Calibri Light" w:hAnsi="Calibri Light" w:cs="Calibri Light"/>
          <w:sz w:val="22"/>
          <w:szCs w:val="22"/>
        </w:rPr>
        <w:t xml:space="preserve"> </w:t>
      </w:r>
    </w:p>
    <w:p w14:paraId="29F18B75" w14:textId="282D6805" w:rsidR="00574392" w:rsidRDefault="00574392" w:rsidP="00686D77">
      <w:p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An indicative allocation of work is:</w:t>
      </w:r>
    </w:p>
    <w:p w14:paraId="1AD41762" w14:textId="3FED6F7C" w:rsidR="00574392" w:rsidRDefault="00574392" w:rsidP="00574392">
      <w:pPr>
        <w:pStyle w:val="ListParagraph"/>
        <w:numPr>
          <w:ilvl w:val="0"/>
          <w:numId w:val="13"/>
        </w:num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Inception and analytical framework: 5 days</w:t>
      </w:r>
    </w:p>
    <w:p w14:paraId="6FAB77D9" w14:textId="69A5E1DA" w:rsidR="00574392" w:rsidRDefault="00574392" w:rsidP="00574392">
      <w:pPr>
        <w:pStyle w:val="ListParagraph"/>
        <w:numPr>
          <w:ilvl w:val="0"/>
          <w:numId w:val="13"/>
        </w:num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Review and publication support: 15 days</w:t>
      </w:r>
    </w:p>
    <w:p w14:paraId="098A1896" w14:textId="151AFC44" w:rsidR="00574392" w:rsidRDefault="00574392" w:rsidP="00574392">
      <w:pPr>
        <w:pStyle w:val="ListParagraph"/>
        <w:numPr>
          <w:ilvl w:val="0"/>
          <w:numId w:val="13"/>
        </w:num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Repository analysis: 15 days</w:t>
      </w:r>
    </w:p>
    <w:p w14:paraId="5A83E5DD" w14:textId="1A6EEFF5" w:rsidR="00574392" w:rsidRDefault="00574392" w:rsidP="00574392">
      <w:pPr>
        <w:pStyle w:val="ListParagraph"/>
        <w:numPr>
          <w:ilvl w:val="0"/>
          <w:numId w:val="13"/>
        </w:num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Full analytical report: 15 days</w:t>
      </w:r>
    </w:p>
    <w:p w14:paraId="4AA06640" w14:textId="7A9E2495" w:rsidR="00574392" w:rsidRDefault="00574392" w:rsidP="00574392">
      <w:pPr>
        <w:pStyle w:val="ListParagraph"/>
        <w:numPr>
          <w:ilvl w:val="0"/>
          <w:numId w:val="13"/>
        </w:num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Two-page policy brief: 5 days</w:t>
      </w:r>
    </w:p>
    <w:p w14:paraId="16AFA771" w14:textId="793F3F9B" w:rsidR="00574392" w:rsidRPr="00574392" w:rsidRDefault="00574392" w:rsidP="00574392">
      <w:pPr>
        <w:pStyle w:val="ListParagraph"/>
        <w:numPr>
          <w:ilvl w:val="0"/>
          <w:numId w:val="13"/>
        </w:num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Coordination, feedback and revisions: 5 days</w:t>
      </w:r>
    </w:p>
    <w:p w14:paraId="774D867F" w14:textId="5836F956" w:rsidR="00574392" w:rsidRPr="00574392" w:rsidRDefault="00574392">
      <w:pPr>
        <w:spacing w:after="120" w:line="240" w:lineRule="auto"/>
        <w:jc w:val="both"/>
        <w:rPr>
          <w:rFonts w:ascii="Calibri Light" w:eastAsia="Calibri Light" w:hAnsi="Calibri Light" w:cs="Calibri Light"/>
          <w:bCs/>
          <w:sz w:val="22"/>
          <w:shd w:val="clear" w:color="auto" w:fill="FFFFFF"/>
        </w:rPr>
      </w:pPr>
      <w:r>
        <w:rPr>
          <w:rFonts w:ascii="Calibri Light" w:eastAsia="Calibri Light" w:hAnsi="Calibri Light" w:cs="Calibri Light"/>
          <w:bCs/>
          <w:sz w:val="22"/>
          <w:shd w:val="clear" w:color="auto" w:fill="FFFFFF"/>
        </w:rPr>
        <w:t>The final allocation will depend partly on the quality and completeness of incoming practices.</w:t>
      </w:r>
    </w:p>
    <w:p w14:paraId="58B44A90" w14:textId="77777777" w:rsidR="00076544" w:rsidRDefault="00076544">
      <w:pPr>
        <w:spacing w:after="120" w:line="240" w:lineRule="auto"/>
        <w:jc w:val="both"/>
        <w:rPr>
          <w:rFonts w:ascii="Calibri Light" w:eastAsia="Calibri Light" w:hAnsi="Calibri Light" w:cs="Calibri Light"/>
          <w:bCs/>
          <w:sz w:val="22"/>
          <w:shd w:val="clear" w:color="auto" w:fill="FFFFFF"/>
        </w:rPr>
      </w:pPr>
    </w:p>
    <w:p w14:paraId="3C2AACFF" w14:textId="2D3B5839" w:rsidR="00C5183D" w:rsidRDefault="00686D77">
      <w:pPr>
        <w:spacing w:after="120" w:line="240" w:lineRule="auto"/>
        <w:jc w:val="both"/>
        <w:rPr>
          <w:rFonts w:ascii="Calibri Light" w:eastAsia="Calibri Light" w:hAnsi="Calibri Light" w:cs="Calibri Light"/>
          <w:b/>
          <w:sz w:val="22"/>
          <w:shd w:val="clear" w:color="auto" w:fill="FFFFFF"/>
        </w:rPr>
      </w:pPr>
      <w:r>
        <w:rPr>
          <w:rFonts w:ascii="Calibri Light" w:eastAsia="Calibri Light" w:hAnsi="Calibri Light" w:cs="Calibri Light"/>
          <w:b/>
          <w:sz w:val="22"/>
          <w:shd w:val="clear" w:color="auto" w:fill="FFFFFF"/>
        </w:rPr>
        <w:t>PROFILE AND QUALIFICATIONS</w:t>
      </w:r>
    </w:p>
    <w:p w14:paraId="649399D4" w14:textId="63753137" w:rsidR="00686D77" w:rsidRPr="00686D77" w:rsidRDefault="00686D77">
      <w:pPr>
        <w:spacing w:after="120" w:line="240" w:lineRule="auto"/>
        <w:jc w:val="both"/>
        <w:rPr>
          <w:rFonts w:ascii="Calibri Light" w:eastAsia="Calibri Light" w:hAnsi="Calibri Light" w:cs="Calibri Light"/>
          <w:b/>
          <w:sz w:val="22"/>
          <w:shd w:val="clear" w:color="auto" w:fill="FFFFFF"/>
        </w:rPr>
      </w:pPr>
      <w:r>
        <w:rPr>
          <w:rFonts w:ascii="Calibri Light" w:eastAsia="Calibri Light" w:hAnsi="Calibri Light" w:cs="Calibri Light"/>
          <w:b/>
          <w:sz w:val="22"/>
          <w:shd w:val="clear" w:color="auto" w:fill="FFFFFF"/>
        </w:rPr>
        <w:t>Required:</w:t>
      </w:r>
    </w:p>
    <w:p w14:paraId="4978A587" w14:textId="730C347B" w:rsidR="00994F6F" w:rsidRPr="00994F6F" w:rsidRDefault="00994F6F" w:rsidP="00994F6F">
      <w:pPr>
        <w:numPr>
          <w:ilvl w:val="0"/>
          <w:numId w:val="9"/>
        </w:numPr>
        <w:spacing w:after="120" w:line="240" w:lineRule="auto"/>
        <w:jc w:val="both"/>
        <w:rPr>
          <w:rFonts w:ascii="Calibri Light" w:eastAsia="Calibri Light" w:hAnsi="Calibri Light" w:cs="Calibri Light"/>
          <w:sz w:val="22"/>
          <w:shd w:val="clear" w:color="auto" w:fill="FFFFFF"/>
        </w:rPr>
      </w:pPr>
      <w:r w:rsidRPr="00994F6F">
        <w:rPr>
          <w:rFonts w:ascii="Calibri Light" w:eastAsia="Calibri Light" w:hAnsi="Calibri Light" w:cs="Calibri Light"/>
          <w:sz w:val="22"/>
          <w:shd w:val="clear" w:color="auto" w:fill="FFFFFF"/>
        </w:rPr>
        <w:t>An advanced university degree in public policy, development studies, disaster risk reduction,</w:t>
      </w:r>
      <w:r>
        <w:rPr>
          <w:rFonts w:ascii="Calibri Light" w:eastAsia="Calibri Light" w:hAnsi="Calibri Light" w:cs="Calibri Light"/>
          <w:sz w:val="22"/>
          <w:shd w:val="clear" w:color="auto" w:fill="FFFFFF"/>
        </w:rPr>
        <w:t xml:space="preserve"> </w:t>
      </w:r>
      <w:r w:rsidRPr="00994F6F">
        <w:rPr>
          <w:rFonts w:ascii="Calibri Light" w:eastAsia="Calibri Light" w:hAnsi="Calibri Light" w:cs="Calibri Light"/>
          <w:sz w:val="22"/>
          <w:shd w:val="clear" w:color="auto" w:fill="FFFFFF"/>
        </w:rPr>
        <w:t>climate change, forced displacement, social sciences or a related field.</w:t>
      </w:r>
    </w:p>
    <w:p w14:paraId="34730DFA" w14:textId="77777777" w:rsidR="00994F6F" w:rsidRPr="00994F6F" w:rsidRDefault="00994F6F" w:rsidP="00994F6F">
      <w:pPr>
        <w:numPr>
          <w:ilvl w:val="0"/>
          <w:numId w:val="9"/>
        </w:numPr>
        <w:spacing w:after="120" w:line="240" w:lineRule="auto"/>
        <w:jc w:val="both"/>
        <w:rPr>
          <w:rFonts w:ascii="Calibri Light" w:eastAsia="Calibri Light" w:hAnsi="Calibri Light" w:cs="Calibri Light"/>
          <w:sz w:val="22"/>
          <w:shd w:val="clear" w:color="auto" w:fill="FFFFFF"/>
        </w:rPr>
      </w:pPr>
      <w:r w:rsidRPr="00994F6F">
        <w:rPr>
          <w:rFonts w:ascii="Calibri Light" w:eastAsia="Calibri Light" w:hAnsi="Calibri Light" w:cs="Calibri Light"/>
          <w:sz w:val="22"/>
          <w:shd w:val="clear" w:color="auto" w:fill="FFFFFF"/>
        </w:rPr>
        <w:t>At least five years of relevant experience in research, policy analysis or knowledge production related to disaster displacement, disaster risk reduction, climate adaptation or internal displacement.</w:t>
      </w:r>
    </w:p>
    <w:p w14:paraId="3CEBF2CF" w14:textId="77777777" w:rsidR="00994F6F" w:rsidRPr="00994F6F" w:rsidRDefault="00994F6F" w:rsidP="00994F6F">
      <w:pPr>
        <w:numPr>
          <w:ilvl w:val="0"/>
          <w:numId w:val="9"/>
        </w:numPr>
        <w:spacing w:after="120" w:line="240" w:lineRule="auto"/>
        <w:jc w:val="both"/>
        <w:rPr>
          <w:rFonts w:ascii="Calibri Light" w:eastAsia="Calibri Light" w:hAnsi="Calibri Light" w:cs="Calibri Light"/>
          <w:sz w:val="22"/>
          <w:shd w:val="clear" w:color="auto" w:fill="FFFFFF"/>
        </w:rPr>
      </w:pPr>
      <w:r w:rsidRPr="00994F6F">
        <w:rPr>
          <w:rFonts w:ascii="Calibri Light" w:eastAsia="Calibri Light" w:hAnsi="Calibri Light" w:cs="Calibri Light"/>
          <w:sz w:val="22"/>
          <w:shd w:val="clear" w:color="auto" w:fill="FFFFFF"/>
        </w:rPr>
        <w:t>Demonstrated experience in comparative or qualitative analysis and translating evidence into practical policy recommendations.</w:t>
      </w:r>
    </w:p>
    <w:p w14:paraId="42CEB183" w14:textId="77777777" w:rsidR="00994F6F" w:rsidRPr="00994F6F" w:rsidRDefault="00994F6F" w:rsidP="00994F6F">
      <w:pPr>
        <w:numPr>
          <w:ilvl w:val="0"/>
          <w:numId w:val="9"/>
        </w:numPr>
        <w:spacing w:after="120" w:line="240" w:lineRule="auto"/>
        <w:jc w:val="both"/>
        <w:rPr>
          <w:rFonts w:ascii="Calibri Light" w:eastAsia="Calibri Light" w:hAnsi="Calibri Light" w:cs="Calibri Light"/>
          <w:sz w:val="22"/>
          <w:shd w:val="clear" w:color="auto" w:fill="FFFFFF"/>
        </w:rPr>
      </w:pPr>
      <w:r w:rsidRPr="00994F6F">
        <w:rPr>
          <w:rFonts w:ascii="Calibri Light" w:eastAsia="Calibri Light" w:hAnsi="Calibri Light" w:cs="Calibri Light"/>
          <w:sz w:val="22"/>
          <w:shd w:val="clear" w:color="auto" w:fill="FFFFFF"/>
        </w:rPr>
        <w:t>Excellent English writing, substantive editing and copy-editing skills.</w:t>
      </w:r>
    </w:p>
    <w:p w14:paraId="0E7CBEEB" w14:textId="77777777" w:rsidR="00994F6F" w:rsidRPr="00994F6F" w:rsidRDefault="00994F6F" w:rsidP="00994F6F">
      <w:pPr>
        <w:numPr>
          <w:ilvl w:val="0"/>
          <w:numId w:val="9"/>
        </w:numPr>
        <w:spacing w:after="120" w:line="240" w:lineRule="auto"/>
        <w:jc w:val="both"/>
        <w:rPr>
          <w:rFonts w:ascii="Calibri Light" w:eastAsia="Calibri Light" w:hAnsi="Calibri Light" w:cs="Calibri Light"/>
          <w:sz w:val="22"/>
          <w:shd w:val="clear" w:color="auto" w:fill="FFFFFF"/>
        </w:rPr>
      </w:pPr>
      <w:r w:rsidRPr="00994F6F">
        <w:rPr>
          <w:rFonts w:ascii="Calibri Light" w:eastAsia="Calibri Light" w:hAnsi="Calibri Light" w:cs="Calibri Light"/>
          <w:sz w:val="22"/>
          <w:shd w:val="clear" w:color="auto" w:fill="FFFFFF"/>
        </w:rPr>
        <w:t>Experience preparing externally contributed materials for publication.</w:t>
      </w:r>
    </w:p>
    <w:p w14:paraId="62B4E60E" w14:textId="77777777" w:rsidR="00994F6F" w:rsidRPr="00994F6F" w:rsidRDefault="00994F6F" w:rsidP="00994F6F">
      <w:pPr>
        <w:numPr>
          <w:ilvl w:val="0"/>
          <w:numId w:val="9"/>
        </w:numPr>
        <w:spacing w:after="120" w:line="240" w:lineRule="auto"/>
        <w:jc w:val="both"/>
        <w:rPr>
          <w:rFonts w:ascii="Calibri Light" w:eastAsia="Calibri Light" w:hAnsi="Calibri Light" w:cs="Calibri Light"/>
          <w:sz w:val="22"/>
          <w:shd w:val="clear" w:color="auto" w:fill="FFFFFF"/>
        </w:rPr>
      </w:pPr>
      <w:r w:rsidRPr="00994F6F">
        <w:rPr>
          <w:rFonts w:ascii="Calibri Light" w:eastAsia="Calibri Light" w:hAnsi="Calibri Light" w:cs="Calibri Light"/>
          <w:sz w:val="22"/>
          <w:shd w:val="clear" w:color="auto" w:fill="FFFFFF"/>
        </w:rPr>
        <w:t>The ability to produce both detailed analytical reports and concise materials for policymakers.</w:t>
      </w:r>
    </w:p>
    <w:p w14:paraId="34149127" w14:textId="50EA9920" w:rsidR="003C2469" w:rsidRDefault="00994F6F" w:rsidP="00994F6F">
      <w:pPr>
        <w:numPr>
          <w:ilvl w:val="0"/>
          <w:numId w:val="9"/>
        </w:numPr>
        <w:spacing w:after="120" w:line="240" w:lineRule="auto"/>
        <w:jc w:val="both"/>
        <w:rPr>
          <w:rFonts w:ascii="Calibri Light" w:eastAsia="Calibri Light" w:hAnsi="Calibri Light" w:cs="Calibri Light"/>
          <w:sz w:val="22"/>
          <w:shd w:val="clear" w:color="auto" w:fill="FFFFFF"/>
        </w:rPr>
      </w:pPr>
      <w:r w:rsidRPr="00994F6F">
        <w:rPr>
          <w:rFonts w:ascii="Calibri Light" w:eastAsia="Calibri Light" w:hAnsi="Calibri Light" w:cs="Calibri Light"/>
          <w:sz w:val="22"/>
          <w:shd w:val="clear" w:color="auto" w:fill="FFFFFF"/>
        </w:rPr>
        <w:t>Strong analytical judgement, attention to detail and the ability to work independently.</w:t>
      </w:r>
    </w:p>
    <w:p w14:paraId="7A49EFF0" w14:textId="45CBC8A5" w:rsidR="00686D77" w:rsidRDefault="00686D77" w:rsidP="00686D77">
      <w:pPr>
        <w:spacing w:after="120" w:line="240" w:lineRule="auto"/>
        <w:jc w:val="both"/>
        <w:rPr>
          <w:rFonts w:ascii="Calibri Light" w:eastAsia="Calibri Light" w:hAnsi="Calibri Light" w:cs="Calibri Light"/>
          <w:b/>
          <w:bCs/>
          <w:sz w:val="22"/>
          <w:shd w:val="clear" w:color="auto" w:fill="FFFFFF"/>
        </w:rPr>
      </w:pPr>
      <w:r>
        <w:rPr>
          <w:rFonts w:ascii="Calibri Light" w:eastAsia="Calibri Light" w:hAnsi="Calibri Light" w:cs="Calibri Light"/>
          <w:b/>
          <w:bCs/>
          <w:sz w:val="22"/>
          <w:shd w:val="clear" w:color="auto" w:fill="FFFFFF"/>
        </w:rPr>
        <w:t>Desirable:</w:t>
      </w:r>
    </w:p>
    <w:p w14:paraId="24B8CF4B" w14:textId="2FFF7C9A" w:rsidR="00686D77" w:rsidRDefault="00686D77" w:rsidP="003C2469">
      <w:pPr>
        <w:pStyle w:val="ListParagraph"/>
        <w:numPr>
          <w:ilvl w:val="0"/>
          <w:numId w:val="26"/>
        </w:num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 xml:space="preserve">Experience </w:t>
      </w:r>
      <w:r w:rsidR="00994F6F">
        <w:rPr>
          <w:rFonts w:ascii="Calibri Light" w:eastAsia="Calibri Light" w:hAnsi="Calibri Light" w:cs="Calibri Light"/>
          <w:sz w:val="22"/>
          <w:shd w:val="clear" w:color="auto" w:fill="FFFFFF"/>
        </w:rPr>
        <w:t>working with national authorities, good-practice repositories, case studies or policy-dialogue materials</w:t>
      </w:r>
      <w:r w:rsidR="003C2469">
        <w:rPr>
          <w:rFonts w:ascii="Calibri Light" w:eastAsia="Calibri Light" w:hAnsi="Calibri Light" w:cs="Calibri Light"/>
          <w:sz w:val="22"/>
          <w:shd w:val="clear" w:color="auto" w:fill="FFFFFF"/>
        </w:rPr>
        <w:t>.</w:t>
      </w:r>
    </w:p>
    <w:p w14:paraId="5D43B3CD" w14:textId="5D910684" w:rsidR="003C2469" w:rsidRDefault="003C2469" w:rsidP="003C2469">
      <w:pPr>
        <w:pStyle w:val="ListParagraph"/>
        <w:numPr>
          <w:ilvl w:val="0"/>
          <w:numId w:val="26"/>
        </w:num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 xml:space="preserve">Familiarity with </w:t>
      </w:r>
      <w:r w:rsidR="00994F6F">
        <w:rPr>
          <w:rFonts w:ascii="Calibri Light" w:eastAsia="Calibri Light" w:hAnsi="Calibri Light" w:cs="Calibri Light"/>
          <w:sz w:val="22"/>
          <w:shd w:val="clear" w:color="auto" w:fill="FFFFFF"/>
        </w:rPr>
        <w:t>conflict displacement and overlapping disaster and conflict dynamics</w:t>
      </w:r>
      <w:r>
        <w:rPr>
          <w:rFonts w:ascii="Calibri Light" w:eastAsia="Calibri Light" w:hAnsi="Calibri Light" w:cs="Calibri Light"/>
          <w:sz w:val="22"/>
          <w:shd w:val="clear" w:color="auto" w:fill="FFFFFF"/>
        </w:rPr>
        <w:t>.</w:t>
      </w:r>
    </w:p>
    <w:p w14:paraId="5C5DEB2B" w14:textId="77777777" w:rsidR="00DB51DB" w:rsidRPr="00DB51DB" w:rsidRDefault="00DB51DB" w:rsidP="00DB51DB">
      <w:pPr>
        <w:spacing w:after="120" w:line="240" w:lineRule="auto"/>
        <w:jc w:val="both"/>
        <w:rPr>
          <w:rFonts w:ascii="Calibri Light" w:eastAsia="Calibri Light" w:hAnsi="Calibri Light" w:cs="Calibri Light"/>
          <w:sz w:val="22"/>
          <w:shd w:val="clear" w:color="auto" w:fill="FFFFFF"/>
        </w:rPr>
      </w:pPr>
    </w:p>
    <w:p w14:paraId="4AF377F9" w14:textId="77777777" w:rsidR="00CB574B" w:rsidRDefault="00CB574B" w:rsidP="00CB574B">
      <w:pPr>
        <w:spacing w:after="120" w:line="240" w:lineRule="auto"/>
        <w:jc w:val="both"/>
        <w:rPr>
          <w:rFonts w:ascii="Calibri Light" w:eastAsia="Calibri Light" w:hAnsi="Calibri Light" w:cs="Calibri Light"/>
          <w:sz w:val="22"/>
          <w:shd w:val="clear" w:color="auto" w:fill="FFFFFF"/>
        </w:rPr>
      </w:pPr>
      <w:r w:rsidRPr="006E3A0D">
        <w:rPr>
          <w:rFonts w:ascii="Calibri Light" w:eastAsia="Calibri Light" w:hAnsi="Calibri Light" w:cs="Calibri Light"/>
          <w:b/>
          <w:bCs/>
          <w:sz w:val="22"/>
          <w:shd w:val="clear" w:color="auto" w:fill="FFFFFF"/>
        </w:rPr>
        <w:t>Applicants must provide evidence of their legal registration, as applicable, and meet the relevant nationality and eligibility requirements; please refer to the How to apply section for full details</w:t>
      </w:r>
      <w:r w:rsidRPr="00F43F96">
        <w:rPr>
          <w:rFonts w:ascii="Calibri Light" w:eastAsia="Calibri Light" w:hAnsi="Calibri Light" w:cs="Calibri Light"/>
          <w:sz w:val="22"/>
          <w:shd w:val="clear" w:color="auto" w:fill="FFFFFF"/>
        </w:rPr>
        <w:t>.</w:t>
      </w:r>
    </w:p>
    <w:p w14:paraId="1174DA9D" w14:textId="77777777" w:rsidR="00CB574B" w:rsidRDefault="00CB574B" w:rsidP="00DB51DB">
      <w:pPr>
        <w:spacing w:after="120" w:line="240" w:lineRule="auto"/>
        <w:jc w:val="both"/>
        <w:rPr>
          <w:rFonts w:ascii="Calibri Light" w:eastAsia="Calibri Light" w:hAnsi="Calibri Light" w:cs="Calibri Light"/>
          <w:sz w:val="22"/>
          <w:shd w:val="clear" w:color="auto" w:fill="FFFFFF"/>
        </w:rPr>
      </w:pPr>
    </w:p>
    <w:p w14:paraId="5454E6A9" w14:textId="2344621E" w:rsidR="00CD3C4B" w:rsidRPr="00CD3C4B" w:rsidRDefault="00CD3C4B" w:rsidP="00CD3C4B">
      <w:pPr>
        <w:spacing w:after="120" w:line="240" w:lineRule="auto"/>
        <w:jc w:val="both"/>
        <w:rPr>
          <w:rFonts w:ascii="Calibri Light" w:eastAsia="Calibri Light" w:hAnsi="Calibri Light" w:cs="Calibri Light"/>
          <w:sz w:val="22"/>
          <w:shd w:val="clear" w:color="auto" w:fill="FFFFFF"/>
        </w:rPr>
      </w:pPr>
      <w:r w:rsidRPr="00CD3C4B">
        <w:rPr>
          <w:rFonts w:ascii="Calibri Light" w:eastAsia="Calibri Light" w:hAnsi="Calibri Light" w:cs="Calibri Light"/>
          <w:b/>
          <w:sz w:val="22"/>
          <w:shd w:val="clear" w:color="auto" w:fill="FFFFFF"/>
        </w:rPr>
        <w:t>MANAGEMENT</w:t>
      </w:r>
      <w:r>
        <w:rPr>
          <w:rFonts w:ascii="Calibri Light" w:eastAsia="Calibri Light" w:hAnsi="Calibri Light" w:cs="Calibri Light"/>
          <w:b/>
          <w:sz w:val="22"/>
          <w:shd w:val="clear" w:color="auto" w:fill="FFFFFF"/>
        </w:rPr>
        <w:t xml:space="preserve"> and COORDINATION</w:t>
      </w:r>
    </w:p>
    <w:p w14:paraId="53972963" w14:textId="77777777" w:rsidR="00994F6F" w:rsidRDefault="00CD3C4B" w:rsidP="00CD3C4B">
      <w:pPr>
        <w:spacing w:after="120" w:line="240" w:lineRule="auto"/>
        <w:jc w:val="both"/>
        <w:rPr>
          <w:rFonts w:ascii="Calibri Light" w:eastAsia="Calibri Light" w:hAnsi="Calibri Light" w:cs="Calibri Light"/>
          <w:sz w:val="22"/>
          <w:shd w:val="clear" w:color="auto" w:fill="FFFFFF"/>
        </w:rPr>
      </w:pPr>
      <w:r w:rsidRPr="00CD3C4B">
        <w:rPr>
          <w:rFonts w:ascii="Calibri Light" w:eastAsia="Calibri Light" w:hAnsi="Calibri Light" w:cs="Calibri Light"/>
          <w:sz w:val="22"/>
          <w:shd w:val="clear" w:color="auto" w:fill="FFFFFF"/>
        </w:rPr>
        <w:t xml:space="preserve">The consultant will be </w:t>
      </w:r>
      <w:r>
        <w:rPr>
          <w:rFonts w:ascii="Calibri Light" w:eastAsia="Calibri Light" w:hAnsi="Calibri Light" w:cs="Calibri Light"/>
          <w:sz w:val="22"/>
          <w:shd w:val="clear" w:color="auto" w:fill="FFFFFF"/>
        </w:rPr>
        <w:t>supervised</w:t>
      </w:r>
      <w:r w:rsidRPr="00CD3C4B">
        <w:rPr>
          <w:rFonts w:ascii="Calibri Light" w:eastAsia="Calibri Light" w:hAnsi="Calibri Light" w:cs="Calibri Light"/>
          <w:sz w:val="22"/>
          <w:shd w:val="clear" w:color="auto" w:fill="FFFFFF"/>
        </w:rPr>
        <w:t xml:space="preserve"> </w:t>
      </w:r>
      <w:r w:rsidR="00994F6F">
        <w:rPr>
          <w:rFonts w:ascii="Calibri Light" w:eastAsia="Calibri Light" w:hAnsi="Calibri Light" w:cs="Calibri Light"/>
          <w:sz w:val="22"/>
          <w:shd w:val="clear" w:color="auto" w:fill="FFFFFF"/>
        </w:rPr>
        <w:t>by the Global Insights Manager and will work with relevant IDMC research, policy and communications colleagues</w:t>
      </w:r>
      <w:r w:rsidRPr="00CD3C4B">
        <w:rPr>
          <w:rFonts w:ascii="Calibri Light" w:eastAsia="Calibri Light" w:hAnsi="Calibri Light" w:cs="Calibri Light"/>
          <w:sz w:val="22"/>
          <w:shd w:val="clear" w:color="auto" w:fill="FFFFFF"/>
        </w:rPr>
        <w:t xml:space="preserve">. </w:t>
      </w:r>
    </w:p>
    <w:p w14:paraId="5821C892" w14:textId="68193C5D" w:rsidR="00CD3C4B" w:rsidRDefault="00994F6F" w:rsidP="00CD3C4B">
      <w:p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IDMC will provide access to the repository, relevant templates, guidance, and consolidated feedback. Where necessary, IDMC will facilitate contact with contributors to clarify or complete incoming practices</w:t>
      </w:r>
      <w:r w:rsidR="00CD3C4B" w:rsidRPr="00CD3C4B">
        <w:rPr>
          <w:rFonts w:ascii="Calibri Light" w:eastAsia="Calibri Light" w:hAnsi="Calibri Light" w:cs="Calibri Light"/>
          <w:sz w:val="22"/>
          <w:shd w:val="clear" w:color="auto" w:fill="FFFFFF"/>
        </w:rPr>
        <w:t>.</w:t>
      </w:r>
    </w:p>
    <w:p w14:paraId="1186ADA2" w14:textId="5F78682A" w:rsidR="00994F6F" w:rsidRDefault="00994F6F" w:rsidP="00CD3C4B">
      <w:p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 xml:space="preserve">All materials and outputs produced under the consultancy will remain the property of IDMC. The consultant must appropriately document sources, protect </w:t>
      </w:r>
    </w:p>
    <w:p w14:paraId="0AFCD490" w14:textId="77777777" w:rsidR="00C5183D" w:rsidRDefault="00C5183D">
      <w:pPr>
        <w:spacing w:after="120" w:line="240" w:lineRule="auto"/>
        <w:jc w:val="both"/>
        <w:rPr>
          <w:rFonts w:ascii="Calibri Light" w:eastAsia="Calibri Light" w:hAnsi="Calibri Light" w:cs="Calibri Light"/>
          <w:sz w:val="22"/>
          <w:shd w:val="clear" w:color="auto" w:fill="FFFFFF"/>
        </w:rPr>
      </w:pPr>
    </w:p>
    <w:p w14:paraId="20734F3D" w14:textId="153FA760" w:rsidR="00C5183D" w:rsidRDefault="00CD3C4B">
      <w:p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b/>
          <w:sz w:val="22"/>
          <w:shd w:val="clear" w:color="auto" w:fill="FFFFFF"/>
        </w:rPr>
        <w:t>APPLICATION PROCESS</w:t>
      </w:r>
    </w:p>
    <w:p w14:paraId="07F09735" w14:textId="203647E8" w:rsidR="00CD3C4B" w:rsidRPr="00CF6C0B" w:rsidRDefault="004C1C4F" w:rsidP="00CF6C0B">
      <w:pPr>
        <w:spacing w:after="120" w:line="240" w:lineRule="auto"/>
        <w:jc w:val="both"/>
        <w:rPr>
          <w:rFonts w:ascii="Calibri Light" w:eastAsia="Calibri Light" w:hAnsi="Calibri Light" w:cs="Calibri Light"/>
          <w:sz w:val="22"/>
          <w:shd w:val="clear" w:color="auto" w:fill="FFFFFF"/>
        </w:rPr>
      </w:pPr>
      <w:r w:rsidRPr="00CF6C0B">
        <w:rPr>
          <w:rFonts w:ascii="Calibri Light" w:eastAsia="Calibri Light" w:hAnsi="Calibri Light" w:cs="Calibri Light"/>
          <w:sz w:val="22"/>
          <w:shd w:val="clear" w:color="auto" w:fill="FFFFFF"/>
        </w:rPr>
        <w:t xml:space="preserve">Qualified consultants are invited to submit a complete application </w:t>
      </w:r>
      <w:r w:rsidRPr="00F250B9">
        <w:rPr>
          <w:rFonts w:ascii="Calibri Light" w:eastAsia="Calibri Light" w:hAnsi="Calibri Light" w:cs="Calibri Light"/>
          <w:b/>
          <w:bCs/>
          <w:sz w:val="22"/>
          <w:shd w:val="clear" w:color="auto" w:fill="FFFFFF"/>
        </w:rPr>
        <w:t>on or before 23:59 (CET) Saturday 31 October 2026</w:t>
      </w:r>
      <w:r w:rsidRPr="00CF6C0B">
        <w:rPr>
          <w:rFonts w:ascii="Calibri Light" w:eastAsia="Calibri Light" w:hAnsi="Calibri Light" w:cs="Calibri Light"/>
          <w:sz w:val="22"/>
          <w:shd w:val="clear" w:color="auto" w:fill="FFFFFF"/>
        </w:rPr>
        <w:t>, through the email address ch.gvatenders@nrc.no. The bid application should be titled ‘</w:t>
      </w:r>
      <w:r w:rsidRPr="00B168EB">
        <w:rPr>
          <w:rFonts w:ascii="Calibri Light" w:eastAsia="Calibri Light" w:hAnsi="Calibri Light" w:cs="Calibri Light"/>
          <w:b/>
          <w:bCs/>
          <w:sz w:val="22"/>
          <w:shd w:val="clear" w:color="auto" w:fill="FFFFFF"/>
        </w:rPr>
        <w:t xml:space="preserve">IDMC Consultancy - </w:t>
      </w:r>
      <w:r w:rsidR="004150EF" w:rsidRPr="00B168EB">
        <w:rPr>
          <w:rFonts w:ascii="Calibri Light" w:eastAsia="Calibri Light" w:hAnsi="Calibri Light" w:cs="Calibri Light"/>
          <w:b/>
          <w:bCs/>
          <w:sz w:val="22"/>
          <w:shd w:val="clear" w:color="auto" w:fill="FFFFFF"/>
        </w:rPr>
        <w:t>Good Practices Research and Knowledg</w:t>
      </w:r>
      <w:r w:rsidR="0090726D" w:rsidRPr="00B168EB">
        <w:rPr>
          <w:rFonts w:ascii="Calibri Light" w:eastAsia="Calibri Light" w:hAnsi="Calibri Light" w:cs="Calibri Light"/>
          <w:b/>
          <w:bCs/>
          <w:sz w:val="22"/>
          <w:shd w:val="clear" w:color="auto" w:fill="FFFFFF"/>
        </w:rPr>
        <w:t>e</w:t>
      </w:r>
      <w:r w:rsidR="00387420" w:rsidRPr="00B168EB">
        <w:rPr>
          <w:rFonts w:ascii="Calibri Light" w:eastAsia="Calibri Light" w:hAnsi="Calibri Light" w:cs="Calibri Light"/>
          <w:b/>
          <w:bCs/>
          <w:sz w:val="22"/>
          <w:shd w:val="clear" w:color="auto" w:fill="FFFFFF"/>
        </w:rPr>
        <w:t xml:space="preserve">’ </w:t>
      </w:r>
      <w:r w:rsidRPr="00CF6C0B">
        <w:rPr>
          <w:rFonts w:ascii="Calibri Light" w:eastAsia="Calibri Light" w:hAnsi="Calibri Light" w:cs="Calibri Light"/>
          <w:sz w:val="22"/>
          <w:shd w:val="clear" w:color="auto" w:fill="FFFFFF"/>
        </w:rPr>
        <w:t>and include the following information:</w:t>
      </w:r>
    </w:p>
    <w:p w14:paraId="2DA89101" w14:textId="77777777" w:rsidR="00994F6F" w:rsidRPr="00884875" w:rsidRDefault="00994F6F" w:rsidP="00884875">
      <w:pPr>
        <w:pStyle w:val="ListParagraph"/>
        <w:numPr>
          <w:ilvl w:val="0"/>
          <w:numId w:val="31"/>
        </w:numPr>
        <w:spacing w:after="120" w:line="240" w:lineRule="auto"/>
        <w:jc w:val="both"/>
        <w:rPr>
          <w:rFonts w:ascii="Calibri Light" w:eastAsia="Calibri Light" w:hAnsi="Calibri Light" w:cs="Calibri Light"/>
          <w:sz w:val="22"/>
          <w:shd w:val="clear" w:color="auto" w:fill="FFFFFF"/>
        </w:rPr>
      </w:pPr>
      <w:r w:rsidRPr="00884875">
        <w:rPr>
          <w:rFonts w:ascii="Calibri Light" w:eastAsia="Calibri Light" w:hAnsi="Calibri Light" w:cs="Calibri Light"/>
          <w:sz w:val="22"/>
          <w:shd w:val="clear" w:color="auto" w:fill="FFFFFF"/>
        </w:rPr>
        <w:t>A CV highlighting relevant analytical, editorial and thematic experience.</w:t>
      </w:r>
    </w:p>
    <w:p w14:paraId="36CFA1BD" w14:textId="77777777" w:rsidR="00994F6F" w:rsidRPr="00884875" w:rsidRDefault="00994F6F" w:rsidP="00884875">
      <w:pPr>
        <w:pStyle w:val="ListParagraph"/>
        <w:numPr>
          <w:ilvl w:val="0"/>
          <w:numId w:val="31"/>
        </w:numPr>
        <w:spacing w:after="120" w:line="240" w:lineRule="auto"/>
        <w:jc w:val="both"/>
        <w:rPr>
          <w:rFonts w:ascii="Calibri Light" w:eastAsia="Calibri Light" w:hAnsi="Calibri Light" w:cs="Calibri Light"/>
          <w:sz w:val="22"/>
          <w:shd w:val="clear" w:color="auto" w:fill="FFFFFF"/>
        </w:rPr>
      </w:pPr>
      <w:r w:rsidRPr="00884875">
        <w:rPr>
          <w:rFonts w:ascii="Calibri Light" w:eastAsia="Calibri Light" w:hAnsi="Calibri Light" w:cs="Calibri Light"/>
          <w:sz w:val="22"/>
          <w:shd w:val="clear" w:color="auto" w:fill="FFFFFF"/>
        </w:rPr>
        <w:t>A short cover letter outlining their proposed approach and availability.</w:t>
      </w:r>
    </w:p>
    <w:p w14:paraId="567CA959" w14:textId="77777777" w:rsidR="00994F6F" w:rsidRPr="00884875" w:rsidRDefault="00994F6F" w:rsidP="00884875">
      <w:pPr>
        <w:pStyle w:val="ListParagraph"/>
        <w:numPr>
          <w:ilvl w:val="0"/>
          <w:numId w:val="31"/>
        </w:numPr>
        <w:spacing w:after="120" w:line="240" w:lineRule="auto"/>
        <w:jc w:val="both"/>
        <w:rPr>
          <w:rFonts w:ascii="Calibri Light" w:eastAsia="Calibri Light" w:hAnsi="Calibri Light" w:cs="Calibri Light"/>
          <w:sz w:val="22"/>
          <w:shd w:val="clear" w:color="auto" w:fill="FFFFFF"/>
        </w:rPr>
      </w:pPr>
      <w:r w:rsidRPr="00884875">
        <w:rPr>
          <w:rFonts w:ascii="Calibri Light" w:eastAsia="Calibri Light" w:hAnsi="Calibri Light" w:cs="Calibri Light"/>
          <w:sz w:val="22"/>
          <w:shd w:val="clear" w:color="auto" w:fill="FFFFFF"/>
        </w:rPr>
        <w:t>A brief technical proposal of no more than three pages, including the proposed methodology, quality-assurance approach and workplan.</w:t>
      </w:r>
    </w:p>
    <w:p w14:paraId="0779A56F" w14:textId="77777777" w:rsidR="00994F6F" w:rsidRPr="00884875" w:rsidRDefault="00994F6F" w:rsidP="00884875">
      <w:pPr>
        <w:pStyle w:val="ListParagraph"/>
        <w:numPr>
          <w:ilvl w:val="0"/>
          <w:numId w:val="31"/>
        </w:numPr>
        <w:spacing w:after="120" w:line="240" w:lineRule="auto"/>
        <w:jc w:val="both"/>
        <w:rPr>
          <w:rFonts w:ascii="Calibri Light" w:eastAsia="Calibri Light" w:hAnsi="Calibri Light" w:cs="Calibri Light"/>
          <w:sz w:val="22"/>
          <w:shd w:val="clear" w:color="auto" w:fill="FFFFFF"/>
        </w:rPr>
      </w:pPr>
      <w:r w:rsidRPr="00884875">
        <w:rPr>
          <w:rFonts w:ascii="Calibri Light" w:eastAsia="Calibri Light" w:hAnsi="Calibri Light" w:cs="Calibri Light"/>
          <w:sz w:val="22"/>
          <w:shd w:val="clear" w:color="auto" w:fill="FFFFFF"/>
        </w:rPr>
        <w:t>Two relevant writing samples: preferably one analytical or policy report and one concise government- or policymaker-facing product. Applicants should explain their role in producing each sample.</w:t>
      </w:r>
    </w:p>
    <w:p w14:paraId="18EFEAB3" w14:textId="77777777" w:rsidR="00994F6F" w:rsidRPr="00884875" w:rsidRDefault="00994F6F" w:rsidP="00884875">
      <w:pPr>
        <w:pStyle w:val="ListParagraph"/>
        <w:numPr>
          <w:ilvl w:val="0"/>
          <w:numId w:val="31"/>
        </w:numPr>
        <w:spacing w:after="120" w:line="240" w:lineRule="auto"/>
        <w:jc w:val="both"/>
        <w:rPr>
          <w:rFonts w:ascii="Calibri Light" w:eastAsia="Calibri Light" w:hAnsi="Calibri Light" w:cs="Calibri Light"/>
          <w:sz w:val="22"/>
          <w:shd w:val="clear" w:color="auto" w:fill="FFFFFF"/>
        </w:rPr>
      </w:pPr>
      <w:r w:rsidRPr="00884875">
        <w:rPr>
          <w:rFonts w:ascii="Calibri Light" w:eastAsia="Calibri Light" w:hAnsi="Calibri Light" w:cs="Calibri Light"/>
          <w:sz w:val="22"/>
          <w:shd w:val="clear" w:color="auto" w:fill="FFFFFF"/>
        </w:rPr>
        <w:t xml:space="preserve">A financial proposal indicating the proposed daily rate </w:t>
      </w:r>
      <w:r w:rsidRPr="00884875">
        <w:rPr>
          <w:rFonts w:ascii="Calibri Light" w:eastAsia="Calibri Light" w:hAnsi="Calibri Light" w:cs="Calibri Light"/>
          <w:b/>
          <w:bCs/>
          <w:sz w:val="22"/>
          <w:shd w:val="clear" w:color="auto" w:fill="FFFFFF"/>
        </w:rPr>
        <w:t>in CHF</w:t>
      </w:r>
      <w:r w:rsidRPr="00884875">
        <w:rPr>
          <w:rFonts w:ascii="Calibri Light" w:eastAsia="Calibri Light" w:hAnsi="Calibri Light" w:cs="Calibri Light"/>
          <w:sz w:val="22"/>
          <w:shd w:val="clear" w:color="auto" w:fill="FFFFFF"/>
        </w:rPr>
        <w:t>, inclusive of all costs and taxes.</w:t>
      </w:r>
    </w:p>
    <w:p w14:paraId="21F14137" w14:textId="470B8176" w:rsidR="00CD3C4B" w:rsidRPr="00884875" w:rsidRDefault="00994F6F" w:rsidP="00884875">
      <w:pPr>
        <w:pStyle w:val="ListParagraph"/>
        <w:numPr>
          <w:ilvl w:val="0"/>
          <w:numId w:val="31"/>
        </w:numPr>
        <w:spacing w:after="120" w:line="240" w:lineRule="auto"/>
        <w:jc w:val="both"/>
        <w:rPr>
          <w:rFonts w:ascii="Calibri Light" w:eastAsia="Calibri Light" w:hAnsi="Calibri Light" w:cs="Calibri Light"/>
          <w:sz w:val="22"/>
          <w:shd w:val="clear" w:color="auto" w:fill="FFFFFF"/>
        </w:rPr>
      </w:pPr>
      <w:r w:rsidRPr="00884875">
        <w:rPr>
          <w:rFonts w:ascii="Calibri Light" w:eastAsia="Calibri Light" w:hAnsi="Calibri Light" w:cs="Calibri Light"/>
          <w:sz w:val="22"/>
          <w:shd w:val="clear" w:color="auto" w:fill="FFFFFF"/>
        </w:rPr>
        <w:t>Contact details for two professional references.</w:t>
      </w:r>
    </w:p>
    <w:p w14:paraId="2C99539C" w14:textId="77777777" w:rsidR="009523A5" w:rsidRPr="00884875" w:rsidRDefault="009523A5" w:rsidP="00884875">
      <w:pPr>
        <w:pStyle w:val="ListParagraph"/>
        <w:numPr>
          <w:ilvl w:val="0"/>
          <w:numId w:val="31"/>
        </w:numPr>
        <w:spacing w:line="259" w:lineRule="auto"/>
        <w:jc w:val="both"/>
        <w:rPr>
          <w:rFonts w:ascii="Calibri Light" w:hAnsi="Calibri Light" w:cs="Calibri Light"/>
          <w:sz w:val="22"/>
          <w:szCs w:val="22"/>
        </w:rPr>
      </w:pPr>
      <w:r w:rsidRPr="00884875">
        <w:rPr>
          <w:rFonts w:ascii="Calibri Light" w:hAnsi="Calibri Light" w:cs="Calibri Light"/>
          <w:sz w:val="22"/>
          <w:szCs w:val="22"/>
        </w:rPr>
        <w:t xml:space="preserve">Certificate of incorporation (for legal entities) or proof of registration as a self-employed individual or independent consultant, in accordance with the legal requirements of the country of establishment or residence, as applicable. Kindly note that this assignment is partially implemented under an INTPA-funded contract. As such, the applicable nationality and eligibility rules for legal entities shall apply*. We regret that we will be unable to consider quotations from legal entities that do not comply with these nationality requirements. </w:t>
      </w:r>
    </w:p>
    <w:p w14:paraId="11296569" w14:textId="77777777" w:rsidR="009523A5" w:rsidRPr="00C40588" w:rsidRDefault="009523A5" w:rsidP="009523A5">
      <w:pPr>
        <w:jc w:val="both"/>
        <w:rPr>
          <w:sz w:val="16"/>
          <w:szCs w:val="16"/>
        </w:rPr>
      </w:pPr>
      <w:r w:rsidRPr="1B2403D9">
        <w:rPr>
          <w:sz w:val="16"/>
          <w:szCs w:val="16"/>
        </w:rPr>
        <w:t xml:space="preserve">* See </w:t>
      </w:r>
      <w:proofErr w:type="spellStart"/>
      <w:r w:rsidRPr="1B2403D9">
        <w:rPr>
          <w:sz w:val="16"/>
          <w:szCs w:val="16"/>
        </w:rPr>
        <w:t>ePRAG</w:t>
      </w:r>
      <w:proofErr w:type="spellEnd"/>
      <w:r w:rsidRPr="1B2403D9">
        <w:rPr>
          <w:sz w:val="16"/>
          <w:szCs w:val="16"/>
        </w:rPr>
        <w:t xml:space="preserve">: PRAG 2021.1- Annex a2a1_ecprogrammes_eligibility2021_2027_en – NDICI-Global Europe - Global Challenges thematic </w:t>
      </w:r>
      <w:proofErr w:type="spellStart"/>
      <w:r w:rsidRPr="1B2403D9">
        <w:rPr>
          <w:sz w:val="16"/>
          <w:szCs w:val="16"/>
        </w:rPr>
        <w:t>programme</w:t>
      </w:r>
      <w:proofErr w:type="spellEnd"/>
      <w:r w:rsidRPr="1B2403D9">
        <w:rPr>
          <w:sz w:val="16"/>
          <w:szCs w:val="16"/>
        </w:rPr>
        <w:t xml:space="preserve">. </w:t>
      </w:r>
    </w:p>
    <w:p w14:paraId="7C242989" w14:textId="77777777" w:rsidR="009523A5" w:rsidRPr="00BB5F55" w:rsidRDefault="009523A5" w:rsidP="009523A5">
      <w:pPr>
        <w:jc w:val="both"/>
        <w:rPr>
          <w:rFonts w:ascii="Calibri Light" w:hAnsi="Calibri Light" w:cs="Calibri Light"/>
          <w:sz w:val="22"/>
          <w:szCs w:val="22"/>
        </w:rPr>
      </w:pPr>
      <w:r w:rsidRPr="00BB5F55">
        <w:rPr>
          <w:rFonts w:ascii="Calibri Light" w:hAnsi="Calibri Light" w:cs="Calibri Light"/>
          <w:sz w:val="22"/>
          <w:szCs w:val="22"/>
        </w:rPr>
        <w:t xml:space="preserve">Any request for clarification must be received by NRC in writing at least 5 working days before the deadline for submission of tenders. Questions regarding the assignment, can be addressed to </w:t>
      </w:r>
      <w:r w:rsidRPr="00F454EE">
        <w:rPr>
          <w:rFonts w:ascii="Calibri Light" w:hAnsi="Calibri Light" w:cs="Calibri Light"/>
          <w:sz w:val="22"/>
          <w:szCs w:val="22"/>
        </w:rPr>
        <w:t xml:space="preserve">Thannaletchimy Housset </w:t>
      </w:r>
      <w:r>
        <w:rPr>
          <w:rFonts w:ascii="Calibri Light" w:hAnsi="Calibri Light" w:cs="Calibri Light"/>
          <w:sz w:val="22"/>
          <w:szCs w:val="22"/>
        </w:rPr>
        <w:t>(</w:t>
      </w:r>
      <w:r w:rsidRPr="00F454EE">
        <w:rPr>
          <w:rFonts w:ascii="Calibri Light" w:hAnsi="Calibri Light" w:cs="Calibri Light"/>
          <w:sz w:val="22"/>
          <w:szCs w:val="22"/>
        </w:rPr>
        <w:t>thannaletchimy.housset@idmc.ch</w:t>
      </w:r>
      <w:r>
        <w:rPr>
          <w:rFonts w:ascii="Calibri Light" w:hAnsi="Calibri Light" w:cs="Calibri Light"/>
          <w:sz w:val="22"/>
          <w:szCs w:val="22"/>
        </w:rPr>
        <w:t>)</w:t>
      </w:r>
      <w:r w:rsidRPr="00BB5F55">
        <w:rPr>
          <w:rFonts w:ascii="Calibri Light" w:hAnsi="Calibri Light" w:cs="Calibri Light"/>
          <w:sz w:val="22"/>
          <w:szCs w:val="22"/>
        </w:rPr>
        <w:t xml:space="preserve">. </w:t>
      </w:r>
    </w:p>
    <w:p w14:paraId="125A560C" w14:textId="77777777" w:rsidR="009523A5" w:rsidRPr="00BB5F55" w:rsidRDefault="009523A5" w:rsidP="009523A5">
      <w:pPr>
        <w:jc w:val="both"/>
        <w:rPr>
          <w:rFonts w:ascii="Calibri Light" w:hAnsi="Calibri Light" w:cs="Calibri Light"/>
          <w:sz w:val="22"/>
          <w:szCs w:val="22"/>
        </w:rPr>
      </w:pPr>
      <w:r w:rsidRPr="00BB5F55">
        <w:rPr>
          <w:rFonts w:ascii="Calibri Light" w:hAnsi="Calibri Light" w:cs="Calibri Light"/>
          <w:b/>
          <w:bCs/>
          <w:sz w:val="22"/>
          <w:szCs w:val="22"/>
        </w:rPr>
        <w:t>Please note:</w:t>
      </w:r>
      <w:r w:rsidRPr="00BB5F55">
        <w:rPr>
          <w:rFonts w:ascii="Calibri Light" w:hAnsi="Calibri Light" w:cs="Calibri Light"/>
          <w:sz w:val="22"/>
          <w:szCs w:val="22"/>
        </w:rPr>
        <w:t xml:space="preserve"> All service providers/consultants working with NRC should maintain high standards on ethical issues, respect and apply basic human and social rights, ensure non-exploitation of child </w:t>
      </w:r>
      <w:proofErr w:type="spellStart"/>
      <w:r w:rsidRPr="00BB5F55">
        <w:rPr>
          <w:rFonts w:ascii="Calibri Light" w:hAnsi="Calibri Light" w:cs="Calibri Light"/>
          <w:sz w:val="22"/>
          <w:szCs w:val="22"/>
        </w:rPr>
        <w:t>labour</w:t>
      </w:r>
      <w:proofErr w:type="spellEnd"/>
      <w:r w:rsidRPr="00BB5F55">
        <w:rPr>
          <w:rFonts w:ascii="Calibri Light" w:hAnsi="Calibri Light" w:cs="Calibri Light"/>
          <w:sz w:val="22"/>
          <w:szCs w:val="22"/>
        </w:rPr>
        <w:t xml:space="preserve">, and give </w:t>
      </w:r>
      <w:r w:rsidRPr="00BB5F55">
        <w:rPr>
          <w:rFonts w:ascii="Calibri Light" w:hAnsi="Calibri Light" w:cs="Calibri Light"/>
          <w:sz w:val="22"/>
          <w:szCs w:val="22"/>
        </w:rPr>
        <w:lastRenderedPageBreak/>
        <w:t xml:space="preserve">fair working conditions to their staff. NRC reserves the right to reject quotations provided by suppliers not meeting these standards. Consultants doing business with NRC will be screened on anti-corruption due diligence before NRC confirms a contract. </w:t>
      </w:r>
    </w:p>
    <w:p w14:paraId="2EA3C5C7" w14:textId="77777777" w:rsidR="009523A5" w:rsidRPr="00BB5F55" w:rsidRDefault="009523A5" w:rsidP="009523A5">
      <w:pPr>
        <w:jc w:val="both"/>
        <w:rPr>
          <w:rFonts w:ascii="Calibri Light" w:hAnsi="Calibri Light" w:cs="Calibri Light"/>
          <w:sz w:val="22"/>
          <w:szCs w:val="22"/>
        </w:rPr>
      </w:pPr>
      <w:r w:rsidRPr="00BB5F55">
        <w:rPr>
          <w:rFonts w:ascii="Calibri Light" w:hAnsi="Calibri Light" w:cs="Calibri Light"/>
          <w:sz w:val="22"/>
          <w:szCs w:val="22"/>
        </w:rPr>
        <w:t xml:space="preserve">Anti-money laundering, anti-bribery, anti-corruption and anti-terrorism legislation and donor regulations require NRC to screen contractors against various international lists to ensure due diligence. Submission of the quotation constitutes acceptance of these screening practices. </w:t>
      </w:r>
    </w:p>
    <w:p w14:paraId="5BE73EB4" w14:textId="77777777" w:rsidR="009523A5" w:rsidRPr="00BB5F55" w:rsidRDefault="009523A5" w:rsidP="009523A5">
      <w:pPr>
        <w:jc w:val="both"/>
        <w:rPr>
          <w:rFonts w:ascii="Calibri Light" w:hAnsi="Calibri Light" w:cs="Calibri Light"/>
          <w:sz w:val="22"/>
          <w:szCs w:val="22"/>
        </w:rPr>
      </w:pPr>
      <w:r w:rsidRPr="00BB5F55">
        <w:rPr>
          <w:rFonts w:ascii="Calibri Light" w:hAnsi="Calibri Light" w:cs="Calibri Light"/>
          <w:sz w:val="22"/>
          <w:szCs w:val="22"/>
        </w:rPr>
        <w:t xml:space="preserve">NRC reserves the right to accept or reject the whole or part of your offer based on the information provided. Incomplete offers which do not comply with our conditions will not be considered. </w:t>
      </w:r>
    </w:p>
    <w:p w14:paraId="515D704F" w14:textId="77777777" w:rsidR="009523A5" w:rsidRPr="00BB5F55" w:rsidRDefault="009523A5" w:rsidP="009523A5">
      <w:pPr>
        <w:jc w:val="both"/>
        <w:rPr>
          <w:rFonts w:ascii="Calibri Light" w:hAnsi="Calibri Light" w:cs="Calibri Light"/>
          <w:sz w:val="22"/>
          <w:szCs w:val="22"/>
        </w:rPr>
      </w:pPr>
      <w:r w:rsidRPr="00BB5F55">
        <w:rPr>
          <w:rFonts w:ascii="Calibri Light" w:hAnsi="Calibri Light" w:cs="Calibri Light"/>
          <w:sz w:val="22"/>
          <w:szCs w:val="22"/>
        </w:rPr>
        <w:t xml:space="preserve"> </w:t>
      </w:r>
    </w:p>
    <w:p w14:paraId="679EDD22" w14:textId="5B44C7CF" w:rsidR="00631E5D" w:rsidRPr="008D2373" w:rsidRDefault="009523A5" w:rsidP="008D2373">
      <w:pPr>
        <w:jc w:val="both"/>
        <w:rPr>
          <w:rFonts w:ascii="Calibri Light" w:hAnsi="Calibri Light" w:cs="Calibri Light"/>
          <w:sz w:val="22"/>
          <w:szCs w:val="22"/>
        </w:rPr>
      </w:pPr>
      <w:r w:rsidRPr="00BB5F55">
        <w:rPr>
          <w:rFonts w:ascii="Calibri Light" w:hAnsi="Calibri Light" w:cs="Calibri Light"/>
          <w:sz w:val="22"/>
          <w:szCs w:val="22"/>
        </w:rPr>
        <w:t>We look forward to receiving your application!</w:t>
      </w:r>
    </w:p>
    <w:p w14:paraId="43053BA9" w14:textId="1F610238" w:rsidR="00C5183D" w:rsidRDefault="00C5183D">
      <w:pPr>
        <w:spacing w:after="120" w:line="240" w:lineRule="auto"/>
        <w:jc w:val="both"/>
        <w:rPr>
          <w:rFonts w:ascii="Calibri Light" w:eastAsia="Calibri Light" w:hAnsi="Calibri Light" w:cs="Calibri Light"/>
          <w:b/>
          <w:sz w:val="22"/>
          <w:shd w:val="clear" w:color="auto" w:fill="FFFFFF"/>
        </w:rPr>
      </w:pPr>
    </w:p>
    <w:sectPr w:rsidR="00C518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350D6"/>
    <w:multiLevelType w:val="hybridMultilevel"/>
    <w:tmpl w:val="EFEA75B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4247BBA"/>
    <w:multiLevelType w:val="hybridMultilevel"/>
    <w:tmpl w:val="C686B2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0CE5008"/>
    <w:multiLevelType w:val="hybridMultilevel"/>
    <w:tmpl w:val="9A60F4A0"/>
    <w:lvl w:ilvl="0" w:tplc="2750B33E">
      <w:start w:val="1"/>
      <w:numFmt w:val="decimal"/>
      <w:lvlText w:val="%1."/>
      <w:lvlJc w:val="left"/>
      <w:pPr>
        <w:ind w:left="720" w:hanging="360"/>
      </w:pPr>
      <w:rPr>
        <w:rFonts w:ascii="Calibri Light" w:eastAsia="Calibri Light" w:hAnsi="Calibri Light" w:cs="Calibri Ligh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1AA5BAF"/>
    <w:multiLevelType w:val="multilevel"/>
    <w:tmpl w:val="57885332"/>
    <w:lvl w:ilvl="0">
      <w:start w:val="1"/>
      <w:numFmt w:val="bullet"/>
      <w:lvlText w:val="•"/>
      <w:lvlJc w:val="left"/>
    </w:lvl>
    <w:lvl w:ilvl="1">
      <w:start w:val="1"/>
      <w:numFmt w:val="bullet"/>
      <w:lvlText w:val=""/>
      <w:lvlJc w:val="left"/>
      <w:pPr>
        <w:ind w:left="360" w:hanging="360"/>
      </w:pPr>
      <w:rPr>
        <w:rFonts w:ascii="Symbol" w:hAnsi="Symbol" w:hint="default"/>
      </w:rPr>
    </w:lvl>
    <w:lvl w:ilvl="2">
      <w:start w:val="1"/>
      <w:numFmt w:val="bullet"/>
      <w:lvlText w:val=""/>
      <w:lvlJc w:val="left"/>
      <w:pPr>
        <w:ind w:left="360" w:hanging="360"/>
      </w:pPr>
      <w:rPr>
        <w:rFonts w:ascii="Symbol" w:hAnsi="Symbol" w:hint="default"/>
      </w:rPr>
    </w:lvl>
    <w:lvl w:ilvl="3">
      <w:start w:val="1"/>
      <w:numFmt w:val="bullet"/>
      <w:lvlText w:val="o"/>
      <w:lvlJc w:val="left"/>
      <w:pPr>
        <w:ind w:left="360" w:hanging="360"/>
      </w:pPr>
      <w:rPr>
        <w:rFonts w:ascii="Courier New" w:hAnsi="Courier New" w:cs="Courier New"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D26A8E"/>
    <w:multiLevelType w:val="hybridMultilevel"/>
    <w:tmpl w:val="4464340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C662189"/>
    <w:multiLevelType w:val="hybridMultilevel"/>
    <w:tmpl w:val="CAC2FB40"/>
    <w:lvl w:ilvl="0" w:tplc="FFFFFFF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6" w15:restartNumberingAfterBreak="0">
    <w:nsid w:val="1D0D3FED"/>
    <w:multiLevelType w:val="hybridMultilevel"/>
    <w:tmpl w:val="A40A8EC4"/>
    <w:lvl w:ilvl="0" w:tplc="20000015">
      <w:start w:val="1"/>
      <w:numFmt w:val="upperLetter"/>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7" w15:restartNumberingAfterBreak="0">
    <w:nsid w:val="23D13FD0"/>
    <w:multiLevelType w:val="multilevel"/>
    <w:tmpl w:val="D8CCA40A"/>
    <w:lvl w:ilvl="0">
      <w:start w:val="1"/>
      <w:numFmt w:val="bullet"/>
      <w:lvlText w:val="•"/>
      <w:lvlJc w:val="left"/>
    </w:lvl>
    <w:lvl w:ilvl="1">
      <w:start w:val="1"/>
      <w:numFmt w:val="bullet"/>
      <w:lvlText w:val=""/>
      <w:lvlJc w:val="left"/>
      <w:pPr>
        <w:ind w:left="360" w:hanging="360"/>
      </w:pPr>
      <w:rPr>
        <w:rFonts w:ascii="Symbol" w:hAnsi="Symbol" w:hint="default"/>
      </w:rPr>
    </w:lvl>
    <w:lvl w:ilvl="2">
      <w:start w:val="1"/>
      <w:numFmt w:val="bullet"/>
      <w:lvlText w:val=""/>
      <w:lvlJc w:val="left"/>
      <w:pPr>
        <w:ind w:left="360" w:hanging="360"/>
      </w:pPr>
      <w:rPr>
        <w:rFonts w:ascii="Symbol" w:hAnsi="Symbol" w:hint="default"/>
      </w:rPr>
    </w:lvl>
    <w:lvl w:ilvl="3">
      <w:start w:val="1"/>
      <w:numFmt w:val="bullet"/>
      <w:lvlText w:val="o"/>
      <w:lvlJc w:val="left"/>
      <w:pPr>
        <w:ind w:left="360" w:hanging="360"/>
      </w:pPr>
      <w:rPr>
        <w:rFonts w:ascii="Courier New" w:hAnsi="Courier New" w:cs="Courier New" w:hint="default"/>
      </w:rPr>
    </w:lvl>
    <w:lvl w:ilvl="4">
      <w:numFmt w:val="decimal"/>
      <w:lvlText w:val=""/>
      <w:lvlJc w:val="left"/>
    </w:lvl>
    <w:lvl w:ilvl="5">
      <w:start w:val="1"/>
      <w:numFmt w:val="bullet"/>
      <w:lvlText w:val="o"/>
      <w:lvlJc w:val="left"/>
      <w:pPr>
        <w:ind w:left="360" w:hanging="360"/>
      </w:pPr>
      <w:rPr>
        <w:rFonts w:ascii="Courier New" w:hAnsi="Courier New" w:cs="Courier New" w:hint="default"/>
      </w:rPr>
    </w:lvl>
    <w:lvl w:ilvl="6">
      <w:start w:val="1"/>
      <w:numFmt w:val="bullet"/>
      <w:lvlText w:val="o"/>
      <w:lvlJc w:val="left"/>
      <w:pPr>
        <w:ind w:left="360" w:hanging="360"/>
      </w:pPr>
      <w:rPr>
        <w:rFonts w:ascii="Courier New" w:hAnsi="Courier New" w:cs="Courier New" w:hint="default"/>
      </w:rPr>
    </w:lvl>
    <w:lvl w:ilvl="7">
      <w:numFmt w:val="decimal"/>
      <w:lvlText w:val=""/>
      <w:lvlJc w:val="left"/>
    </w:lvl>
    <w:lvl w:ilvl="8">
      <w:numFmt w:val="decimal"/>
      <w:lvlText w:val=""/>
      <w:lvlJc w:val="left"/>
    </w:lvl>
  </w:abstractNum>
  <w:abstractNum w:abstractNumId="8" w15:restartNumberingAfterBreak="0">
    <w:nsid w:val="25C41084"/>
    <w:multiLevelType w:val="hybridMultilevel"/>
    <w:tmpl w:val="876A776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2AEB2277"/>
    <w:multiLevelType w:val="multilevel"/>
    <w:tmpl w:val="26807050"/>
    <w:lvl w:ilvl="0">
      <w:start w:val="1"/>
      <w:numFmt w:val="decimal"/>
      <w:lvlText w:val="%1."/>
      <w:lvlJc w:val="left"/>
    </w:lvl>
    <w:lvl w:ilvl="1">
      <w:start w:val="1"/>
      <w:numFmt w:val="bullet"/>
      <w:lvlText w:val=""/>
      <w:lvlJc w:val="left"/>
      <w:pPr>
        <w:ind w:left="360" w:hanging="360"/>
      </w:pPr>
      <w:rPr>
        <w:rFonts w:ascii="Symbol" w:hAnsi="Symbol" w:hint="default"/>
      </w:rPr>
    </w:lvl>
    <w:lvl w:ilvl="2">
      <w:numFmt w:val="decimal"/>
      <w:lvlText w:val=""/>
      <w:lvlJc w:val="left"/>
    </w:lvl>
    <w:lvl w:ilvl="3">
      <w:start w:val="1"/>
      <w:numFmt w:val="bullet"/>
      <w:lvlText w:val=""/>
      <w:lvlJc w:val="left"/>
      <w:pPr>
        <w:ind w:left="360" w:hanging="360"/>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start w:val="1"/>
      <w:numFmt w:val="bullet"/>
      <w:lvlText w:val=""/>
      <w:lvlJc w:val="left"/>
      <w:pPr>
        <w:ind w:left="360" w:hanging="360"/>
      </w:pPr>
      <w:rPr>
        <w:rFonts w:ascii="Symbol" w:hAnsi="Symbol" w:hint="default"/>
      </w:rPr>
    </w:lvl>
    <w:lvl w:ilvl="8">
      <w:numFmt w:val="decimal"/>
      <w:lvlText w:val=""/>
      <w:lvlJc w:val="left"/>
    </w:lvl>
  </w:abstractNum>
  <w:abstractNum w:abstractNumId="10" w15:restartNumberingAfterBreak="0">
    <w:nsid w:val="2E442277"/>
    <w:multiLevelType w:val="multilevel"/>
    <w:tmpl w:val="5798E334"/>
    <w:lvl w:ilvl="0">
      <w:start w:val="1"/>
      <w:numFmt w:val="decimal"/>
      <w:lvlText w:val="%1."/>
      <w:lvlJc w:val="left"/>
    </w:lvl>
    <w:lvl w:ilvl="1">
      <w:start w:val="1"/>
      <w:numFmt w:val="bullet"/>
      <w:lvlText w:val=""/>
      <w:lvlJc w:val="left"/>
      <w:pPr>
        <w:ind w:left="360" w:hanging="360"/>
      </w:pPr>
      <w:rPr>
        <w:rFonts w:ascii="Symbol" w:hAnsi="Symbol" w:hint="default"/>
      </w:rPr>
    </w:lvl>
    <w:lvl w:ilvl="2">
      <w:numFmt w:val="decimal"/>
      <w:lvlText w:val=""/>
      <w:lvlJc w:val="left"/>
    </w:lvl>
    <w:lvl w:ilvl="3">
      <w:start w:val="1"/>
      <w:numFmt w:val="bullet"/>
      <w:lvlText w:val=""/>
      <w:lvlJc w:val="left"/>
      <w:pPr>
        <w:ind w:left="360" w:hanging="360"/>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start w:val="1"/>
      <w:numFmt w:val="bullet"/>
      <w:lvlText w:val=""/>
      <w:lvlJc w:val="left"/>
      <w:pPr>
        <w:ind w:left="360" w:hanging="360"/>
      </w:pPr>
      <w:rPr>
        <w:rFonts w:ascii="Symbol" w:hAnsi="Symbol" w:hint="default"/>
      </w:rPr>
    </w:lvl>
    <w:lvl w:ilvl="8">
      <w:start w:val="1"/>
      <w:numFmt w:val="bullet"/>
      <w:lvlText w:val=""/>
      <w:lvlJc w:val="left"/>
      <w:pPr>
        <w:ind w:left="720" w:hanging="360"/>
      </w:pPr>
      <w:rPr>
        <w:rFonts w:ascii="Symbol" w:hAnsi="Symbol" w:hint="default"/>
      </w:rPr>
    </w:lvl>
  </w:abstractNum>
  <w:abstractNum w:abstractNumId="11" w15:restartNumberingAfterBreak="0">
    <w:nsid w:val="34DA5C95"/>
    <w:multiLevelType w:val="hybridMultilevel"/>
    <w:tmpl w:val="38C0A0D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36580CAC"/>
    <w:multiLevelType w:val="hybridMultilevel"/>
    <w:tmpl w:val="C8A2922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36A233AC"/>
    <w:multiLevelType w:val="hybridMultilevel"/>
    <w:tmpl w:val="0F92ADE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36F0669C"/>
    <w:multiLevelType w:val="hybridMultilevel"/>
    <w:tmpl w:val="6EFE91A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DE943A5"/>
    <w:multiLevelType w:val="hybridMultilevel"/>
    <w:tmpl w:val="994205E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3E2D7D9F"/>
    <w:multiLevelType w:val="hybridMultilevel"/>
    <w:tmpl w:val="396EBC5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42405880"/>
    <w:multiLevelType w:val="hybridMultilevel"/>
    <w:tmpl w:val="D9D0ABA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452A279F"/>
    <w:multiLevelType w:val="hybridMultilevel"/>
    <w:tmpl w:val="76E477A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474C012A"/>
    <w:multiLevelType w:val="multilevel"/>
    <w:tmpl w:val="5798E334"/>
    <w:lvl w:ilvl="0">
      <w:start w:val="1"/>
      <w:numFmt w:val="decimal"/>
      <w:lvlText w:val="%1."/>
      <w:lvlJc w:val="left"/>
    </w:lvl>
    <w:lvl w:ilvl="1">
      <w:start w:val="1"/>
      <w:numFmt w:val="bullet"/>
      <w:lvlText w:val=""/>
      <w:lvlJc w:val="left"/>
      <w:pPr>
        <w:ind w:left="360" w:hanging="360"/>
      </w:pPr>
      <w:rPr>
        <w:rFonts w:ascii="Symbol" w:hAnsi="Symbol" w:hint="default"/>
      </w:rPr>
    </w:lvl>
    <w:lvl w:ilvl="2">
      <w:numFmt w:val="decimal"/>
      <w:lvlText w:val=""/>
      <w:lvlJc w:val="left"/>
    </w:lvl>
    <w:lvl w:ilvl="3">
      <w:start w:val="1"/>
      <w:numFmt w:val="bullet"/>
      <w:lvlText w:val=""/>
      <w:lvlJc w:val="left"/>
      <w:pPr>
        <w:ind w:left="360" w:hanging="360"/>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start w:val="1"/>
      <w:numFmt w:val="bullet"/>
      <w:lvlText w:val=""/>
      <w:lvlJc w:val="left"/>
      <w:pPr>
        <w:ind w:left="360" w:hanging="360"/>
      </w:pPr>
      <w:rPr>
        <w:rFonts w:ascii="Symbol" w:hAnsi="Symbol" w:hint="default"/>
      </w:rPr>
    </w:lvl>
    <w:lvl w:ilvl="8">
      <w:start w:val="1"/>
      <w:numFmt w:val="bullet"/>
      <w:lvlText w:val=""/>
      <w:lvlJc w:val="left"/>
      <w:pPr>
        <w:ind w:left="720" w:hanging="360"/>
      </w:pPr>
      <w:rPr>
        <w:rFonts w:ascii="Symbol" w:hAnsi="Symbol" w:hint="default"/>
      </w:rPr>
    </w:lvl>
  </w:abstractNum>
  <w:abstractNum w:abstractNumId="20" w15:restartNumberingAfterBreak="0">
    <w:nsid w:val="47F70178"/>
    <w:multiLevelType w:val="multilevel"/>
    <w:tmpl w:val="26807050"/>
    <w:lvl w:ilvl="0">
      <w:start w:val="1"/>
      <w:numFmt w:val="decimal"/>
      <w:lvlText w:val="%1."/>
      <w:lvlJc w:val="left"/>
    </w:lvl>
    <w:lvl w:ilvl="1">
      <w:start w:val="1"/>
      <w:numFmt w:val="bullet"/>
      <w:lvlText w:val=""/>
      <w:lvlJc w:val="left"/>
      <w:pPr>
        <w:ind w:left="360" w:hanging="360"/>
      </w:pPr>
      <w:rPr>
        <w:rFonts w:ascii="Symbol" w:hAnsi="Symbol" w:hint="default"/>
      </w:rPr>
    </w:lvl>
    <w:lvl w:ilvl="2">
      <w:numFmt w:val="decimal"/>
      <w:lvlText w:val=""/>
      <w:lvlJc w:val="left"/>
    </w:lvl>
    <w:lvl w:ilvl="3">
      <w:start w:val="1"/>
      <w:numFmt w:val="bullet"/>
      <w:lvlText w:val=""/>
      <w:lvlJc w:val="left"/>
      <w:pPr>
        <w:ind w:left="360" w:hanging="360"/>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start w:val="1"/>
      <w:numFmt w:val="bullet"/>
      <w:lvlText w:val=""/>
      <w:lvlJc w:val="left"/>
      <w:pPr>
        <w:ind w:left="360" w:hanging="360"/>
      </w:pPr>
      <w:rPr>
        <w:rFonts w:ascii="Symbol" w:hAnsi="Symbol" w:hint="default"/>
      </w:rPr>
    </w:lvl>
    <w:lvl w:ilvl="8">
      <w:numFmt w:val="decimal"/>
      <w:lvlText w:val=""/>
      <w:lvlJc w:val="left"/>
    </w:lvl>
  </w:abstractNum>
  <w:abstractNum w:abstractNumId="21" w15:restartNumberingAfterBreak="0">
    <w:nsid w:val="4959166D"/>
    <w:multiLevelType w:val="hybridMultilevel"/>
    <w:tmpl w:val="074414A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4AD45B41"/>
    <w:multiLevelType w:val="hybridMultilevel"/>
    <w:tmpl w:val="1938F1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D6733D4"/>
    <w:multiLevelType w:val="hybridMultilevel"/>
    <w:tmpl w:val="2E06294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4F3C7519"/>
    <w:multiLevelType w:val="multilevel"/>
    <w:tmpl w:val="11AC5D78"/>
    <w:lvl w:ilvl="0">
      <w:start w:val="1"/>
      <w:numFmt w:val="bullet"/>
      <w:lvlText w:val="•"/>
      <w:lvlJc w:val="left"/>
    </w:lvl>
    <w:lvl w:ilvl="1">
      <w:start w:val="1"/>
      <w:numFmt w:val="bullet"/>
      <w:lvlText w:val=""/>
      <w:lvlJc w:val="left"/>
      <w:pPr>
        <w:ind w:left="360" w:hanging="360"/>
      </w:pPr>
      <w:rPr>
        <w:rFonts w:ascii="Symbol" w:hAnsi="Symbol" w:hint="default"/>
      </w:rPr>
    </w:lvl>
    <w:lvl w:ilvl="2">
      <w:start w:val="1"/>
      <w:numFmt w:val="bullet"/>
      <w:lvlText w:val=""/>
      <w:lvlJc w:val="left"/>
      <w:pPr>
        <w:ind w:left="360" w:hanging="360"/>
      </w:pPr>
      <w:rPr>
        <w:rFonts w:ascii="Symbol" w:hAnsi="Symbol" w:hint="default"/>
      </w:rPr>
    </w:lvl>
    <w:lvl w:ilvl="3">
      <w:start w:val="1"/>
      <w:numFmt w:val="bullet"/>
      <w:lvlText w:val="o"/>
      <w:lvlJc w:val="left"/>
      <w:pPr>
        <w:ind w:left="360" w:hanging="360"/>
      </w:pPr>
      <w:rPr>
        <w:rFonts w:ascii="Courier New" w:hAnsi="Courier New" w:cs="Courier New" w:hint="default"/>
      </w:rPr>
    </w:lvl>
    <w:lvl w:ilvl="4">
      <w:numFmt w:val="decimal"/>
      <w:lvlText w:val=""/>
      <w:lvlJc w:val="left"/>
    </w:lvl>
    <w:lvl w:ilvl="5">
      <w:numFmt w:val="decimal"/>
      <w:lvlText w:val=""/>
      <w:lvlJc w:val="left"/>
    </w:lvl>
    <w:lvl w:ilvl="6">
      <w:start w:val="1"/>
      <w:numFmt w:val="bullet"/>
      <w:lvlText w:val="o"/>
      <w:lvlJc w:val="left"/>
      <w:pPr>
        <w:ind w:left="360" w:hanging="360"/>
      </w:pPr>
      <w:rPr>
        <w:rFonts w:ascii="Courier New" w:hAnsi="Courier New" w:cs="Courier New" w:hint="default"/>
      </w:rPr>
    </w:lvl>
    <w:lvl w:ilvl="7">
      <w:numFmt w:val="decimal"/>
      <w:lvlText w:val=""/>
      <w:lvlJc w:val="left"/>
    </w:lvl>
    <w:lvl w:ilvl="8">
      <w:numFmt w:val="decimal"/>
      <w:lvlText w:val=""/>
      <w:lvlJc w:val="left"/>
    </w:lvl>
  </w:abstractNum>
  <w:abstractNum w:abstractNumId="25" w15:restartNumberingAfterBreak="0">
    <w:nsid w:val="52223A60"/>
    <w:multiLevelType w:val="hybridMultilevel"/>
    <w:tmpl w:val="8780CD3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52AA1699"/>
    <w:multiLevelType w:val="hybridMultilevel"/>
    <w:tmpl w:val="5214446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56A07761"/>
    <w:multiLevelType w:val="hybridMultilevel"/>
    <w:tmpl w:val="12662BE2"/>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5B191DB0"/>
    <w:multiLevelType w:val="hybridMultilevel"/>
    <w:tmpl w:val="56D4898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68E2061E"/>
    <w:multiLevelType w:val="hybridMultilevel"/>
    <w:tmpl w:val="9BC2F948"/>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6FDF0B14"/>
    <w:multiLevelType w:val="hybridMultilevel"/>
    <w:tmpl w:val="BBC622EA"/>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77A82BB2"/>
    <w:multiLevelType w:val="hybridMultilevel"/>
    <w:tmpl w:val="025AA646"/>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77C646C6"/>
    <w:multiLevelType w:val="multilevel"/>
    <w:tmpl w:val="F412D90C"/>
    <w:lvl w:ilvl="0">
      <w:start w:val="1"/>
      <w:numFmt w:val="decimal"/>
      <w:lvlText w:val="%1."/>
      <w:lvlJc w:val="left"/>
    </w:lvl>
    <w:lvl w:ilvl="1">
      <w:start w:val="1"/>
      <w:numFmt w:val="bullet"/>
      <w:lvlText w:val=""/>
      <w:lvlJc w:val="left"/>
      <w:pPr>
        <w:ind w:left="360" w:hanging="360"/>
      </w:pPr>
      <w:rPr>
        <w:rFonts w:ascii="Symbol" w:hAnsi="Symbol" w:hint="default"/>
      </w:rPr>
    </w:lvl>
    <w:lvl w:ilvl="2">
      <w:numFmt w:val="decimal"/>
      <w:lvlText w:val=""/>
      <w:lvlJc w:val="left"/>
    </w:lvl>
    <w:lvl w:ilvl="3">
      <w:start w:val="1"/>
      <w:numFmt w:val="bullet"/>
      <w:lvlText w:val=""/>
      <w:lvlJc w:val="left"/>
      <w:pPr>
        <w:ind w:left="360" w:hanging="360"/>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81C1BFF"/>
    <w:multiLevelType w:val="multilevel"/>
    <w:tmpl w:val="8112010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B7348E7"/>
    <w:multiLevelType w:val="multilevel"/>
    <w:tmpl w:val="1974BCE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D296DC7"/>
    <w:multiLevelType w:val="hybridMultilevel"/>
    <w:tmpl w:val="70AE441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15:restartNumberingAfterBreak="0">
    <w:nsid w:val="7F4E2CD4"/>
    <w:multiLevelType w:val="multilevel"/>
    <w:tmpl w:val="EF201E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01560283">
    <w:abstractNumId w:val="4"/>
  </w:num>
  <w:num w:numId="2" w16cid:durableId="1229994393">
    <w:abstractNumId w:val="3"/>
  </w:num>
  <w:num w:numId="3" w16cid:durableId="1257833354">
    <w:abstractNumId w:val="36"/>
  </w:num>
  <w:num w:numId="4" w16cid:durableId="1345597897">
    <w:abstractNumId w:val="13"/>
  </w:num>
  <w:num w:numId="5" w16cid:durableId="1483233716">
    <w:abstractNumId w:val="9"/>
  </w:num>
  <w:num w:numId="6" w16cid:durableId="1498106630">
    <w:abstractNumId w:val="7"/>
  </w:num>
  <w:num w:numId="7" w16cid:durableId="1530215764">
    <w:abstractNumId w:val="1"/>
  </w:num>
  <w:num w:numId="8" w16cid:durableId="1565608313">
    <w:abstractNumId w:val="29"/>
  </w:num>
  <w:num w:numId="9" w16cid:durableId="1606227224">
    <w:abstractNumId w:val="34"/>
  </w:num>
  <w:num w:numId="10" w16cid:durableId="1625889107">
    <w:abstractNumId w:val="15"/>
  </w:num>
  <w:num w:numId="11" w16cid:durableId="1626346125">
    <w:abstractNumId w:val="27"/>
  </w:num>
  <w:num w:numId="12" w16cid:durableId="1632053656">
    <w:abstractNumId w:val="30"/>
  </w:num>
  <w:num w:numId="13" w16cid:durableId="1677271771">
    <w:abstractNumId w:val="28"/>
  </w:num>
  <w:num w:numId="14" w16cid:durableId="1690569369">
    <w:abstractNumId w:val="20"/>
  </w:num>
  <w:num w:numId="15" w16cid:durableId="1692494115">
    <w:abstractNumId w:val="19"/>
  </w:num>
  <w:num w:numId="16" w16cid:durableId="1706978839">
    <w:abstractNumId w:val="11"/>
  </w:num>
  <w:num w:numId="17" w16cid:durableId="1713576913">
    <w:abstractNumId w:val="26"/>
  </w:num>
  <w:num w:numId="18" w16cid:durableId="1732925402">
    <w:abstractNumId w:val="35"/>
  </w:num>
  <w:num w:numId="19" w16cid:durableId="2052457015">
    <w:abstractNumId w:val="12"/>
  </w:num>
  <w:num w:numId="20" w16cid:durableId="2057775429">
    <w:abstractNumId w:val="5"/>
  </w:num>
  <w:num w:numId="21" w16cid:durableId="2058816590">
    <w:abstractNumId w:val="16"/>
  </w:num>
  <w:num w:numId="22" w16cid:durableId="2118744248">
    <w:abstractNumId w:val="24"/>
  </w:num>
  <w:num w:numId="23" w16cid:durableId="26026774">
    <w:abstractNumId w:val="14"/>
  </w:num>
  <w:num w:numId="24" w16cid:durableId="300236278">
    <w:abstractNumId w:val="21"/>
  </w:num>
  <w:num w:numId="25" w16cid:durableId="320697198">
    <w:abstractNumId w:val="33"/>
  </w:num>
  <w:num w:numId="26" w16cid:durableId="338578561">
    <w:abstractNumId w:val="18"/>
  </w:num>
  <w:num w:numId="27" w16cid:durableId="391194152">
    <w:abstractNumId w:val="31"/>
  </w:num>
  <w:num w:numId="28" w16cid:durableId="476646335">
    <w:abstractNumId w:val="23"/>
  </w:num>
  <w:num w:numId="29" w16cid:durableId="486822564">
    <w:abstractNumId w:val="8"/>
  </w:num>
  <w:num w:numId="30" w16cid:durableId="538980550">
    <w:abstractNumId w:val="25"/>
  </w:num>
  <w:num w:numId="31" w16cid:durableId="565337702">
    <w:abstractNumId w:val="22"/>
  </w:num>
  <w:num w:numId="32" w16cid:durableId="624580688">
    <w:abstractNumId w:val="10"/>
  </w:num>
  <w:num w:numId="33" w16cid:durableId="683214995">
    <w:abstractNumId w:val="2"/>
  </w:num>
  <w:num w:numId="34" w16cid:durableId="799567178">
    <w:abstractNumId w:val="0"/>
  </w:num>
  <w:num w:numId="35" w16cid:durableId="878585641">
    <w:abstractNumId w:val="6"/>
  </w:num>
  <w:num w:numId="36" w16cid:durableId="910429396">
    <w:abstractNumId w:val="32"/>
  </w:num>
  <w:num w:numId="37" w16cid:durableId="9987330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83D"/>
    <w:rsid w:val="00010751"/>
    <w:rsid w:val="00076544"/>
    <w:rsid w:val="0008376A"/>
    <w:rsid w:val="000850C6"/>
    <w:rsid w:val="000D3F87"/>
    <w:rsid w:val="000D61A7"/>
    <w:rsid w:val="001614E1"/>
    <w:rsid w:val="00181532"/>
    <w:rsid w:val="00192078"/>
    <w:rsid w:val="001A0870"/>
    <w:rsid w:val="001D5961"/>
    <w:rsid w:val="0021184B"/>
    <w:rsid w:val="00275CE3"/>
    <w:rsid w:val="003213C8"/>
    <w:rsid w:val="003265DE"/>
    <w:rsid w:val="003415CF"/>
    <w:rsid w:val="00387420"/>
    <w:rsid w:val="003A0253"/>
    <w:rsid w:val="003C2469"/>
    <w:rsid w:val="004150EF"/>
    <w:rsid w:val="004AC31D"/>
    <w:rsid w:val="004C1C4F"/>
    <w:rsid w:val="00574392"/>
    <w:rsid w:val="005C490A"/>
    <w:rsid w:val="0061058F"/>
    <w:rsid w:val="00623F07"/>
    <w:rsid w:val="00631E5D"/>
    <w:rsid w:val="00686D77"/>
    <w:rsid w:val="006A6FCD"/>
    <w:rsid w:val="006D4115"/>
    <w:rsid w:val="00705EB8"/>
    <w:rsid w:val="00706DD9"/>
    <w:rsid w:val="007A7C7F"/>
    <w:rsid w:val="007B0ADC"/>
    <w:rsid w:val="007D2F40"/>
    <w:rsid w:val="00803429"/>
    <w:rsid w:val="00884875"/>
    <w:rsid w:val="008B610B"/>
    <w:rsid w:val="008D2303"/>
    <w:rsid w:val="008D2373"/>
    <w:rsid w:val="008D7B1B"/>
    <w:rsid w:val="008F6192"/>
    <w:rsid w:val="0090726D"/>
    <w:rsid w:val="00910A70"/>
    <w:rsid w:val="009407F0"/>
    <w:rsid w:val="009523A5"/>
    <w:rsid w:val="00970268"/>
    <w:rsid w:val="0097612C"/>
    <w:rsid w:val="00994F6F"/>
    <w:rsid w:val="009D0A35"/>
    <w:rsid w:val="00A26030"/>
    <w:rsid w:val="00A4055F"/>
    <w:rsid w:val="00AE63B9"/>
    <w:rsid w:val="00B168EB"/>
    <w:rsid w:val="00B2112F"/>
    <w:rsid w:val="00C27EC0"/>
    <w:rsid w:val="00C5183D"/>
    <w:rsid w:val="00CA7CB8"/>
    <w:rsid w:val="00CB3FE2"/>
    <w:rsid w:val="00CB574B"/>
    <w:rsid w:val="00CD3C4B"/>
    <w:rsid w:val="00CF6C0B"/>
    <w:rsid w:val="00D54F2A"/>
    <w:rsid w:val="00DB51DB"/>
    <w:rsid w:val="00EB782E"/>
    <w:rsid w:val="00F250B9"/>
    <w:rsid w:val="00F265B1"/>
    <w:rsid w:val="00F814BB"/>
    <w:rsid w:val="00FA0857"/>
    <w:rsid w:val="00FB7938"/>
    <w:rsid w:val="00FC69CF"/>
    <w:rsid w:val="00FD2740"/>
    <w:rsid w:val="018EA657"/>
    <w:rsid w:val="0A1E7CE7"/>
    <w:rsid w:val="0E9E199D"/>
    <w:rsid w:val="168A9974"/>
    <w:rsid w:val="431D2730"/>
    <w:rsid w:val="50D43C3C"/>
    <w:rsid w:val="63A9307B"/>
    <w:rsid w:val="68906242"/>
    <w:rsid w:val="69403019"/>
    <w:rsid w:val="69A0AA66"/>
    <w:rsid w:val="6E21600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5EB39"/>
  <w15:docId w15:val="{91083AFF-746E-40BD-B81B-A4FCB6005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6DD9"/>
    <w:rPr>
      <w:color w:val="467886" w:themeColor="hyperlink"/>
      <w:u w:val="single"/>
    </w:rPr>
  </w:style>
  <w:style w:type="character" w:styleId="UnresolvedMention">
    <w:name w:val="Unresolved Mention"/>
    <w:basedOn w:val="DefaultParagraphFont"/>
    <w:uiPriority w:val="99"/>
    <w:semiHidden/>
    <w:unhideWhenUsed/>
    <w:rsid w:val="00706DD9"/>
    <w:rPr>
      <w:color w:val="605E5C"/>
      <w:shd w:val="clear" w:color="auto" w:fill="E1DFDD"/>
    </w:rPr>
  </w:style>
  <w:style w:type="paragraph" w:styleId="ListParagraph">
    <w:name w:val="List Paragraph"/>
    <w:basedOn w:val="Normal"/>
    <w:uiPriority w:val="34"/>
    <w:qFormat/>
    <w:rsid w:val="001614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internal-displacement.org/good-practice/?id=99"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nternal-displacement.org/global-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39AA2E5633454C917E4F42DAA26C23" ma:contentTypeVersion="18" ma:contentTypeDescription="Create a new document." ma:contentTypeScope="" ma:versionID="d61b607b0b0013db2ecb51661dead27c">
  <xsd:schema xmlns:xsd="http://www.w3.org/2001/XMLSchema" xmlns:xs="http://www.w3.org/2001/XMLSchema" xmlns:p="http://schemas.microsoft.com/office/2006/metadata/properties" xmlns:ns2="6fd62e86-098d-4b8e-a6c6-014cc0a72858" xmlns:ns3="adfcd149-a7b9-460c-8e06-b1f4f0aae56a" targetNamespace="http://schemas.microsoft.com/office/2006/metadata/properties" ma:root="true" ma:fieldsID="e98342f8d474b64fce6b742d9677f28c" ns2:_="" ns3:_="">
    <xsd:import namespace="6fd62e86-098d-4b8e-a6c6-014cc0a72858"/>
    <xsd:import namespace="adfcd149-a7b9-460c-8e06-b1f4f0aae56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d62e86-098d-4b8e-a6c6-014cc0a728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851e875-a665-42c1-a59f-633611ec1f9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fcd149-a7b9-460c-8e06-b1f4f0aae56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c01944a-5d1c-4d44-82aa-ce019c3e773c}" ma:internalName="TaxCatchAll" ma:showField="CatchAllData" ma:web="adfcd149-a7b9-460c-8e06-b1f4f0aae5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fd62e86-098d-4b8e-a6c6-014cc0a72858">
      <Terms xmlns="http://schemas.microsoft.com/office/infopath/2007/PartnerControls"/>
    </lcf76f155ced4ddcb4097134ff3c332f>
    <TaxCatchAll xmlns="adfcd149-a7b9-460c-8e06-b1f4f0aae56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4196CB-58E4-47A7-AC40-F07B869BA3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d62e86-098d-4b8e-a6c6-014cc0a72858"/>
    <ds:schemaRef ds:uri="adfcd149-a7b9-460c-8e06-b1f4f0aae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C1B0EB-8DF5-4309-A97F-D6809B2FF9E6}">
  <ds:schemaRefs>
    <ds:schemaRef ds:uri="http://schemas.microsoft.com/office/2006/metadata/properties"/>
    <ds:schemaRef ds:uri="http://schemas.microsoft.com/office/infopath/2007/PartnerControls"/>
    <ds:schemaRef ds:uri="6fd62e86-098d-4b8e-a6c6-014cc0a72858"/>
    <ds:schemaRef ds:uri="adfcd149-a7b9-460c-8e06-b1f4f0aae56a"/>
  </ds:schemaRefs>
</ds:datastoreItem>
</file>

<file path=customXml/itemProps3.xml><?xml version="1.0" encoding="utf-8"?>
<ds:datastoreItem xmlns:ds="http://schemas.openxmlformats.org/officeDocument/2006/customXml" ds:itemID="{95AD0944-5389-4E5C-A4FC-C7118E9CE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1669</Words>
  <Characters>9514</Characters>
  <Application>Microsoft Office Word</Application>
  <DocSecurity>0</DocSecurity>
  <Lines>79</Lines>
  <Paragraphs>22</Paragraphs>
  <ScaleCrop>false</ScaleCrop>
  <Company/>
  <LinksUpToDate>false</LinksUpToDate>
  <CharactersWithSpaces>11161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Thannaletchimy Thanagopal</dc:creator>
  <cp:keywords/>
  <cp:lastModifiedBy>Maria Keucheyan</cp:lastModifiedBy>
  <cp:revision>11</cp:revision>
  <dcterms:created xsi:type="dcterms:W3CDTF">2026-08-18T06:38:00Z</dcterms:created>
  <dcterms:modified xsi:type="dcterms:W3CDTF">2026-10-16T08:34:00Z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0x0101004739AA2E5633454C917E4F42DAA26C23</vt:lpwstr>
  </property>
  <property fmtid="{D5CDD505-2E9C-101B-9397-08002B2CF9AE}" pid="3" name="MediaServiceImageTags">
    <vt:lpwstr/>
  </property>
</Properties>
</file>