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42D09E" w14:textId="77777777" w:rsidR="00C5183D" w:rsidRDefault="009C0A15">
      <w:pPr>
        <w:keepNext/>
        <w:keepLines/>
        <w:spacing w:before="240" w:after="0" w:line="259" w:lineRule="auto"/>
        <w:jc w:val="center"/>
        <w:rPr>
          <w:rFonts w:ascii="Calibri Light" w:eastAsia="Calibri Light" w:hAnsi="Calibri Light" w:cs="Calibri Light"/>
          <w:color w:val="2F5496"/>
          <w:sz w:val="32"/>
        </w:rPr>
      </w:pPr>
      <w:r>
        <w:rPr>
          <w:rFonts w:ascii="Calibri Light" w:eastAsia="Calibri Light" w:hAnsi="Calibri Light" w:cs="Calibri Light"/>
          <w:color w:val="2F5496"/>
          <w:sz w:val="32"/>
        </w:rPr>
        <w:t>Terms of Reference</w:t>
      </w:r>
    </w:p>
    <w:p w14:paraId="024A0C74" w14:textId="2BD5AB40" w:rsidR="00C5183D" w:rsidRDefault="00682F8F">
      <w:pPr>
        <w:keepNext/>
        <w:keepLines/>
        <w:spacing w:before="240" w:after="0" w:line="259" w:lineRule="auto"/>
        <w:jc w:val="center"/>
        <w:rPr>
          <w:rFonts w:ascii="Calibri Light" w:eastAsia="Calibri Light" w:hAnsi="Calibri Light" w:cs="Calibri Light"/>
          <w:color w:val="2F5496"/>
          <w:sz w:val="32"/>
        </w:rPr>
      </w:pPr>
      <w:r>
        <w:rPr>
          <w:rFonts w:ascii="Calibri Light" w:eastAsia="Calibri Light" w:hAnsi="Calibri Light" w:cs="Calibri Light"/>
          <w:color w:val="2F5496"/>
          <w:sz w:val="32"/>
        </w:rPr>
        <w:t>Developing Alternative Approaches to Address Gaps in Internal</w:t>
      </w:r>
      <w:r w:rsidR="003327E5">
        <w:rPr>
          <w:rFonts w:ascii="Calibri Light" w:eastAsia="Calibri Light" w:hAnsi="Calibri Light" w:cs="Calibri Light"/>
          <w:color w:val="2F5496"/>
          <w:sz w:val="32"/>
        </w:rPr>
        <w:t xml:space="preserve"> Displacement</w:t>
      </w:r>
      <w:r>
        <w:rPr>
          <w:rFonts w:ascii="Calibri Light" w:eastAsia="Calibri Light" w:hAnsi="Calibri Light" w:cs="Calibri Light"/>
          <w:color w:val="2F5496"/>
          <w:sz w:val="32"/>
        </w:rPr>
        <w:t xml:space="preserve"> Data</w:t>
      </w:r>
    </w:p>
    <w:p w14:paraId="6DCC6374" w14:textId="77777777" w:rsidR="00C5183D" w:rsidRDefault="00C5183D">
      <w:pPr>
        <w:spacing w:after="120" w:line="240" w:lineRule="auto"/>
        <w:rPr>
          <w:rFonts w:ascii="Calibri Light" w:eastAsia="Calibri Light" w:hAnsi="Calibri Light" w:cs="Calibri Light"/>
          <w:b/>
          <w:sz w:val="22"/>
          <w:shd w:val="clear" w:color="auto" w:fill="FFFFFF"/>
        </w:rPr>
      </w:pPr>
    </w:p>
    <w:p w14:paraId="55104484" w14:textId="77777777" w:rsidR="00C5183D" w:rsidRDefault="009C0A15">
      <w:pPr>
        <w:spacing w:after="120" w:line="240" w:lineRule="auto"/>
        <w:rPr>
          <w:rFonts w:ascii="Calibri Light" w:eastAsia="Calibri Light" w:hAnsi="Calibri Light" w:cs="Calibri Light"/>
          <w:sz w:val="22"/>
          <w:shd w:val="clear" w:color="auto" w:fill="FFFFFF"/>
        </w:rPr>
      </w:pPr>
      <w:r>
        <w:rPr>
          <w:rFonts w:ascii="Calibri Light" w:eastAsia="Calibri Light" w:hAnsi="Calibri Light" w:cs="Calibri Light"/>
          <w:b/>
          <w:sz w:val="22"/>
          <w:shd w:val="clear" w:color="auto" w:fill="FFFFFF"/>
        </w:rPr>
        <w:t>BACKGROUND</w:t>
      </w:r>
    </w:p>
    <w:p w14:paraId="6C215198" w14:textId="77777777" w:rsidR="00C5183D" w:rsidRDefault="009C0A15">
      <w:pPr>
        <w:spacing w:after="120" w:line="240" w:lineRule="auto"/>
        <w:jc w:val="both"/>
        <w:rPr>
          <w:rFonts w:ascii="Calibri Light" w:eastAsia="Calibri Light" w:hAnsi="Calibri Light" w:cs="Calibri Light"/>
          <w:sz w:val="22"/>
          <w:shd w:val="clear" w:color="auto" w:fill="FFFFFF"/>
        </w:rPr>
      </w:pPr>
      <w:r>
        <w:rPr>
          <w:rFonts w:ascii="Calibri Light" w:eastAsia="Calibri Light" w:hAnsi="Calibri Light" w:cs="Calibri Light"/>
          <w:sz w:val="22"/>
          <w:shd w:val="clear" w:color="auto" w:fill="FFFFFF"/>
        </w:rPr>
        <w:t>The Internal Displacement Monitoring Centre (IDMC) is the world's definitive source of data and analysis on internal displacement. Since our establishment in 1998 as part of the Norwegian Refugee Council (NRC), we have offered a rigorous, independent and trusted service to the international community. Our work informs policy and operational decisions that improve the lives of the millions of people living in internal displacement, or at risk of becoming displaced in the future.</w:t>
      </w:r>
    </w:p>
    <w:p w14:paraId="104E8BCC" w14:textId="5308283C" w:rsidR="00051AFD" w:rsidRPr="00051AFD" w:rsidRDefault="00051AFD" w:rsidP="00051AFD">
      <w:pPr>
        <w:spacing w:after="120" w:line="240" w:lineRule="auto"/>
        <w:jc w:val="both"/>
        <w:rPr>
          <w:rFonts w:ascii="Calibri Light" w:eastAsia="Calibri Light" w:hAnsi="Calibri Light" w:cs="Calibri Light"/>
          <w:sz w:val="22"/>
          <w:shd w:val="clear" w:color="auto" w:fill="FFFFFF"/>
        </w:rPr>
      </w:pPr>
      <w:r w:rsidRPr="00051AFD">
        <w:rPr>
          <w:rFonts w:ascii="Calibri Light" w:eastAsia="Calibri Light" w:hAnsi="Calibri Light" w:cs="Calibri Light"/>
          <w:sz w:val="22"/>
          <w:shd w:val="clear" w:color="auto" w:fill="FFFFFF"/>
        </w:rPr>
        <w:t xml:space="preserve">The environment in which displacement data is produced is changing. Longstanding structural gaps in national and humanitarian data systems are being compounded by reductions in funding for humanitarian data collection. IDMC’s analysis for the </w:t>
      </w:r>
      <w:hyperlink r:id="rId8" w:history="1">
        <w:r w:rsidRPr="00051AFD">
          <w:rPr>
            <w:rStyle w:val="Hyperlink"/>
            <w:rFonts w:ascii="Calibri Light" w:eastAsia="Calibri Light" w:hAnsi="Calibri Light" w:cs="Calibri Light"/>
            <w:sz w:val="22"/>
            <w:shd w:val="clear" w:color="auto" w:fill="FFFFFF"/>
          </w:rPr>
          <w:t>2026 Global Report on Internal Displacement</w:t>
        </w:r>
      </w:hyperlink>
      <w:r w:rsidRPr="00051AFD">
        <w:rPr>
          <w:rFonts w:ascii="Calibri Light" w:eastAsia="Calibri Light" w:hAnsi="Calibri Light" w:cs="Calibri Light"/>
          <w:sz w:val="22"/>
          <w:shd w:val="clear" w:color="auto" w:fill="FFFFFF"/>
        </w:rPr>
        <w:t xml:space="preserve"> (GRID) found reductions in data availability in 15 per cent of the countries and territories monitored in 2025, three times the proportion affected in 2024. In some contexts, assessment rounds were reduced or discontinued, while in others previously available sources or geographic coverage were lost.</w:t>
      </w:r>
    </w:p>
    <w:p w14:paraId="66F5EE0E" w14:textId="77777777" w:rsidR="00051AFD" w:rsidRPr="00051AFD" w:rsidRDefault="00051AFD" w:rsidP="00051AFD">
      <w:pPr>
        <w:spacing w:after="120" w:line="240" w:lineRule="auto"/>
        <w:jc w:val="both"/>
        <w:rPr>
          <w:rFonts w:ascii="Calibri Light" w:eastAsia="Calibri Light" w:hAnsi="Calibri Light" w:cs="Calibri Light"/>
          <w:sz w:val="22"/>
          <w:shd w:val="clear" w:color="auto" w:fill="FFFFFF"/>
        </w:rPr>
      </w:pPr>
      <w:r w:rsidRPr="00051AFD">
        <w:rPr>
          <w:rFonts w:ascii="Calibri Light" w:eastAsia="Calibri Light" w:hAnsi="Calibri Light" w:cs="Calibri Light"/>
          <w:sz w:val="22"/>
          <w:shd w:val="clear" w:color="auto" w:fill="FFFFFF"/>
        </w:rPr>
        <w:t>These changes have implications for IDMC’s ability to monitor displacement comprehensively and consistently. Estimates of displacement movements depend on sufficiently frequent and geographically comprehensive information to identify displacement events as they occur, while estimates of the number of people living in displacement require regular updates and verification. Reduced data collection can therefore result in displacement events being missed, geographic gaps emerging and estimates of displacement stocks becoming increasingly outdated.</w:t>
      </w:r>
    </w:p>
    <w:p w14:paraId="6501B2C6" w14:textId="77777777" w:rsidR="00051AFD" w:rsidRPr="00051AFD" w:rsidRDefault="00051AFD" w:rsidP="00051AFD">
      <w:pPr>
        <w:spacing w:after="120" w:line="240" w:lineRule="auto"/>
        <w:jc w:val="both"/>
        <w:rPr>
          <w:rFonts w:ascii="Calibri Light" w:eastAsia="Calibri Light" w:hAnsi="Calibri Light" w:cs="Calibri Light"/>
          <w:sz w:val="22"/>
          <w:shd w:val="clear" w:color="auto" w:fill="FFFFFF"/>
        </w:rPr>
      </w:pPr>
      <w:r w:rsidRPr="00051AFD">
        <w:rPr>
          <w:rFonts w:ascii="Calibri Light" w:eastAsia="Calibri Light" w:hAnsi="Calibri Light" w:cs="Calibri Light"/>
          <w:sz w:val="22"/>
          <w:shd w:val="clear" w:color="auto" w:fill="FFFFFF"/>
        </w:rPr>
        <w:t>As pressures on conventional displacement data collection continue, IDMC intends to assess more systematically what alternative data sources, proxies and methodological approaches could be used to address different types of displacement data gaps, under what circumstances and subject to what quality and validation requirements.</w:t>
      </w:r>
    </w:p>
    <w:p w14:paraId="7F9CDFC5" w14:textId="77777777" w:rsidR="005B58E2" w:rsidRDefault="00051AFD" w:rsidP="00051AFD">
      <w:pPr>
        <w:spacing w:after="120" w:line="240" w:lineRule="auto"/>
        <w:jc w:val="both"/>
        <w:rPr>
          <w:rFonts w:ascii="Calibri Light" w:eastAsia="Calibri Light" w:hAnsi="Calibri Light" w:cs="Calibri Light"/>
          <w:sz w:val="22"/>
          <w:shd w:val="clear" w:color="auto" w:fill="FFFFFF"/>
        </w:rPr>
      </w:pPr>
      <w:r w:rsidRPr="00051AFD">
        <w:rPr>
          <w:rFonts w:ascii="Calibri Light" w:eastAsia="Calibri Light" w:hAnsi="Calibri Light" w:cs="Calibri Light"/>
          <w:sz w:val="22"/>
          <w:shd w:val="clear" w:color="auto" w:fill="FFFFFF"/>
        </w:rPr>
        <w:t>The consultancy will also build on IDMC’s previous analysis of the displacement data landscape by analysing the final 2026 data once available. The findings will inform a public-facing report to be published around or following the release of the 2027 GRID in May 2027. More importantly, the consultancy will develop a practical methodology that can be operationalised within IDMC’s monitoring processes from 2028 onwards.</w:t>
      </w:r>
    </w:p>
    <w:p w14:paraId="6BC38981" w14:textId="14EA1CC4" w:rsidR="00D54F2A" w:rsidRDefault="00706DD9" w:rsidP="00051AFD">
      <w:pPr>
        <w:spacing w:after="120" w:line="240" w:lineRule="auto"/>
        <w:jc w:val="both"/>
        <w:rPr>
          <w:rFonts w:ascii="Calibri Light" w:eastAsia="Calibri Light" w:hAnsi="Calibri Light" w:cs="Calibri Light"/>
          <w:bCs/>
          <w:sz w:val="22"/>
          <w:shd w:val="clear" w:color="auto" w:fill="FFFFFF"/>
        </w:rPr>
      </w:pPr>
      <w:r>
        <w:rPr>
          <w:rFonts w:ascii="Calibri Light" w:eastAsia="Calibri Light" w:hAnsi="Calibri Light" w:cs="Calibri Light"/>
          <w:sz w:val="22"/>
          <w:shd w:val="clear" w:color="auto" w:fill="FFFFFF"/>
        </w:rPr>
        <w:t xml:space="preserve">Within IDMC, the Global Insights Hub is responsible for all IDMC’s publications, including its flagship report, the </w:t>
      </w:r>
      <w:hyperlink r:id="rId9" w:history="1">
        <w:r w:rsidRPr="00706DD9">
          <w:rPr>
            <w:rStyle w:val="Hyperlink"/>
            <w:rFonts w:ascii="Calibri Light" w:eastAsia="Calibri Light" w:hAnsi="Calibri Light" w:cs="Calibri Light"/>
            <w:sz w:val="22"/>
            <w:shd w:val="clear" w:color="auto" w:fill="FFFFFF"/>
          </w:rPr>
          <w:t>Global Report on Internal Displacement</w:t>
        </w:r>
      </w:hyperlink>
      <w:r w:rsidRPr="00706DD9">
        <w:rPr>
          <w:rFonts w:ascii="Calibri Light" w:eastAsia="Calibri Light" w:hAnsi="Calibri Light" w:cs="Calibri Light"/>
          <w:sz w:val="22"/>
          <w:shd w:val="clear" w:color="auto" w:fill="FFFFFF"/>
        </w:rPr>
        <w:t>, and for translating displacement data into accessible, policy-relevant insights.</w:t>
      </w:r>
      <w:r>
        <w:rPr>
          <w:rFonts w:ascii="Calibri Light" w:eastAsia="Calibri Light" w:hAnsi="Calibri Light" w:cs="Calibri Light"/>
          <w:sz w:val="22"/>
          <w:shd w:val="clear" w:color="auto" w:fill="FFFFFF"/>
        </w:rPr>
        <w:t xml:space="preserve"> </w:t>
      </w:r>
      <w:r w:rsidR="005D255E" w:rsidRPr="005D255E">
        <w:rPr>
          <w:rFonts w:ascii="Calibri Light" w:eastAsia="Calibri Light" w:hAnsi="Calibri Light" w:cs="Calibri Light"/>
          <w:sz w:val="22"/>
          <w:shd w:val="clear" w:color="auto" w:fill="FFFFFF"/>
        </w:rPr>
        <w:t>Under the supervision of the Global Insights Hub, t</w:t>
      </w:r>
      <w:r w:rsidR="00B62349" w:rsidRPr="00B62349">
        <w:rPr>
          <w:rFonts w:ascii="Calibri Light" w:eastAsia="Calibri Light" w:hAnsi="Calibri Light" w:cs="Calibri Light"/>
          <w:sz w:val="22"/>
          <w:shd w:val="clear" w:color="auto" w:fill="FFFFFF"/>
        </w:rPr>
        <w:t>he consultant will undertake the assignment under the supervision of the Global Insights Hub and in close coordination with IDMC’s Monitoring and Data teams.</w:t>
      </w:r>
    </w:p>
    <w:p w14:paraId="7DE75918" w14:textId="77777777" w:rsidR="00F265B1" w:rsidRPr="00FD2740" w:rsidRDefault="00F265B1">
      <w:pPr>
        <w:spacing w:after="120" w:line="240" w:lineRule="auto"/>
        <w:jc w:val="both"/>
        <w:rPr>
          <w:rFonts w:ascii="Calibri Light" w:eastAsia="Calibri Light" w:hAnsi="Calibri Light" w:cs="Calibri Light"/>
          <w:bCs/>
          <w:sz w:val="22"/>
          <w:shd w:val="clear" w:color="auto" w:fill="FFFFFF"/>
        </w:rPr>
      </w:pPr>
    </w:p>
    <w:p w14:paraId="614DBD8B" w14:textId="77777777" w:rsidR="00C5183D" w:rsidRDefault="009C0A15">
      <w:pPr>
        <w:spacing w:after="120" w:line="240" w:lineRule="auto"/>
        <w:jc w:val="both"/>
        <w:rPr>
          <w:rFonts w:ascii="Calibri Light" w:eastAsia="Calibri Light" w:hAnsi="Calibri Light" w:cs="Calibri Light"/>
          <w:sz w:val="22"/>
          <w:shd w:val="clear" w:color="auto" w:fill="FFFFFF"/>
        </w:rPr>
      </w:pPr>
      <w:r>
        <w:rPr>
          <w:rFonts w:ascii="Calibri Light" w:eastAsia="Calibri Light" w:hAnsi="Calibri Light" w:cs="Calibri Light"/>
          <w:b/>
          <w:sz w:val="22"/>
          <w:shd w:val="clear" w:color="auto" w:fill="FFFFFF"/>
        </w:rPr>
        <w:t>CONSULTANCY OBJECTIVE</w:t>
      </w:r>
    </w:p>
    <w:p w14:paraId="20252369" w14:textId="77777777" w:rsidR="00B62349" w:rsidRPr="00B62349" w:rsidRDefault="00B62349" w:rsidP="00B62349">
      <w:pPr>
        <w:spacing w:after="120" w:line="240" w:lineRule="auto"/>
        <w:jc w:val="both"/>
        <w:rPr>
          <w:rFonts w:ascii="Calibri Light" w:eastAsia="Calibri Light" w:hAnsi="Calibri Light" w:cs="Calibri Light"/>
          <w:sz w:val="22"/>
          <w:shd w:val="clear" w:color="auto" w:fill="FFFFFF"/>
        </w:rPr>
      </w:pPr>
      <w:r w:rsidRPr="00B62349">
        <w:rPr>
          <w:rFonts w:ascii="Calibri Light" w:eastAsia="Calibri Light" w:hAnsi="Calibri Light" w:cs="Calibri Light"/>
          <w:sz w:val="22"/>
          <w:shd w:val="clear" w:color="auto" w:fill="FFFFFF"/>
        </w:rPr>
        <w:t>The objective of the consultancy is to identify, assess and test alternative data sources, proxies and methodological approaches for addressing gaps in internal displacement data, and to translate the findings into a robust and practical methodology that can be operationalised within IDMC’s monitoring from 2028 onwards.</w:t>
      </w:r>
    </w:p>
    <w:p w14:paraId="7733B6E8" w14:textId="77777777" w:rsidR="00B62349" w:rsidRPr="00B62349" w:rsidRDefault="00B62349" w:rsidP="00B62349">
      <w:pPr>
        <w:spacing w:after="120" w:line="240" w:lineRule="auto"/>
        <w:jc w:val="both"/>
        <w:rPr>
          <w:rFonts w:ascii="Calibri Light" w:eastAsia="Calibri Light" w:hAnsi="Calibri Light" w:cs="Calibri Light"/>
          <w:sz w:val="22"/>
          <w:shd w:val="clear" w:color="auto" w:fill="FFFFFF"/>
        </w:rPr>
      </w:pPr>
      <w:r w:rsidRPr="00B62349">
        <w:rPr>
          <w:rFonts w:ascii="Calibri Light" w:eastAsia="Calibri Light" w:hAnsi="Calibri Light" w:cs="Calibri Light"/>
          <w:sz w:val="22"/>
          <w:shd w:val="clear" w:color="auto" w:fill="FFFFFF"/>
        </w:rPr>
        <w:t>The consultancy will also analyse IDMC’s 2026 data landscape to assess the scale and nature of current data gaps and produce a public-facing analysis of the changing displacement data environment and IDMC’s proposed methodological response.</w:t>
      </w:r>
    </w:p>
    <w:p w14:paraId="1FE5D3AD" w14:textId="77777777" w:rsidR="00B62349" w:rsidRPr="00B62349" w:rsidRDefault="00B62349" w:rsidP="00B62349">
      <w:pPr>
        <w:spacing w:after="120" w:line="240" w:lineRule="auto"/>
        <w:jc w:val="both"/>
        <w:rPr>
          <w:rFonts w:ascii="Calibri Light" w:eastAsia="Calibri Light" w:hAnsi="Calibri Light" w:cs="Calibri Light"/>
          <w:sz w:val="22"/>
          <w:shd w:val="clear" w:color="auto" w:fill="FFFFFF"/>
        </w:rPr>
      </w:pPr>
      <w:r w:rsidRPr="00B62349">
        <w:rPr>
          <w:rFonts w:ascii="Calibri Light" w:eastAsia="Calibri Light" w:hAnsi="Calibri Light" w:cs="Calibri Light"/>
          <w:sz w:val="22"/>
          <w:shd w:val="clear" w:color="auto" w:fill="FFFFFF"/>
        </w:rPr>
        <w:t>Specifically, the consultancy will:</w:t>
      </w:r>
    </w:p>
    <w:p w14:paraId="5E03344F" w14:textId="77777777" w:rsidR="00B62349" w:rsidRPr="00B62349" w:rsidRDefault="00B62349" w:rsidP="00B62349">
      <w:pPr>
        <w:pStyle w:val="ListParagraph"/>
        <w:numPr>
          <w:ilvl w:val="0"/>
          <w:numId w:val="21"/>
        </w:numPr>
        <w:spacing w:after="120" w:line="240" w:lineRule="auto"/>
        <w:jc w:val="both"/>
        <w:rPr>
          <w:rFonts w:ascii="Calibri Light" w:eastAsia="Calibri Light" w:hAnsi="Calibri Light" w:cs="Calibri Light"/>
          <w:sz w:val="22"/>
          <w:shd w:val="clear" w:color="auto" w:fill="FFFFFF"/>
        </w:rPr>
      </w:pPr>
      <w:r w:rsidRPr="00B62349">
        <w:rPr>
          <w:rFonts w:ascii="Calibri Light" w:eastAsia="Calibri Light" w:hAnsi="Calibri Light" w:cs="Calibri Light"/>
          <w:sz w:val="22"/>
          <w:shd w:val="clear" w:color="auto" w:fill="FFFFFF"/>
        </w:rPr>
        <w:t>identify and assess alternative sources, proxies and methods that could complement conventional displacement data collection;</w:t>
      </w:r>
    </w:p>
    <w:p w14:paraId="3BFA9643" w14:textId="77777777" w:rsidR="00B62349" w:rsidRPr="00B62349" w:rsidRDefault="00B62349" w:rsidP="00B62349">
      <w:pPr>
        <w:pStyle w:val="ListParagraph"/>
        <w:numPr>
          <w:ilvl w:val="0"/>
          <w:numId w:val="21"/>
        </w:numPr>
        <w:spacing w:after="120" w:line="240" w:lineRule="auto"/>
        <w:jc w:val="both"/>
        <w:rPr>
          <w:rFonts w:ascii="Calibri Light" w:eastAsia="Calibri Light" w:hAnsi="Calibri Light" w:cs="Calibri Light"/>
          <w:sz w:val="22"/>
          <w:shd w:val="clear" w:color="auto" w:fill="FFFFFF"/>
        </w:rPr>
      </w:pPr>
      <w:r w:rsidRPr="00B62349">
        <w:rPr>
          <w:rFonts w:ascii="Calibri Light" w:eastAsia="Calibri Light" w:hAnsi="Calibri Light" w:cs="Calibri Light"/>
          <w:sz w:val="22"/>
          <w:shd w:val="clear" w:color="auto" w:fill="FFFFFF"/>
        </w:rPr>
        <w:t>develop a typology of displacement data gaps and assess which alternative approaches may be appropriate for different types of gaps;</w:t>
      </w:r>
    </w:p>
    <w:p w14:paraId="176360D5" w14:textId="77777777" w:rsidR="00B62349" w:rsidRPr="00B62349" w:rsidRDefault="00B62349" w:rsidP="00B62349">
      <w:pPr>
        <w:pStyle w:val="ListParagraph"/>
        <w:numPr>
          <w:ilvl w:val="0"/>
          <w:numId w:val="21"/>
        </w:numPr>
        <w:spacing w:after="120" w:line="240" w:lineRule="auto"/>
        <w:jc w:val="both"/>
        <w:rPr>
          <w:rFonts w:ascii="Calibri Light" w:eastAsia="Calibri Light" w:hAnsi="Calibri Light" w:cs="Calibri Light"/>
          <w:sz w:val="22"/>
          <w:shd w:val="clear" w:color="auto" w:fill="FFFFFF"/>
        </w:rPr>
      </w:pPr>
      <w:r w:rsidRPr="00B62349">
        <w:rPr>
          <w:rFonts w:ascii="Calibri Light" w:eastAsia="Calibri Light" w:hAnsi="Calibri Light" w:cs="Calibri Light"/>
          <w:sz w:val="22"/>
          <w:shd w:val="clear" w:color="auto" w:fill="FFFFFF"/>
        </w:rPr>
        <w:t>test selected approaches, where feasible, to assess their performance, reliability and limitations;</w:t>
      </w:r>
    </w:p>
    <w:p w14:paraId="5A8692B6" w14:textId="77777777" w:rsidR="00B62349" w:rsidRPr="00B62349" w:rsidRDefault="00B62349" w:rsidP="00B62349">
      <w:pPr>
        <w:pStyle w:val="ListParagraph"/>
        <w:numPr>
          <w:ilvl w:val="0"/>
          <w:numId w:val="21"/>
        </w:numPr>
        <w:spacing w:after="120" w:line="240" w:lineRule="auto"/>
        <w:jc w:val="both"/>
        <w:rPr>
          <w:rFonts w:ascii="Calibri Light" w:eastAsia="Calibri Light" w:hAnsi="Calibri Light" w:cs="Calibri Light"/>
          <w:sz w:val="22"/>
          <w:shd w:val="clear" w:color="auto" w:fill="FFFFFF"/>
        </w:rPr>
      </w:pPr>
      <w:r w:rsidRPr="00B62349">
        <w:rPr>
          <w:rFonts w:ascii="Calibri Light" w:eastAsia="Calibri Light" w:hAnsi="Calibri Light" w:cs="Calibri Light"/>
          <w:sz w:val="22"/>
          <w:shd w:val="clear" w:color="auto" w:fill="FFFFFF"/>
        </w:rPr>
        <w:t>establish criteria and safeguards for the use, validation, triangulation and documentation of alternative approaches;</w:t>
      </w:r>
    </w:p>
    <w:p w14:paraId="77B726F5" w14:textId="77777777" w:rsidR="00B62349" w:rsidRPr="00B62349" w:rsidRDefault="00B62349" w:rsidP="00B62349">
      <w:pPr>
        <w:pStyle w:val="ListParagraph"/>
        <w:numPr>
          <w:ilvl w:val="0"/>
          <w:numId w:val="21"/>
        </w:numPr>
        <w:spacing w:after="120" w:line="240" w:lineRule="auto"/>
        <w:jc w:val="both"/>
        <w:rPr>
          <w:rFonts w:ascii="Calibri Light" w:eastAsia="Calibri Light" w:hAnsi="Calibri Light" w:cs="Calibri Light"/>
          <w:sz w:val="22"/>
          <w:shd w:val="clear" w:color="auto" w:fill="FFFFFF"/>
        </w:rPr>
      </w:pPr>
      <w:r w:rsidRPr="00B62349">
        <w:rPr>
          <w:rFonts w:ascii="Calibri Light" w:eastAsia="Calibri Light" w:hAnsi="Calibri Light" w:cs="Calibri Light"/>
          <w:sz w:val="22"/>
          <w:shd w:val="clear" w:color="auto" w:fill="FFFFFF"/>
        </w:rPr>
        <w:t>analyse the availability, timeliness, frequency, geographic coverage and source composition of IDMC’s 2026 displacement data;</w:t>
      </w:r>
    </w:p>
    <w:p w14:paraId="485E72D9" w14:textId="77777777" w:rsidR="00B62349" w:rsidRPr="00B62349" w:rsidRDefault="00B62349" w:rsidP="00B62349">
      <w:pPr>
        <w:pStyle w:val="ListParagraph"/>
        <w:numPr>
          <w:ilvl w:val="0"/>
          <w:numId w:val="21"/>
        </w:numPr>
        <w:spacing w:after="120" w:line="240" w:lineRule="auto"/>
        <w:jc w:val="both"/>
        <w:rPr>
          <w:rFonts w:ascii="Calibri Light" w:eastAsia="Calibri Light" w:hAnsi="Calibri Light" w:cs="Calibri Light"/>
          <w:sz w:val="22"/>
          <w:shd w:val="clear" w:color="auto" w:fill="FFFFFF"/>
        </w:rPr>
      </w:pPr>
      <w:r w:rsidRPr="00B62349">
        <w:rPr>
          <w:rFonts w:ascii="Calibri Light" w:eastAsia="Calibri Light" w:hAnsi="Calibri Light" w:cs="Calibri Light"/>
          <w:sz w:val="22"/>
          <w:shd w:val="clear" w:color="auto" w:fill="FFFFFF"/>
        </w:rPr>
        <w:t>produce a public-facing analysis of current displacement data gaps and potential approaches to addressing them; and</w:t>
      </w:r>
    </w:p>
    <w:p w14:paraId="282CDDA1" w14:textId="1E984BA1" w:rsidR="00A4055F" w:rsidRPr="00B62349" w:rsidRDefault="00B62349" w:rsidP="00B62349">
      <w:pPr>
        <w:pStyle w:val="ListParagraph"/>
        <w:numPr>
          <w:ilvl w:val="0"/>
          <w:numId w:val="21"/>
        </w:numPr>
        <w:spacing w:after="120" w:line="240" w:lineRule="auto"/>
        <w:jc w:val="both"/>
        <w:rPr>
          <w:rFonts w:ascii="Calibri Light" w:eastAsia="Calibri Light" w:hAnsi="Calibri Light" w:cs="Calibri Light"/>
          <w:sz w:val="22"/>
          <w:shd w:val="clear" w:color="auto" w:fill="FFFFFF"/>
        </w:rPr>
      </w:pPr>
      <w:r w:rsidRPr="00B62349">
        <w:rPr>
          <w:rFonts w:ascii="Calibri Light" w:eastAsia="Calibri Light" w:hAnsi="Calibri Light" w:cs="Calibri Light"/>
          <w:sz w:val="22"/>
          <w:shd w:val="clear" w:color="auto" w:fill="FFFFFF"/>
        </w:rPr>
        <w:t>develop an operational methodology and supporting tools that can be taken up by IDMC’s Monitoring team from 2028 onwards</w:t>
      </w:r>
      <w:r w:rsidR="004B4F21" w:rsidRPr="00B62349">
        <w:rPr>
          <w:rFonts w:ascii="Calibri Light" w:eastAsia="Calibri Light" w:hAnsi="Calibri Light" w:cs="Calibri Light"/>
          <w:sz w:val="22"/>
          <w:shd w:val="clear" w:color="auto" w:fill="FFFFFF"/>
        </w:rPr>
        <w:t>.</w:t>
      </w:r>
    </w:p>
    <w:p w14:paraId="697570E1" w14:textId="4E01A230" w:rsidR="00FD2740" w:rsidRDefault="00FD2740" w:rsidP="00A4055F">
      <w:pPr>
        <w:spacing w:after="120" w:line="240" w:lineRule="auto"/>
        <w:jc w:val="both"/>
        <w:rPr>
          <w:rFonts w:ascii="Calibri Light" w:eastAsia="Calibri Light" w:hAnsi="Calibri Light" w:cs="Calibri Light"/>
          <w:b/>
          <w:bCs/>
          <w:sz w:val="22"/>
          <w:shd w:val="clear" w:color="auto" w:fill="FFFFFF"/>
        </w:rPr>
      </w:pPr>
    </w:p>
    <w:p w14:paraId="3BFDC7D0" w14:textId="58EFA95D" w:rsidR="00A4055F" w:rsidRPr="00A4055F" w:rsidRDefault="00A4055F" w:rsidP="00A4055F">
      <w:pPr>
        <w:spacing w:after="120" w:line="240" w:lineRule="auto"/>
        <w:jc w:val="both"/>
        <w:rPr>
          <w:rFonts w:ascii="Calibri Light" w:eastAsia="Calibri Light" w:hAnsi="Calibri Light" w:cs="Calibri Light"/>
          <w:b/>
          <w:bCs/>
          <w:sz w:val="22"/>
          <w:shd w:val="clear" w:color="auto" w:fill="FFFFFF"/>
        </w:rPr>
      </w:pPr>
      <w:r>
        <w:rPr>
          <w:rFonts w:ascii="Calibri Light" w:eastAsia="Calibri Light" w:hAnsi="Calibri Light" w:cs="Calibri Light"/>
          <w:b/>
          <w:bCs/>
          <w:sz w:val="22"/>
          <w:shd w:val="clear" w:color="auto" w:fill="FFFFFF"/>
        </w:rPr>
        <w:t>SCOPE OF WORK</w:t>
      </w:r>
    </w:p>
    <w:p w14:paraId="0261074A" w14:textId="77777777" w:rsidR="00135AC5" w:rsidRPr="00135AC5" w:rsidRDefault="00135AC5" w:rsidP="00135AC5">
      <w:pPr>
        <w:spacing w:after="120" w:line="240" w:lineRule="auto"/>
        <w:jc w:val="both"/>
        <w:rPr>
          <w:rFonts w:ascii="Calibri Light" w:eastAsia="Calibri Light" w:hAnsi="Calibri Light" w:cs="Calibri Light"/>
          <w:sz w:val="22"/>
          <w:shd w:val="clear" w:color="auto" w:fill="FFFFFF"/>
        </w:rPr>
      </w:pPr>
      <w:r w:rsidRPr="00135AC5">
        <w:rPr>
          <w:rFonts w:ascii="Calibri Light" w:eastAsia="Calibri Light" w:hAnsi="Calibri Light" w:cs="Calibri Light"/>
          <w:sz w:val="22"/>
          <w:shd w:val="clear" w:color="auto" w:fill="FFFFFF"/>
        </w:rPr>
        <w:t>The consultancy will produce the following key outputs:</w:t>
      </w:r>
    </w:p>
    <w:p w14:paraId="35EEC6C2" w14:textId="0F4B8D6B" w:rsidR="00135AC5" w:rsidRPr="00135AC5" w:rsidRDefault="00135AC5" w:rsidP="00135AC5">
      <w:pPr>
        <w:pStyle w:val="ListParagraph"/>
        <w:numPr>
          <w:ilvl w:val="0"/>
          <w:numId w:val="20"/>
        </w:numPr>
        <w:spacing w:after="120" w:line="240" w:lineRule="auto"/>
        <w:jc w:val="both"/>
        <w:rPr>
          <w:rFonts w:ascii="Calibri Light" w:eastAsia="Calibri Light" w:hAnsi="Calibri Light" w:cs="Calibri Light"/>
          <w:sz w:val="22"/>
          <w:u w:val="single"/>
          <w:shd w:val="clear" w:color="auto" w:fill="FFFFFF"/>
        </w:rPr>
      </w:pPr>
      <w:r w:rsidRPr="00135AC5">
        <w:rPr>
          <w:rFonts w:ascii="Calibri Light" w:eastAsia="Calibri Light" w:hAnsi="Calibri Light" w:cs="Calibri Light"/>
          <w:sz w:val="22"/>
          <w:u w:val="single"/>
          <w:shd w:val="clear" w:color="auto" w:fill="FFFFFF"/>
        </w:rPr>
        <w:t>Review of alternative data sources, proxies and methodological approaches</w:t>
      </w:r>
    </w:p>
    <w:p w14:paraId="244BD513" w14:textId="77777777" w:rsidR="00135AC5" w:rsidRPr="00135AC5" w:rsidRDefault="00135AC5" w:rsidP="00135AC5">
      <w:pPr>
        <w:spacing w:after="120" w:line="240" w:lineRule="auto"/>
        <w:jc w:val="both"/>
        <w:rPr>
          <w:rFonts w:ascii="Calibri Light" w:eastAsia="Calibri Light" w:hAnsi="Calibri Light" w:cs="Calibri Light"/>
          <w:sz w:val="22"/>
          <w:shd w:val="clear" w:color="auto" w:fill="FFFFFF"/>
        </w:rPr>
      </w:pPr>
      <w:r w:rsidRPr="00135AC5">
        <w:rPr>
          <w:rFonts w:ascii="Calibri Light" w:eastAsia="Calibri Light" w:hAnsi="Calibri Light" w:cs="Calibri Light"/>
          <w:sz w:val="22"/>
          <w:shd w:val="clear" w:color="auto" w:fill="FFFFFF"/>
        </w:rPr>
        <w:t>A structured review of relevant approaches within and beyond the displacement sector, assessing their potential application to different types of displacement data gaps.</w:t>
      </w:r>
    </w:p>
    <w:p w14:paraId="25BECF21" w14:textId="34C232E6" w:rsidR="00135AC5" w:rsidRPr="00135AC5" w:rsidRDefault="00135AC5" w:rsidP="00135AC5">
      <w:pPr>
        <w:pStyle w:val="ListParagraph"/>
        <w:numPr>
          <w:ilvl w:val="0"/>
          <w:numId w:val="20"/>
        </w:numPr>
        <w:spacing w:after="120" w:line="240" w:lineRule="auto"/>
        <w:jc w:val="both"/>
        <w:rPr>
          <w:rFonts w:ascii="Calibri Light" w:eastAsia="Calibri Light" w:hAnsi="Calibri Light" w:cs="Calibri Light"/>
          <w:sz w:val="22"/>
          <w:u w:val="single"/>
          <w:shd w:val="clear" w:color="auto" w:fill="FFFFFF"/>
        </w:rPr>
      </w:pPr>
      <w:r w:rsidRPr="00135AC5">
        <w:rPr>
          <w:rFonts w:ascii="Calibri Light" w:eastAsia="Calibri Light" w:hAnsi="Calibri Light" w:cs="Calibri Light"/>
          <w:sz w:val="22"/>
          <w:u w:val="single"/>
          <w:shd w:val="clear" w:color="auto" w:fill="FFFFFF"/>
        </w:rPr>
        <w:t>Methodological framework and testing of selected approaches</w:t>
      </w:r>
    </w:p>
    <w:p w14:paraId="241CD8FE" w14:textId="77777777" w:rsidR="00135AC5" w:rsidRPr="00135AC5" w:rsidRDefault="00135AC5" w:rsidP="00135AC5">
      <w:pPr>
        <w:spacing w:after="120" w:line="240" w:lineRule="auto"/>
        <w:jc w:val="both"/>
        <w:rPr>
          <w:rFonts w:ascii="Calibri Light" w:eastAsia="Calibri Light" w:hAnsi="Calibri Light" w:cs="Calibri Light"/>
          <w:sz w:val="22"/>
          <w:shd w:val="clear" w:color="auto" w:fill="FFFFFF"/>
        </w:rPr>
      </w:pPr>
      <w:r w:rsidRPr="00135AC5">
        <w:rPr>
          <w:rFonts w:ascii="Calibri Light" w:eastAsia="Calibri Light" w:hAnsi="Calibri Light" w:cs="Calibri Light"/>
          <w:sz w:val="22"/>
          <w:shd w:val="clear" w:color="auto" w:fill="FFFFFF"/>
        </w:rPr>
        <w:t>A framework linking different types of displacement data gaps to potentially appropriate alternative approaches, together with empirical testing of selected approaches where feasible and documentation of their performance, applicability and limitations.</w:t>
      </w:r>
    </w:p>
    <w:p w14:paraId="5400428B" w14:textId="45A41C86" w:rsidR="00135AC5" w:rsidRPr="00135AC5" w:rsidRDefault="00135AC5" w:rsidP="00135AC5">
      <w:pPr>
        <w:pStyle w:val="ListParagraph"/>
        <w:numPr>
          <w:ilvl w:val="0"/>
          <w:numId w:val="20"/>
        </w:numPr>
        <w:spacing w:after="120" w:line="240" w:lineRule="auto"/>
        <w:jc w:val="both"/>
        <w:rPr>
          <w:rFonts w:ascii="Calibri Light" w:eastAsia="Calibri Light" w:hAnsi="Calibri Light" w:cs="Calibri Light"/>
          <w:sz w:val="22"/>
          <w:u w:val="single"/>
          <w:shd w:val="clear" w:color="auto" w:fill="FFFFFF"/>
        </w:rPr>
      </w:pPr>
      <w:r w:rsidRPr="00135AC5">
        <w:rPr>
          <w:rFonts w:ascii="Calibri Light" w:eastAsia="Calibri Light" w:hAnsi="Calibri Light" w:cs="Calibri Light"/>
          <w:sz w:val="22"/>
          <w:u w:val="single"/>
          <w:shd w:val="clear" w:color="auto" w:fill="FFFFFF"/>
        </w:rPr>
        <w:t>Analysis of the 2026 displacement data landscape</w:t>
      </w:r>
    </w:p>
    <w:p w14:paraId="29059F59" w14:textId="77777777" w:rsidR="00135AC5" w:rsidRPr="00135AC5" w:rsidRDefault="00135AC5" w:rsidP="00135AC5">
      <w:pPr>
        <w:spacing w:after="120" w:line="240" w:lineRule="auto"/>
        <w:jc w:val="both"/>
        <w:rPr>
          <w:rFonts w:ascii="Calibri Light" w:eastAsia="Calibri Light" w:hAnsi="Calibri Light" w:cs="Calibri Light"/>
          <w:sz w:val="22"/>
          <w:shd w:val="clear" w:color="auto" w:fill="FFFFFF"/>
        </w:rPr>
      </w:pPr>
      <w:r w:rsidRPr="00135AC5">
        <w:rPr>
          <w:rFonts w:ascii="Calibri Light" w:eastAsia="Calibri Light" w:hAnsi="Calibri Light" w:cs="Calibri Light"/>
          <w:sz w:val="22"/>
          <w:shd w:val="clear" w:color="auto" w:fill="FFFFFF"/>
        </w:rPr>
        <w:t>A systematic analysis of IDMC’s final 2026 data and source landscape, assessing the scale and nature of current data gaps and changes in data availability, timeliness, frequency, geographic coverage and source composition.</w:t>
      </w:r>
    </w:p>
    <w:p w14:paraId="51280BD0" w14:textId="28C1EAD3" w:rsidR="00135AC5" w:rsidRPr="00135AC5" w:rsidRDefault="00135AC5" w:rsidP="00135AC5">
      <w:pPr>
        <w:pStyle w:val="ListParagraph"/>
        <w:numPr>
          <w:ilvl w:val="0"/>
          <w:numId w:val="20"/>
        </w:numPr>
        <w:spacing w:after="120" w:line="240" w:lineRule="auto"/>
        <w:jc w:val="both"/>
        <w:rPr>
          <w:rFonts w:ascii="Calibri Light" w:eastAsia="Calibri Light" w:hAnsi="Calibri Light" w:cs="Calibri Light"/>
          <w:sz w:val="22"/>
          <w:u w:val="single"/>
          <w:shd w:val="clear" w:color="auto" w:fill="FFFFFF"/>
        </w:rPr>
      </w:pPr>
      <w:r w:rsidRPr="00135AC5">
        <w:rPr>
          <w:rFonts w:ascii="Calibri Light" w:eastAsia="Calibri Light" w:hAnsi="Calibri Light" w:cs="Calibri Light"/>
          <w:sz w:val="22"/>
          <w:u w:val="single"/>
          <w:shd w:val="clear" w:color="auto" w:fill="FFFFFF"/>
        </w:rPr>
        <w:t>Public-facing analytical report</w:t>
      </w:r>
    </w:p>
    <w:p w14:paraId="085A1963" w14:textId="77777777" w:rsidR="00135AC5" w:rsidRPr="00135AC5" w:rsidRDefault="00135AC5" w:rsidP="00135AC5">
      <w:pPr>
        <w:spacing w:after="120" w:line="240" w:lineRule="auto"/>
        <w:jc w:val="both"/>
        <w:rPr>
          <w:rFonts w:ascii="Calibri Light" w:eastAsia="Calibri Light" w:hAnsi="Calibri Light" w:cs="Calibri Light"/>
          <w:sz w:val="22"/>
          <w:shd w:val="clear" w:color="auto" w:fill="FFFFFF"/>
        </w:rPr>
      </w:pPr>
      <w:r w:rsidRPr="00135AC5">
        <w:rPr>
          <w:rFonts w:ascii="Calibri Light" w:eastAsia="Calibri Light" w:hAnsi="Calibri Light" w:cs="Calibri Light"/>
          <w:sz w:val="22"/>
          <w:shd w:val="clear" w:color="auto" w:fill="FFFFFF"/>
        </w:rPr>
        <w:t>A publication-ready report bringing together the analysis of the changing displacement data landscape and IDMC’s proposed approaches to addressing emerging data gaps, for publication around or following the release of the 2027 GRID in May 2027.</w:t>
      </w:r>
    </w:p>
    <w:p w14:paraId="429EDE21" w14:textId="21B49B4D" w:rsidR="00135AC5" w:rsidRPr="00B329CA" w:rsidRDefault="00135AC5" w:rsidP="00B329CA">
      <w:pPr>
        <w:pStyle w:val="ListParagraph"/>
        <w:numPr>
          <w:ilvl w:val="0"/>
          <w:numId w:val="20"/>
        </w:numPr>
        <w:spacing w:after="120" w:line="240" w:lineRule="auto"/>
        <w:jc w:val="both"/>
        <w:rPr>
          <w:rFonts w:ascii="Calibri Light" w:eastAsia="Calibri Light" w:hAnsi="Calibri Light" w:cs="Calibri Light"/>
          <w:sz w:val="22"/>
          <w:u w:val="single"/>
          <w:shd w:val="clear" w:color="auto" w:fill="FFFFFF"/>
        </w:rPr>
      </w:pPr>
      <w:r w:rsidRPr="00B329CA">
        <w:rPr>
          <w:rFonts w:ascii="Calibri Light" w:eastAsia="Calibri Light" w:hAnsi="Calibri Light" w:cs="Calibri Light"/>
          <w:sz w:val="22"/>
          <w:u w:val="single"/>
          <w:shd w:val="clear" w:color="auto" w:fill="FFFFFF"/>
        </w:rPr>
        <w:t>Operational methodology and supporting tools</w:t>
      </w:r>
    </w:p>
    <w:p w14:paraId="682BD659" w14:textId="220E2B19" w:rsidR="0A1E7CE7" w:rsidRPr="00361E63" w:rsidRDefault="00135AC5" w:rsidP="00135AC5">
      <w:pPr>
        <w:spacing w:after="120" w:line="240" w:lineRule="auto"/>
        <w:jc w:val="both"/>
        <w:rPr>
          <w:rFonts w:ascii="Calibri Light" w:eastAsia="Calibri Light" w:hAnsi="Calibri Light" w:cs="Calibri Light"/>
          <w:sz w:val="22"/>
          <w:szCs w:val="22"/>
        </w:rPr>
      </w:pPr>
      <w:r w:rsidRPr="00135AC5">
        <w:rPr>
          <w:rFonts w:ascii="Calibri Light" w:eastAsia="Calibri Light" w:hAnsi="Calibri Light" w:cs="Calibri Light"/>
          <w:sz w:val="22"/>
          <w:shd w:val="clear" w:color="auto" w:fill="FFFFFF"/>
        </w:rPr>
        <w:t>A final methodology setting out how alternative approaches can be applied to priority displacement data gaps, including criteria for their use, minimum evidence requirements, validation and triangulation procedures, treatment of uncertainty and documentation requirements, accompanied by the tools and guidance required for operationalisation by IDMC from 2028 onwards</w:t>
      </w:r>
      <w:r w:rsidR="6E21600F" w:rsidRPr="00361E63">
        <w:rPr>
          <w:rFonts w:ascii="Calibri Light" w:eastAsia="Calibri Light" w:hAnsi="Calibri Light" w:cs="Calibri Light"/>
          <w:sz w:val="22"/>
          <w:szCs w:val="22"/>
        </w:rPr>
        <w:t>.</w:t>
      </w:r>
    </w:p>
    <w:p w14:paraId="6736CB85" w14:textId="77777777" w:rsidR="00C5183D" w:rsidRDefault="00C5183D">
      <w:pPr>
        <w:spacing w:after="120" w:line="240" w:lineRule="auto"/>
        <w:jc w:val="both"/>
        <w:rPr>
          <w:rFonts w:ascii="Calibri Light" w:eastAsia="Calibri Light" w:hAnsi="Calibri Light" w:cs="Calibri Light"/>
          <w:sz w:val="22"/>
          <w:shd w:val="clear" w:color="auto" w:fill="FFFFFF"/>
        </w:rPr>
      </w:pPr>
    </w:p>
    <w:p w14:paraId="21650F47" w14:textId="77777777" w:rsidR="00686D77" w:rsidRDefault="00686D77" w:rsidP="00686D77">
      <w:pPr>
        <w:spacing w:after="120" w:line="240" w:lineRule="auto"/>
        <w:jc w:val="both"/>
        <w:rPr>
          <w:rFonts w:ascii="Calibri Light" w:eastAsia="Calibri Light" w:hAnsi="Calibri Light" w:cs="Calibri Light"/>
          <w:sz w:val="22"/>
          <w:shd w:val="clear" w:color="auto" w:fill="FFFFFF"/>
        </w:rPr>
      </w:pPr>
      <w:r>
        <w:rPr>
          <w:rFonts w:ascii="Calibri Light" w:eastAsia="Calibri Light" w:hAnsi="Calibri Light" w:cs="Calibri Light"/>
          <w:b/>
          <w:sz w:val="22"/>
          <w:shd w:val="clear" w:color="auto" w:fill="FFFFFF"/>
        </w:rPr>
        <w:t>CONSULTANCY TIME and IMPLEMENTATION TIMEFRAME</w:t>
      </w:r>
    </w:p>
    <w:p w14:paraId="3D07C805" w14:textId="1573262E" w:rsidR="00686D77" w:rsidRDefault="6B809B4E" w:rsidP="5D588981">
      <w:pPr>
        <w:spacing w:after="120" w:line="240" w:lineRule="auto"/>
        <w:jc w:val="both"/>
        <w:rPr>
          <w:rFonts w:ascii="Calibri Light" w:eastAsia="Calibri Light" w:hAnsi="Calibri Light" w:cs="Calibri Light"/>
          <w:sz w:val="22"/>
          <w:szCs w:val="22"/>
          <w:shd w:val="clear" w:color="auto" w:fill="FFFFFF"/>
        </w:rPr>
      </w:pPr>
      <w:r w:rsidRPr="5D588981">
        <w:rPr>
          <w:rFonts w:ascii="Calibri Light" w:eastAsia="Calibri Light" w:hAnsi="Calibri Light" w:cs="Calibri Light"/>
          <w:sz w:val="22"/>
          <w:szCs w:val="22"/>
          <w:shd w:val="clear" w:color="auto" w:fill="FFFFFF"/>
        </w:rPr>
        <w:t xml:space="preserve">This is a consultancy </w:t>
      </w:r>
      <w:r w:rsidR="52447F1B" w:rsidRPr="5D588981">
        <w:rPr>
          <w:rFonts w:ascii="Calibri Light" w:eastAsia="Calibri Light" w:hAnsi="Calibri Light" w:cs="Calibri Light"/>
          <w:sz w:val="22"/>
          <w:szCs w:val="22"/>
          <w:shd w:val="clear" w:color="auto" w:fill="FFFFFF"/>
        </w:rPr>
        <w:t>of up to</w:t>
      </w:r>
      <w:r w:rsidR="10315AD5" w:rsidRPr="5D588981">
        <w:rPr>
          <w:rFonts w:ascii="Calibri Light" w:eastAsia="Calibri Light" w:hAnsi="Calibri Light" w:cs="Calibri Light"/>
          <w:sz w:val="22"/>
          <w:szCs w:val="22"/>
          <w:shd w:val="clear" w:color="auto" w:fill="FFFFFF"/>
        </w:rPr>
        <w:t xml:space="preserve"> 7</w:t>
      </w:r>
      <w:r w:rsidRPr="5D588981">
        <w:rPr>
          <w:rFonts w:ascii="Calibri Light" w:eastAsia="Calibri Light" w:hAnsi="Calibri Light" w:cs="Calibri Light"/>
          <w:sz w:val="22"/>
          <w:szCs w:val="22"/>
          <w:shd w:val="clear" w:color="auto" w:fill="FFFFFF"/>
        </w:rPr>
        <w:t>0 days</w:t>
      </w:r>
      <w:r w:rsidRPr="5D588981">
        <w:rPr>
          <w:rFonts w:ascii="Calibri Light" w:eastAsia="Calibri Light" w:hAnsi="Calibri Light" w:cs="Calibri Light"/>
          <w:sz w:val="22"/>
          <w:szCs w:val="22"/>
        </w:rPr>
        <w:t xml:space="preserve"> over a period of </w:t>
      </w:r>
      <w:r w:rsidR="575C0A83" w:rsidRPr="5D588981">
        <w:rPr>
          <w:rFonts w:ascii="Calibri Light" w:eastAsia="Calibri Light" w:hAnsi="Calibri Light" w:cs="Calibri Light"/>
          <w:sz w:val="22"/>
          <w:szCs w:val="22"/>
          <w:shd w:val="clear" w:color="auto" w:fill="FFFFFF"/>
        </w:rPr>
        <w:t>8</w:t>
      </w:r>
      <w:r w:rsidRPr="5D588981">
        <w:rPr>
          <w:rFonts w:ascii="Calibri Light" w:eastAsia="Calibri Light" w:hAnsi="Calibri Light" w:cs="Calibri Light"/>
          <w:sz w:val="22"/>
          <w:szCs w:val="22"/>
          <w:shd w:val="clear" w:color="auto" w:fill="FFFFFF"/>
        </w:rPr>
        <w:t xml:space="preserve"> months</w:t>
      </w:r>
      <w:r w:rsidR="52447F1B" w:rsidRPr="5D588981">
        <w:rPr>
          <w:rFonts w:ascii="Calibri Light" w:eastAsia="Calibri Light" w:hAnsi="Calibri Light" w:cs="Calibri Light"/>
          <w:sz w:val="22"/>
          <w:szCs w:val="22"/>
          <w:shd w:val="clear" w:color="auto" w:fill="FFFFFF"/>
        </w:rPr>
        <w:t xml:space="preserve"> starting in </w:t>
      </w:r>
      <w:r w:rsidR="52B1B974" w:rsidRPr="5D588981">
        <w:rPr>
          <w:rFonts w:ascii="Calibri Light" w:eastAsia="Calibri Light" w:hAnsi="Calibri Light" w:cs="Calibri Light"/>
          <w:sz w:val="22"/>
          <w:szCs w:val="22"/>
          <w:shd w:val="clear" w:color="auto" w:fill="FFFFFF"/>
        </w:rPr>
        <w:t>Novem</w:t>
      </w:r>
      <w:r w:rsidR="52447F1B" w:rsidRPr="5D588981">
        <w:rPr>
          <w:rFonts w:ascii="Calibri Light" w:eastAsia="Calibri Light" w:hAnsi="Calibri Light" w:cs="Calibri Light"/>
          <w:sz w:val="22"/>
          <w:szCs w:val="22"/>
          <w:shd w:val="clear" w:color="auto" w:fill="FFFFFF"/>
        </w:rPr>
        <w:t>ber</w:t>
      </w:r>
      <w:r w:rsidRPr="5D588981">
        <w:rPr>
          <w:rFonts w:ascii="Calibri Light" w:eastAsia="Calibri Light" w:hAnsi="Calibri Light" w:cs="Calibri Light"/>
          <w:sz w:val="22"/>
          <w:szCs w:val="22"/>
        </w:rPr>
        <w:t>. This is a home-based consultancy, with regular interactions via teleconferences.</w:t>
      </w:r>
      <w:r w:rsidR="52447F1B" w:rsidRPr="5D588981">
        <w:rPr>
          <w:rFonts w:ascii="Calibri Light" w:eastAsia="Calibri Light" w:hAnsi="Calibri Light" w:cs="Calibri Light"/>
          <w:sz w:val="22"/>
          <w:szCs w:val="22"/>
        </w:rPr>
        <w:t xml:space="preserve"> </w:t>
      </w:r>
    </w:p>
    <w:p w14:paraId="3B838A5E" w14:textId="3070E215" w:rsidR="00566506" w:rsidRPr="00566506" w:rsidRDefault="00566506" w:rsidP="00566506">
      <w:pPr>
        <w:spacing w:after="120" w:line="240" w:lineRule="auto"/>
        <w:jc w:val="both"/>
        <w:rPr>
          <w:rFonts w:ascii="Calibri Light" w:eastAsia="Calibri Light" w:hAnsi="Calibri Light" w:cs="Calibri Light"/>
          <w:sz w:val="22"/>
          <w:shd w:val="clear" w:color="auto" w:fill="FFFFFF"/>
        </w:rPr>
      </w:pPr>
      <w:r w:rsidRPr="00566506">
        <w:rPr>
          <w:rFonts w:ascii="Calibri Light" w:eastAsia="Calibri Light" w:hAnsi="Calibri Light" w:cs="Calibri Light"/>
          <w:sz w:val="22"/>
          <w:shd w:val="clear" w:color="auto" w:fill="FFFFFF"/>
        </w:rPr>
        <w:t>The initial phase will focus on the research, development and testing of alternative approaches. Analysis of the 2026 displacement data landscape will begin once the final 2026 dataset becomes available, expected in March 2027.</w:t>
      </w:r>
    </w:p>
    <w:p w14:paraId="774D867F" w14:textId="41767EE2" w:rsidR="00574392" w:rsidRDefault="00566506" w:rsidP="00566506">
      <w:pPr>
        <w:spacing w:after="120" w:line="240" w:lineRule="auto"/>
        <w:jc w:val="both"/>
        <w:rPr>
          <w:rFonts w:ascii="Calibri Light" w:eastAsia="Calibri Light" w:hAnsi="Calibri Light" w:cs="Calibri Light"/>
          <w:sz w:val="22"/>
          <w:shd w:val="clear" w:color="auto" w:fill="FFFFFF"/>
        </w:rPr>
      </w:pPr>
      <w:r w:rsidRPr="00566506">
        <w:rPr>
          <w:rFonts w:ascii="Calibri Light" w:eastAsia="Calibri Light" w:hAnsi="Calibri Light" w:cs="Calibri Light"/>
          <w:sz w:val="22"/>
          <w:shd w:val="clear" w:color="auto" w:fill="FFFFFF"/>
        </w:rPr>
        <w:t>The public-facing report is expected to be finalised for publication around or following the release of the 2027 GRID in May 2027, with the final operational methodology and handover completed by the end of the consultancy.</w:t>
      </w:r>
    </w:p>
    <w:p w14:paraId="2DD19FAA" w14:textId="77777777" w:rsidR="002025B2" w:rsidRPr="00574392" w:rsidRDefault="002025B2" w:rsidP="00566506">
      <w:pPr>
        <w:spacing w:after="120" w:line="240" w:lineRule="auto"/>
        <w:jc w:val="both"/>
        <w:rPr>
          <w:rFonts w:ascii="Calibri Light" w:eastAsia="Calibri Light" w:hAnsi="Calibri Light" w:cs="Calibri Light"/>
          <w:bCs/>
          <w:sz w:val="22"/>
          <w:shd w:val="clear" w:color="auto" w:fill="FFFFFF"/>
        </w:rPr>
      </w:pPr>
    </w:p>
    <w:p w14:paraId="3C2AACFF" w14:textId="6D54B2AC" w:rsidR="00C5183D" w:rsidRDefault="00686D77">
      <w:pPr>
        <w:spacing w:after="120" w:line="240" w:lineRule="auto"/>
        <w:jc w:val="both"/>
        <w:rPr>
          <w:rFonts w:ascii="Calibri Light" w:eastAsia="Calibri Light" w:hAnsi="Calibri Light" w:cs="Calibri Light"/>
          <w:b/>
          <w:sz w:val="22"/>
          <w:shd w:val="clear" w:color="auto" w:fill="FFFFFF"/>
        </w:rPr>
      </w:pPr>
      <w:r>
        <w:rPr>
          <w:rFonts w:ascii="Calibri Light" w:eastAsia="Calibri Light" w:hAnsi="Calibri Light" w:cs="Calibri Light"/>
          <w:b/>
          <w:sz w:val="22"/>
          <w:shd w:val="clear" w:color="auto" w:fill="FFFFFF"/>
        </w:rPr>
        <w:t>PROFILE AND QUALIFICATIONS</w:t>
      </w:r>
    </w:p>
    <w:p w14:paraId="5EC5F749" w14:textId="77777777" w:rsidR="002025B2" w:rsidRPr="002025B2" w:rsidRDefault="002025B2" w:rsidP="002025B2">
      <w:pPr>
        <w:spacing w:after="120" w:line="240" w:lineRule="auto"/>
        <w:jc w:val="both"/>
        <w:rPr>
          <w:rFonts w:ascii="Calibri Light" w:eastAsia="Calibri Light" w:hAnsi="Calibri Light" w:cs="Calibri Light"/>
          <w:bCs/>
          <w:sz w:val="22"/>
          <w:shd w:val="clear" w:color="auto" w:fill="FFFFFF"/>
        </w:rPr>
      </w:pPr>
      <w:r w:rsidRPr="002025B2">
        <w:rPr>
          <w:rFonts w:ascii="Calibri Light" w:eastAsia="Calibri Light" w:hAnsi="Calibri Light" w:cs="Calibri Light"/>
          <w:bCs/>
          <w:sz w:val="22"/>
          <w:shd w:val="clear" w:color="auto" w:fill="FFFFFF"/>
        </w:rPr>
        <w:t>The consultant should have:</w:t>
      </w:r>
    </w:p>
    <w:p w14:paraId="589E1CE3" w14:textId="77777777" w:rsidR="002025B2" w:rsidRPr="002025B2" w:rsidRDefault="002025B2" w:rsidP="002025B2">
      <w:pPr>
        <w:pStyle w:val="ListParagraph"/>
        <w:numPr>
          <w:ilvl w:val="0"/>
          <w:numId w:val="39"/>
        </w:numPr>
        <w:spacing w:after="120" w:line="240" w:lineRule="auto"/>
        <w:jc w:val="both"/>
        <w:rPr>
          <w:rFonts w:ascii="Calibri Light" w:eastAsia="Calibri Light" w:hAnsi="Calibri Light" w:cs="Calibri Light"/>
          <w:bCs/>
          <w:sz w:val="22"/>
          <w:shd w:val="clear" w:color="auto" w:fill="FFFFFF"/>
        </w:rPr>
      </w:pPr>
      <w:r w:rsidRPr="002025B2">
        <w:rPr>
          <w:rFonts w:ascii="Calibri Light" w:eastAsia="Calibri Light" w:hAnsi="Calibri Light" w:cs="Calibri Light"/>
          <w:bCs/>
          <w:sz w:val="22"/>
          <w:shd w:val="clear" w:color="auto" w:fill="FFFFFF"/>
        </w:rPr>
        <w:t>an advanced university degree in statistics, demography, economics, data science, geography, social sciences or another relevant discipline;</w:t>
      </w:r>
    </w:p>
    <w:p w14:paraId="44C72846" w14:textId="77777777" w:rsidR="002025B2" w:rsidRPr="002025B2" w:rsidRDefault="002025B2" w:rsidP="002025B2">
      <w:pPr>
        <w:pStyle w:val="ListParagraph"/>
        <w:numPr>
          <w:ilvl w:val="0"/>
          <w:numId w:val="39"/>
        </w:numPr>
        <w:spacing w:after="120" w:line="240" w:lineRule="auto"/>
        <w:jc w:val="both"/>
        <w:rPr>
          <w:rFonts w:ascii="Calibri Light" w:eastAsia="Calibri Light" w:hAnsi="Calibri Light" w:cs="Calibri Light"/>
          <w:bCs/>
          <w:sz w:val="22"/>
          <w:shd w:val="clear" w:color="auto" w:fill="FFFFFF"/>
        </w:rPr>
      </w:pPr>
      <w:r w:rsidRPr="002025B2">
        <w:rPr>
          <w:rFonts w:ascii="Calibri Light" w:eastAsia="Calibri Light" w:hAnsi="Calibri Light" w:cs="Calibri Light"/>
          <w:bCs/>
          <w:sz w:val="22"/>
          <w:shd w:val="clear" w:color="auto" w:fill="FFFFFF"/>
        </w:rPr>
        <w:t>at least seven years of relevant professional or research experience, including experience in displacement, migration, population statistics, humanitarian data or related fields;</w:t>
      </w:r>
    </w:p>
    <w:p w14:paraId="2760F047" w14:textId="77777777" w:rsidR="002025B2" w:rsidRPr="002025B2" w:rsidRDefault="002025B2" w:rsidP="002025B2">
      <w:pPr>
        <w:pStyle w:val="ListParagraph"/>
        <w:numPr>
          <w:ilvl w:val="0"/>
          <w:numId w:val="39"/>
        </w:numPr>
        <w:spacing w:after="120" w:line="240" w:lineRule="auto"/>
        <w:jc w:val="both"/>
        <w:rPr>
          <w:rFonts w:ascii="Calibri Light" w:eastAsia="Calibri Light" w:hAnsi="Calibri Light" w:cs="Calibri Light"/>
          <w:bCs/>
          <w:sz w:val="22"/>
          <w:shd w:val="clear" w:color="auto" w:fill="FFFFFF"/>
        </w:rPr>
      </w:pPr>
      <w:r w:rsidRPr="002025B2">
        <w:rPr>
          <w:rFonts w:ascii="Calibri Light" w:eastAsia="Calibri Light" w:hAnsi="Calibri Light" w:cs="Calibri Light"/>
          <w:bCs/>
          <w:sz w:val="22"/>
          <w:shd w:val="clear" w:color="auto" w:fill="FFFFFF"/>
        </w:rPr>
        <w:t>demonstrated expertise in quantitative methods and the analysis of incomplete or imperfect data, including experience with estimation, proxy measures, triangulation or related approaches;</w:t>
      </w:r>
    </w:p>
    <w:p w14:paraId="4CEEAE61" w14:textId="77777777" w:rsidR="002025B2" w:rsidRPr="002025B2" w:rsidRDefault="002025B2" w:rsidP="002025B2">
      <w:pPr>
        <w:pStyle w:val="ListParagraph"/>
        <w:numPr>
          <w:ilvl w:val="0"/>
          <w:numId w:val="39"/>
        </w:numPr>
        <w:spacing w:after="120" w:line="240" w:lineRule="auto"/>
        <w:jc w:val="both"/>
        <w:rPr>
          <w:rFonts w:ascii="Calibri Light" w:eastAsia="Calibri Light" w:hAnsi="Calibri Light" w:cs="Calibri Light"/>
          <w:bCs/>
          <w:sz w:val="22"/>
          <w:shd w:val="clear" w:color="auto" w:fill="FFFFFF"/>
        </w:rPr>
      </w:pPr>
      <w:r w:rsidRPr="002025B2">
        <w:rPr>
          <w:rFonts w:ascii="Calibri Light" w:eastAsia="Calibri Light" w:hAnsi="Calibri Light" w:cs="Calibri Light"/>
          <w:bCs/>
          <w:sz w:val="22"/>
          <w:shd w:val="clear" w:color="auto" w:fill="FFFFFF"/>
        </w:rPr>
        <w:t>strong understanding of displacement data and/or humanitarian and population data systems;</w:t>
      </w:r>
    </w:p>
    <w:p w14:paraId="7BA4B03A" w14:textId="77777777" w:rsidR="002025B2" w:rsidRPr="002025B2" w:rsidRDefault="002025B2" w:rsidP="002025B2">
      <w:pPr>
        <w:pStyle w:val="ListParagraph"/>
        <w:numPr>
          <w:ilvl w:val="0"/>
          <w:numId w:val="39"/>
        </w:numPr>
        <w:spacing w:after="120" w:line="240" w:lineRule="auto"/>
        <w:jc w:val="both"/>
        <w:rPr>
          <w:rFonts w:ascii="Calibri Light" w:eastAsia="Calibri Light" w:hAnsi="Calibri Light" w:cs="Calibri Light"/>
          <w:bCs/>
          <w:sz w:val="22"/>
          <w:shd w:val="clear" w:color="auto" w:fill="FFFFFF"/>
        </w:rPr>
      </w:pPr>
      <w:r w:rsidRPr="002025B2">
        <w:rPr>
          <w:rFonts w:ascii="Calibri Light" w:eastAsia="Calibri Light" w:hAnsi="Calibri Light" w:cs="Calibri Light"/>
          <w:bCs/>
          <w:sz w:val="22"/>
          <w:shd w:val="clear" w:color="auto" w:fill="FFFFFF"/>
        </w:rPr>
        <w:t>demonstrated experience researching or applying alternative or non-traditional data sources and methodologies to address data gaps;</w:t>
      </w:r>
    </w:p>
    <w:p w14:paraId="78099DF9" w14:textId="77777777" w:rsidR="002025B2" w:rsidRPr="002025B2" w:rsidRDefault="002025B2" w:rsidP="002025B2">
      <w:pPr>
        <w:pStyle w:val="ListParagraph"/>
        <w:numPr>
          <w:ilvl w:val="0"/>
          <w:numId w:val="39"/>
        </w:numPr>
        <w:spacing w:after="120" w:line="240" w:lineRule="auto"/>
        <w:jc w:val="both"/>
        <w:rPr>
          <w:rFonts w:ascii="Calibri Light" w:eastAsia="Calibri Light" w:hAnsi="Calibri Light" w:cs="Calibri Light"/>
          <w:bCs/>
          <w:sz w:val="22"/>
          <w:shd w:val="clear" w:color="auto" w:fill="FFFFFF"/>
        </w:rPr>
      </w:pPr>
      <w:r w:rsidRPr="002025B2">
        <w:rPr>
          <w:rFonts w:ascii="Calibri Light" w:eastAsia="Calibri Light" w:hAnsi="Calibri Light" w:cs="Calibri Light"/>
          <w:bCs/>
          <w:sz w:val="22"/>
          <w:shd w:val="clear" w:color="auto" w:fill="FFFFFF"/>
        </w:rPr>
        <w:t>experience conducting methodological research and translating research findings into practical and operational analytical approaches;</w:t>
      </w:r>
    </w:p>
    <w:p w14:paraId="23FE51DE" w14:textId="77777777" w:rsidR="002025B2" w:rsidRPr="002025B2" w:rsidRDefault="002025B2" w:rsidP="002025B2">
      <w:pPr>
        <w:pStyle w:val="ListParagraph"/>
        <w:numPr>
          <w:ilvl w:val="0"/>
          <w:numId w:val="39"/>
        </w:numPr>
        <w:spacing w:after="120" w:line="240" w:lineRule="auto"/>
        <w:jc w:val="both"/>
        <w:rPr>
          <w:rFonts w:ascii="Calibri Light" w:eastAsia="Calibri Light" w:hAnsi="Calibri Light" w:cs="Calibri Light"/>
          <w:bCs/>
          <w:sz w:val="22"/>
          <w:shd w:val="clear" w:color="auto" w:fill="FFFFFF"/>
        </w:rPr>
      </w:pPr>
      <w:r w:rsidRPr="002025B2">
        <w:rPr>
          <w:rFonts w:ascii="Calibri Light" w:eastAsia="Calibri Light" w:hAnsi="Calibri Light" w:cs="Calibri Light"/>
          <w:bCs/>
          <w:sz w:val="22"/>
          <w:shd w:val="clear" w:color="auto" w:fill="FFFFFF"/>
        </w:rPr>
        <w:t>demonstrated experience working with large or multi-source datasets and assessing data quality, coverage, uncertainty and limitations;</w:t>
      </w:r>
    </w:p>
    <w:p w14:paraId="6E978797" w14:textId="77777777" w:rsidR="002025B2" w:rsidRPr="002025B2" w:rsidRDefault="002025B2" w:rsidP="002025B2">
      <w:pPr>
        <w:pStyle w:val="ListParagraph"/>
        <w:numPr>
          <w:ilvl w:val="0"/>
          <w:numId w:val="39"/>
        </w:numPr>
        <w:spacing w:after="120" w:line="240" w:lineRule="auto"/>
        <w:jc w:val="both"/>
        <w:rPr>
          <w:rFonts w:ascii="Calibri Light" w:eastAsia="Calibri Light" w:hAnsi="Calibri Light" w:cs="Calibri Light"/>
          <w:bCs/>
          <w:sz w:val="22"/>
          <w:shd w:val="clear" w:color="auto" w:fill="FFFFFF"/>
        </w:rPr>
      </w:pPr>
      <w:r w:rsidRPr="002025B2">
        <w:rPr>
          <w:rFonts w:ascii="Calibri Light" w:eastAsia="Calibri Light" w:hAnsi="Calibri Light" w:cs="Calibri Light"/>
          <w:bCs/>
          <w:sz w:val="22"/>
          <w:shd w:val="clear" w:color="auto" w:fill="FFFFFF"/>
        </w:rPr>
        <w:t>strong quantitative and qualitative analytical skills, including proficiency in relevant analytical software;</w:t>
      </w:r>
    </w:p>
    <w:p w14:paraId="463992CF" w14:textId="77777777" w:rsidR="002025B2" w:rsidRPr="002025B2" w:rsidRDefault="002025B2" w:rsidP="002025B2">
      <w:pPr>
        <w:pStyle w:val="ListParagraph"/>
        <w:numPr>
          <w:ilvl w:val="0"/>
          <w:numId w:val="39"/>
        </w:numPr>
        <w:spacing w:after="120" w:line="240" w:lineRule="auto"/>
        <w:jc w:val="both"/>
        <w:rPr>
          <w:rFonts w:ascii="Calibri Light" w:eastAsia="Calibri Light" w:hAnsi="Calibri Light" w:cs="Calibri Light"/>
          <w:bCs/>
          <w:sz w:val="22"/>
          <w:shd w:val="clear" w:color="auto" w:fill="FFFFFF"/>
        </w:rPr>
      </w:pPr>
      <w:r w:rsidRPr="002025B2">
        <w:rPr>
          <w:rFonts w:ascii="Calibri Light" w:eastAsia="Calibri Light" w:hAnsi="Calibri Light" w:cs="Calibri Light"/>
          <w:bCs/>
          <w:sz w:val="22"/>
          <w:shd w:val="clear" w:color="auto" w:fill="FFFFFF"/>
        </w:rPr>
        <w:t>demonstrated ability to communicate technical and methodological findings clearly to non-technical and policy audiences;</w:t>
      </w:r>
    </w:p>
    <w:p w14:paraId="29C1D8DB" w14:textId="77777777" w:rsidR="002025B2" w:rsidRPr="002025B2" w:rsidRDefault="002025B2" w:rsidP="002025B2">
      <w:pPr>
        <w:pStyle w:val="ListParagraph"/>
        <w:numPr>
          <w:ilvl w:val="0"/>
          <w:numId w:val="39"/>
        </w:numPr>
        <w:spacing w:after="120" w:line="240" w:lineRule="auto"/>
        <w:jc w:val="both"/>
        <w:rPr>
          <w:rFonts w:ascii="Calibri Light" w:eastAsia="Calibri Light" w:hAnsi="Calibri Light" w:cs="Calibri Light"/>
          <w:bCs/>
          <w:sz w:val="22"/>
          <w:shd w:val="clear" w:color="auto" w:fill="FFFFFF"/>
        </w:rPr>
      </w:pPr>
      <w:r w:rsidRPr="002025B2">
        <w:rPr>
          <w:rFonts w:ascii="Calibri Light" w:eastAsia="Calibri Light" w:hAnsi="Calibri Light" w:cs="Calibri Light"/>
          <w:bCs/>
          <w:sz w:val="22"/>
          <w:shd w:val="clear" w:color="auto" w:fill="FFFFFF"/>
        </w:rPr>
        <w:t>a strong record of producing high-quality analytical reports, research or methodological products; and</w:t>
      </w:r>
    </w:p>
    <w:p w14:paraId="5A2CBFD3" w14:textId="77777777" w:rsidR="002025B2" w:rsidRPr="002025B2" w:rsidRDefault="002025B2" w:rsidP="002025B2">
      <w:pPr>
        <w:pStyle w:val="ListParagraph"/>
        <w:numPr>
          <w:ilvl w:val="0"/>
          <w:numId w:val="39"/>
        </w:numPr>
        <w:spacing w:after="120" w:line="240" w:lineRule="auto"/>
        <w:jc w:val="both"/>
        <w:rPr>
          <w:rFonts w:ascii="Calibri Light" w:eastAsia="Calibri Light" w:hAnsi="Calibri Light" w:cs="Calibri Light"/>
          <w:bCs/>
          <w:sz w:val="22"/>
          <w:shd w:val="clear" w:color="auto" w:fill="FFFFFF"/>
        </w:rPr>
      </w:pPr>
      <w:r w:rsidRPr="002025B2">
        <w:rPr>
          <w:rFonts w:ascii="Calibri Light" w:eastAsia="Calibri Light" w:hAnsi="Calibri Light" w:cs="Calibri Light"/>
          <w:bCs/>
          <w:sz w:val="22"/>
          <w:shd w:val="clear" w:color="auto" w:fill="FFFFFF"/>
        </w:rPr>
        <w:t>excellent written and spoken English.</w:t>
      </w:r>
    </w:p>
    <w:p w14:paraId="6F4B3A51" w14:textId="36251761" w:rsidR="00524648" w:rsidRDefault="002025B2" w:rsidP="002025B2">
      <w:pPr>
        <w:spacing w:after="120" w:line="240" w:lineRule="auto"/>
        <w:jc w:val="both"/>
        <w:rPr>
          <w:rFonts w:ascii="Calibri Light" w:eastAsia="Calibri Light" w:hAnsi="Calibri Light" w:cs="Calibri Light"/>
          <w:sz w:val="22"/>
          <w:shd w:val="clear" w:color="auto" w:fill="FFFFFF"/>
        </w:rPr>
      </w:pPr>
      <w:r w:rsidRPr="002025B2">
        <w:rPr>
          <w:rFonts w:ascii="Calibri Light" w:eastAsia="Calibri Light" w:hAnsi="Calibri Light" w:cs="Calibri Light"/>
          <w:sz w:val="22"/>
          <w:shd w:val="clear" w:color="auto" w:fill="FFFFFF"/>
        </w:rPr>
        <w:t>Experience with geospatial or remote-sensing data, statistical modelling, administrative data, open-source data or other alternative data sources would be a strong asset. Knowledge of IDMC’s displacement monitoring methodology and relevant international standards on internal displacement statistics would also be advantageous</w:t>
      </w:r>
      <w:r w:rsidR="003C2469" w:rsidRPr="00F246D8">
        <w:rPr>
          <w:rFonts w:ascii="Calibri Light" w:eastAsia="Calibri Light" w:hAnsi="Calibri Light" w:cs="Calibri Light"/>
          <w:sz w:val="22"/>
          <w:shd w:val="clear" w:color="auto" w:fill="FFFFFF"/>
        </w:rPr>
        <w:t>.</w:t>
      </w:r>
    </w:p>
    <w:p w14:paraId="47ED084B" w14:textId="77777777" w:rsidR="00FE140A" w:rsidRDefault="00FE140A" w:rsidP="002025B2">
      <w:pPr>
        <w:spacing w:after="120" w:line="240" w:lineRule="auto"/>
        <w:jc w:val="both"/>
        <w:rPr>
          <w:rFonts w:ascii="Calibri Light" w:eastAsia="Calibri Light" w:hAnsi="Calibri Light" w:cs="Calibri Light"/>
          <w:sz w:val="22"/>
          <w:shd w:val="clear" w:color="auto" w:fill="FFFFFF"/>
        </w:rPr>
      </w:pPr>
    </w:p>
    <w:p w14:paraId="6083716C" w14:textId="065A0E8E" w:rsidR="00524648" w:rsidRPr="00F43F96" w:rsidRDefault="00524648" w:rsidP="00F43F96">
      <w:pPr>
        <w:spacing w:after="120" w:line="240" w:lineRule="auto"/>
        <w:jc w:val="both"/>
        <w:rPr>
          <w:rFonts w:ascii="Calibri Light" w:eastAsia="Calibri Light" w:hAnsi="Calibri Light" w:cs="Calibri Light"/>
          <w:sz w:val="22"/>
          <w:shd w:val="clear" w:color="auto" w:fill="FFFFFF"/>
        </w:rPr>
      </w:pPr>
      <w:r w:rsidRPr="006E3A0D">
        <w:rPr>
          <w:rFonts w:ascii="Calibri Light" w:eastAsia="Calibri Light" w:hAnsi="Calibri Light" w:cs="Calibri Light"/>
          <w:b/>
          <w:bCs/>
          <w:sz w:val="22"/>
          <w:shd w:val="clear" w:color="auto" w:fill="FFFFFF"/>
        </w:rPr>
        <w:t>Applicants must provide evidence of their legal registration, as applicable, and meet the relevant nationality and eligibility requirements; please refer to the How to apply section for full details</w:t>
      </w:r>
      <w:r w:rsidRPr="00F43F96">
        <w:rPr>
          <w:rFonts w:ascii="Calibri Light" w:eastAsia="Calibri Light" w:hAnsi="Calibri Light" w:cs="Calibri Light"/>
          <w:sz w:val="22"/>
          <w:shd w:val="clear" w:color="auto" w:fill="FFFFFF"/>
        </w:rPr>
        <w:t>.</w:t>
      </w:r>
    </w:p>
    <w:p w14:paraId="720EB786" w14:textId="340936AE" w:rsidR="00F246D8" w:rsidRPr="00F246D8" w:rsidRDefault="00F246D8" w:rsidP="00F246D8">
      <w:pPr>
        <w:spacing w:after="120" w:line="240" w:lineRule="auto"/>
        <w:jc w:val="both"/>
        <w:rPr>
          <w:rFonts w:ascii="Calibri Light" w:eastAsia="Calibri Light" w:hAnsi="Calibri Light" w:cs="Calibri Light"/>
          <w:sz w:val="22"/>
          <w:shd w:val="clear" w:color="auto" w:fill="FFFFFF"/>
        </w:rPr>
      </w:pPr>
    </w:p>
    <w:p w14:paraId="5454E6A9" w14:textId="76D61627" w:rsidR="00CD3C4B" w:rsidRPr="00CD3C4B" w:rsidRDefault="00CD3C4B" w:rsidP="00CD3C4B">
      <w:pPr>
        <w:spacing w:after="120" w:line="240" w:lineRule="auto"/>
        <w:jc w:val="both"/>
        <w:rPr>
          <w:rFonts w:ascii="Calibri Light" w:eastAsia="Calibri Light" w:hAnsi="Calibri Light" w:cs="Calibri Light"/>
          <w:sz w:val="22"/>
          <w:shd w:val="clear" w:color="auto" w:fill="FFFFFF"/>
        </w:rPr>
      </w:pPr>
      <w:r w:rsidRPr="00CD3C4B">
        <w:rPr>
          <w:rFonts w:ascii="Calibri Light" w:eastAsia="Calibri Light" w:hAnsi="Calibri Light" w:cs="Calibri Light"/>
          <w:b/>
          <w:sz w:val="22"/>
          <w:shd w:val="clear" w:color="auto" w:fill="FFFFFF"/>
        </w:rPr>
        <w:t>MANAGEMENT</w:t>
      </w:r>
      <w:r>
        <w:rPr>
          <w:rFonts w:ascii="Calibri Light" w:eastAsia="Calibri Light" w:hAnsi="Calibri Light" w:cs="Calibri Light"/>
          <w:b/>
          <w:sz w:val="22"/>
          <w:shd w:val="clear" w:color="auto" w:fill="FFFFFF"/>
        </w:rPr>
        <w:t xml:space="preserve"> and COORDINATION</w:t>
      </w:r>
    </w:p>
    <w:p w14:paraId="68803342" w14:textId="77777777" w:rsidR="002025B2" w:rsidRPr="002025B2" w:rsidRDefault="002025B2" w:rsidP="002025B2">
      <w:pPr>
        <w:spacing w:after="120" w:line="240" w:lineRule="auto"/>
        <w:jc w:val="both"/>
        <w:rPr>
          <w:rFonts w:ascii="Calibri Light" w:eastAsia="Calibri Light" w:hAnsi="Calibri Light" w:cs="Calibri Light"/>
          <w:sz w:val="22"/>
          <w:shd w:val="clear" w:color="auto" w:fill="FFFFFF"/>
        </w:rPr>
      </w:pPr>
      <w:r w:rsidRPr="002025B2">
        <w:rPr>
          <w:rFonts w:ascii="Calibri Light" w:eastAsia="Calibri Light" w:hAnsi="Calibri Light" w:cs="Calibri Light"/>
          <w:sz w:val="22"/>
          <w:shd w:val="clear" w:color="auto" w:fill="FFFFFF"/>
        </w:rPr>
        <w:t>The consultant will work under the supervision of IDMC’s Global Insights Hub and in close coordination with IDMC’s Monitoring and Data teams and other relevant colleagues.</w:t>
      </w:r>
    </w:p>
    <w:p w14:paraId="162CE52A" w14:textId="77777777" w:rsidR="002025B2" w:rsidRPr="002025B2" w:rsidRDefault="002025B2" w:rsidP="002025B2">
      <w:pPr>
        <w:spacing w:after="120" w:line="240" w:lineRule="auto"/>
        <w:jc w:val="both"/>
        <w:rPr>
          <w:rFonts w:ascii="Calibri Light" w:eastAsia="Calibri Light" w:hAnsi="Calibri Light" w:cs="Calibri Light"/>
          <w:sz w:val="22"/>
          <w:shd w:val="clear" w:color="auto" w:fill="FFFFFF"/>
        </w:rPr>
      </w:pPr>
      <w:r w:rsidRPr="002025B2">
        <w:rPr>
          <w:rFonts w:ascii="Calibri Light" w:eastAsia="Calibri Light" w:hAnsi="Calibri Light" w:cs="Calibri Light"/>
          <w:sz w:val="22"/>
          <w:shd w:val="clear" w:color="auto" w:fill="FFFFFF"/>
        </w:rPr>
        <w:t>IDMC will provide the consultant with relevant background materials, methodological documentation and access to the IDMC datasets and information required for the assignment, subject to applicable data-access requirements.</w:t>
      </w:r>
    </w:p>
    <w:p w14:paraId="2C9E0AC3" w14:textId="77777777" w:rsidR="002025B2" w:rsidRPr="002025B2" w:rsidRDefault="002025B2" w:rsidP="002025B2">
      <w:pPr>
        <w:spacing w:after="120" w:line="240" w:lineRule="auto"/>
        <w:jc w:val="both"/>
        <w:rPr>
          <w:rFonts w:ascii="Calibri Light" w:eastAsia="Calibri Light" w:hAnsi="Calibri Light" w:cs="Calibri Light"/>
          <w:sz w:val="22"/>
          <w:shd w:val="clear" w:color="auto" w:fill="FFFFFF"/>
        </w:rPr>
      </w:pPr>
      <w:r w:rsidRPr="002025B2">
        <w:rPr>
          <w:rFonts w:ascii="Calibri Light" w:eastAsia="Calibri Light" w:hAnsi="Calibri Light" w:cs="Calibri Light"/>
          <w:sz w:val="22"/>
          <w:shd w:val="clear" w:color="auto" w:fill="FFFFFF"/>
        </w:rPr>
        <w:t>The consultant will maintain regular communication with IDMC throughout the consultancy, present progress at agreed milestones and incorporate consolidated feedback into the deliverables. Methodological decisions with potential implications for IDMC’s monitoring and estimation practices will be developed and validated in close consultation with the Monitoring and Data teams.</w:t>
      </w:r>
    </w:p>
    <w:p w14:paraId="629C1401" w14:textId="77777777" w:rsidR="002025B2" w:rsidRPr="002025B2" w:rsidRDefault="002025B2" w:rsidP="002025B2">
      <w:pPr>
        <w:spacing w:after="120" w:line="240" w:lineRule="auto"/>
        <w:jc w:val="both"/>
        <w:rPr>
          <w:rFonts w:ascii="Calibri Light" w:eastAsia="Calibri Light" w:hAnsi="Calibri Light" w:cs="Calibri Light"/>
          <w:sz w:val="22"/>
          <w:shd w:val="clear" w:color="auto" w:fill="FFFFFF"/>
        </w:rPr>
      </w:pPr>
      <w:r w:rsidRPr="002025B2">
        <w:rPr>
          <w:rFonts w:ascii="Calibri Light" w:eastAsia="Calibri Light" w:hAnsi="Calibri Light" w:cs="Calibri Light"/>
          <w:sz w:val="22"/>
          <w:shd w:val="clear" w:color="auto" w:fill="FFFFFF"/>
        </w:rPr>
        <w:t>Particular attention will be given to the transparency, reproducibility and operational feasibility of the proposed approaches. The consultant will maintain clear documentation of sources, methods, assumptions and limitations and flag cases where the available evidence does not support a sufficiently robust methodological conclusion.</w:t>
      </w:r>
    </w:p>
    <w:p w14:paraId="0A93A2E7" w14:textId="36A4B0BB" w:rsidR="00370EDE" w:rsidRPr="00037D06" w:rsidRDefault="002025B2" w:rsidP="002025B2">
      <w:pPr>
        <w:spacing w:after="120" w:line="240" w:lineRule="auto"/>
        <w:jc w:val="both"/>
        <w:rPr>
          <w:rFonts w:ascii="Calibri Light" w:eastAsia="Calibri Light" w:hAnsi="Calibri Light" w:cs="Calibri Light"/>
          <w:b/>
          <w:sz w:val="22"/>
          <w:shd w:val="clear" w:color="auto" w:fill="FFFFFF"/>
        </w:rPr>
      </w:pPr>
      <w:r w:rsidRPr="002025B2">
        <w:rPr>
          <w:rFonts w:ascii="Calibri Light" w:eastAsia="Calibri Light" w:hAnsi="Calibri Light" w:cs="Calibri Light"/>
          <w:sz w:val="22"/>
          <w:shd w:val="clear" w:color="auto" w:fill="FFFFFF"/>
        </w:rPr>
        <w:t>All datasets, code, methodological documentation, source records, analytical workflows and other materials produced under the consultancy will be handed over to IDMC in editable and reusable formats. The final handover will include a dedicated session with relevant IDMC teams to support the subsequent operationalisation of the methodology.</w:t>
      </w:r>
    </w:p>
    <w:p w14:paraId="54C9E487" w14:textId="77777777" w:rsidR="003B09AE" w:rsidRDefault="003B09AE">
      <w:pPr>
        <w:spacing w:after="120" w:line="240" w:lineRule="auto"/>
        <w:jc w:val="both"/>
        <w:rPr>
          <w:rFonts w:ascii="Calibri Light" w:eastAsia="Calibri Light" w:hAnsi="Calibri Light" w:cs="Calibri Light"/>
          <w:b/>
          <w:sz w:val="22"/>
          <w:shd w:val="clear" w:color="auto" w:fill="FFFFFF"/>
        </w:rPr>
      </w:pPr>
    </w:p>
    <w:p w14:paraId="20734F3D" w14:textId="615353FC" w:rsidR="00C5183D" w:rsidRDefault="347E5BC5">
      <w:pPr>
        <w:spacing w:after="120" w:line="240" w:lineRule="auto"/>
        <w:jc w:val="both"/>
      </w:pPr>
      <w:r w:rsidRPr="5D588981">
        <w:rPr>
          <w:rFonts w:ascii="Calibri Light" w:eastAsia="Calibri Light" w:hAnsi="Calibri Light" w:cs="Calibri Light"/>
          <w:b/>
          <w:bCs/>
          <w:sz w:val="22"/>
          <w:szCs w:val="22"/>
          <w:shd w:val="clear" w:color="auto" w:fill="FFFFFF"/>
        </w:rPr>
        <w:t>APPLICATION PROCESS</w:t>
      </w:r>
    </w:p>
    <w:p w14:paraId="02850F0F" w14:textId="1A7DE5BA" w:rsidR="5D588981" w:rsidRPr="00715D39" w:rsidRDefault="5D588981" w:rsidP="5D588981">
      <w:pPr>
        <w:spacing w:after="120" w:line="240" w:lineRule="auto"/>
        <w:jc w:val="both"/>
        <w:rPr>
          <w:rFonts w:ascii="Calibri Light" w:eastAsia="Calibri Light" w:hAnsi="Calibri Light" w:cs="Calibri Light"/>
          <w:b/>
          <w:bCs/>
        </w:rPr>
      </w:pPr>
    </w:p>
    <w:p w14:paraId="1045F663" w14:textId="05EE5BF9" w:rsidR="6FA29B19" w:rsidRPr="00715D39" w:rsidRDefault="6FA29B19" w:rsidP="5D588981">
      <w:pPr>
        <w:spacing w:line="257" w:lineRule="auto"/>
        <w:jc w:val="both"/>
        <w:rPr>
          <w:rFonts w:ascii="Calibri Light" w:hAnsi="Calibri Light" w:cs="Calibri Light"/>
        </w:rPr>
      </w:pPr>
      <w:r w:rsidRPr="00715D39">
        <w:rPr>
          <w:rFonts w:ascii="Calibri Light" w:eastAsia="Aptos" w:hAnsi="Calibri Light" w:cs="Calibri Light"/>
        </w:rPr>
        <w:t xml:space="preserve">Qualified consultants are invited to submit a complete application </w:t>
      </w:r>
      <w:r w:rsidRPr="00715D39">
        <w:rPr>
          <w:rFonts w:ascii="Calibri Light" w:eastAsia="Aptos" w:hAnsi="Calibri Light" w:cs="Calibri Light"/>
          <w:b/>
          <w:bCs/>
        </w:rPr>
        <w:t xml:space="preserve">on or before 23:59 (CET) </w:t>
      </w:r>
      <w:r w:rsidR="00B065C1" w:rsidRPr="00715D39">
        <w:rPr>
          <w:rFonts w:ascii="Calibri Light" w:eastAsia="Aptos" w:hAnsi="Calibri Light" w:cs="Calibri Light"/>
          <w:b/>
          <w:bCs/>
        </w:rPr>
        <w:t>Sa</w:t>
      </w:r>
      <w:r w:rsidR="00D03A87" w:rsidRPr="00715D39">
        <w:rPr>
          <w:rFonts w:ascii="Calibri Light" w:eastAsia="Aptos" w:hAnsi="Calibri Light" w:cs="Calibri Light"/>
          <w:b/>
          <w:bCs/>
        </w:rPr>
        <w:t xml:space="preserve">turday </w:t>
      </w:r>
      <w:r w:rsidRPr="00715D39">
        <w:rPr>
          <w:rFonts w:ascii="Calibri Light" w:eastAsia="Aptos" w:hAnsi="Calibri Light" w:cs="Calibri Light"/>
          <w:b/>
          <w:bCs/>
        </w:rPr>
        <w:t xml:space="preserve">31 </w:t>
      </w:r>
      <w:r w:rsidR="00B02C51" w:rsidRPr="00715D39">
        <w:rPr>
          <w:rFonts w:ascii="Calibri Light" w:eastAsia="Aptos" w:hAnsi="Calibri Light" w:cs="Calibri Light"/>
          <w:b/>
          <w:bCs/>
        </w:rPr>
        <w:t>Oct</w:t>
      </w:r>
      <w:r w:rsidR="00AE6E25" w:rsidRPr="00715D39">
        <w:rPr>
          <w:rFonts w:ascii="Calibri Light" w:eastAsia="Aptos" w:hAnsi="Calibri Light" w:cs="Calibri Light"/>
          <w:b/>
          <w:bCs/>
        </w:rPr>
        <w:t>ober</w:t>
      </w:r>
      <w:r w:rsidRPr="00715D39">
        <w:rPr>
          <w:rFonts w:ascii="Calibri Light" w:eastAsia="Aptos" w:hAnsi="Calibri Light" w:cs="Calibri Light"/>
          <w:b/>
          <w:bCs/>
        </w:rPr>
        <w:t xml:space="preserve"> 2026</w:t>
      </w:r>
      <w:r w:rsidRPr="00715D39">
        <w:rPr>
          <w:rFonts w:ascii="Calibri Light" w:eastAsia="Aptos" w:hAnsi="Calibri Light" w:cs="Calibri Light"/>
        </w:rPr>
        <w:t xml:space="preserve">, through the email address </w:t>
      </w:r>
      <w:hyperlink r:id="rId10">
        <w:r w:rsidRPr="00715D39">
          <w:rPr>
            <w:rStyle w:val="Hyperlink"/>
            <w:rFonts w:ascii="Calibri Light" w:hAnsi="Calibri Light" w:cs="Calibri Light"/>
            <w:b/>
            <w:bCs/>
          </w:rPr>
          <w:t>ch.gvatenders@nrc.no</w:t>
        </w:r>
      </w:hyperlink>
      <w:r w:rsidRPr="00715D39">
        <w:rPr>
          <w:rFonts w:ascii="Calibri Light" w:eastAsia="Aptos" w:hAnsi="Calibri Light" w:cs="Calibri Light"/>
        </w:rPr>
        <w:t xml:space="preserve">. The bid application should be titled </w:t>
      </w:r>
      <w:r w:rsidRPr="00715D39">
        <w:rPr>
          <w:rFonts w:ascii="Calibri Light" w:eastAsia="Aptos" w:hAnsi="Calibri Light" w:cs="Calibri Light"/>
          <w:b/>
          <w:bCs/>
        </w:rPr>
        <w:t xml:space="preserve">‘IDMC </w:t>
      </w:r>
      <w:r w:rsidR="004746B5" w:rsidRPr="00715D39">
        <w:rPr>
          <w:rFonts w:ascii="Calibri Light" w:eastAsia="Aptos" w:hAnsi="Calibri Light" w:cs="Calibri Light"/>
          <w:b/>
          <w:bCs/>
        </w:rPr>
        <w:t>Re</w:t>
      </w:r>
      <w:r w:rsidR="006B20D8" w:rsidRPr="00715D39">
        <w:rPr>
          <w:rFonts w:ascii="Calibri Light" w:eastAsia="Aptos" w:hAnsi="Calibri Light" w:cs="Calibri Light"/>
          <w:b/>
          <w:bCs/>
        </w:rPr>
        <w:t>search Consu</w:t>
      </w:r>
      <w:r w:rsidR="00893B3B" w:rsidRPr="00715D39">
        <w:rPr>
          <w:rFonts w:ascii="Calibri Light" w:eastAsia="Aptos" w:hAnsi="Calibri Light" w:cs="Calibri Light"/>
          <w:b/>
          <w:bCs/>
        </w:rPr>
        <w:t>ltancy</w:t>
      </w:r>
      <w:r w:rsidR="00A12291" w:rsidRPr="00715D39">
        <w:rPr>
          <w:rFonts w:ascii="Calibri Light" w:eastAsia="Aptos" w:hAnsi="Calibri Light" w:cs="Calibri Light"/>
          <w:b/>
          <w:bCs/>
        </w:rPr>
        <w:t xml:space="preserve"> - </w:t>
      </w:r>
      <w:r w:rsidR="00300B04" w:rsidRPr="00715D39">
        <w:rPr>
          <w:rFonts w:ascii="Calibri Light" w:eastAsia="Aptos" w:hAnsi="Calibri Light" w:cs="Calibri Light"/>
          <w:b/>
          <w:bCs/>
        </w:rPr>
        <w:t>Approaches to Address Gaps</w:t>
      </w:r>
      <w:r w:rsidR="00F72355" w:rsidRPr="00715D39">
        <w:rPr>
          <w:rFonts w:ascii="Calibri Light" w:eastAsia="Aptos" w:hAnsi="Calibri Light" w:cs="Calibri Light"/>
          <w:b/>
          <w:bCs/>
        </w:rPr>
        <w:t>’</w:t>
      </w:r>
      <w:r w:rsidRPr="00715D39">
        <w:rPr>
          <w:rFonts w:ascii="Calibri Light" w:eastAsia="Aptos" w:hAnsi="Calibri Light" w:cs="Calibri Light"/>
          <w:b/>
          <w:bCs/>
        </w:rPr>
        <w:t xml:space="preserve"> </w:t>
      </w:r>
      <w:r w:rsidRPr="00715D39">
        <w:rPr>
          <w:rFonts w:ascii="Calibri Light" w:eastAsia="Aptos" w:hAnsi="Calibri Light" w:cs="Calibri Light"/>
        </w:rPr>
        <w:t>and include the following information:</w:t>
      </w:r>
    </w:p>
    <w:p w14:paraId="7679647C" w14:textId="77777777" w:rsidR="00AB429A" w:rsidRPr="00AB429A" w:rsidRDefault="00AB429A" w:rsidP="00AB429A">
      <w:pPr>
        <w:pStyle w:val="ListParagraph"/>
        <w:numPr>
          <w:ilvl w:val="0"/>
          <w:numId w:val="40"/>
        </w:numPr>
        <w:spacing w:after="120" w:line="240" w:lineRule="auto"/>
        <w:jc w:val="both"/>
        <w:rPr>
          <w:rFonts w:ascii="Calibri Light" w:eastAsia="Calibri Light" w:hAnsi="Calibri Light" w:cs="Calibri Light"/>
          <w:sz w:val="22"/>
          <w:shd w:val="clear" w:color="auto" w:fill="FFFFFF"/>
        </w:rPr>
      </w:pPr>
      <w:r w:rsidRPr="00AB429A">
        <w:rPr>
          <w:rFonts w:ascii="Calibri Light" w:eastAsia="Calibri Light" w:hAnsi="Calibri Light" w:cs="Calibri Light"/>
          <w:sz w:val="22"/>
          <w:shd w:val="clear" w:color="auto" w:fill="FFFFFF"/>
        </w:rPr>
        <w:t>a CV highlighting relevant qualifications and experience;</w:t>
      </w:r>
    </w:p>
    <w:p w14:paraId="2A10E428" w14:textId="77777777" w:rsidR="00AB429A" w:rsidRPr="00AB429A" w:rsidRDefault="00AB429A" w:rsidP="00AB429A">
      <w:pPr>
        <w:pStyle w:val="ListParagraph"/>
        <w:numPr>
          <w:ilvl w:val="0"/>
          <w:numId w:val="40"/>
        </w:numPr>
        <w:spacing w:after="120" w:line="240" w:lineRule="auto"/>
        <w:jc w:val="both"/>
        <w:rPr>
          <w:rFonts w:ascii="Calibri Light" w:eastAsia="Calibri Light" w:hAnsi="Calibri Light" w:cs="Calibri Light"/>
          <w:sz w:val="22"/>
          <w:shd w:val="clear" w:color="auto" w:fill="FFFFFF"/>
        </w:rPr>
      </w:pPr>
      <w:r w:rsidRPr="00AB429A">
        <w:rPr>
          <w:rFonts w:ascii="Calibri Light" w:eastAsia="Calibri Light" w:hAnsi="Calibri Light" w:cs="Calibri Light"/>
          <w:sz w:val="22"/>
          <w:shd w:val="clear" w:color="auto" w:fill="FFFFFF"/>
        </w:rPr>
        <w:t>a brief technical proposal of no more than two pages, demonstrating an understanding of the assignment and outlining the proposed approach, including how the candidate would identify and assess alternative approaches and undertake methodological testing;</w:t>
      </w:r>
    </w:p>
    <w:p w14:paraId="650DADB8" w14:textId="77777777" w:rsidR="00AB429A" w:rsidRPr="00AB429A" w:rsidRDefault="00AB429A" w:rsidP="00AB429A">
      <w:pPr>
        <w:pStyle w:val="ListParagraph"/>
        <w:numPr>
          <w:ilvl w:val="0"/>
          <w:numId w:val="40"/>
        </w:numPr>
        <w:spacing w:after="120" w:line="240" w:lineRule="auto"/>
        <w:jc w:val="both"/>
        <w:rPr>
          <w:rFonts w:ascii="Calibri Light" w:eastAsia="Calibri Light" w:hAnsi="Calibri Light" w:cs="Calibri Light"/>
          <w:sz w:val="22"/>
          <w:shd w:val="clear" w:color="auto" w:fill="FFFFFF"/>
        </w:rPr>
      </w:pPr>
      <w:r w:rsidRPr="00AB429A">
        <w:rPr>
          <w:rFonts w:ascii="Calibri Light" w:eastAsia="Calibri Light" w:hAnsi="Calibri Light" w:cs="Calibri Light"/>
          <w:sz w:val="22"/>
          <w:shd w:val="clear" w:color="auto" w:fill="FFFFFF"/>
        </w:rPr>
        <w:t>one or two examples of relevant previous work, preferably demonstrating methodological research, analysis of data gaps, use of alternative data sources or development of quantitative analytical approaches;</w:t>
      </w:r>
    </w:p>
    <w:p w14:paraId="58CE47DB" w14:textId="2266D46F" w:rsidR="00AB429A" w:rsidRPr="00AB429A" w:rsidRDefault="00AB429A" w:rsidP="00AB429A">
      <w:pPr>
        <w:pStyle w:val="ListParagraph"/>
        <w:numPr>
          <w:ilvl w:val="0"/>
          <w:numId w:val="40"/>
        </w:numPr>
        <w:spacing w:after="120" w:line="240" w:lineRule="auto"/>
        <w:jc w:val="both"/>
        <w:rPr>
          <w:rFonts w:ascii="Calibri Light" w:eastAsia="Calibri Light" w:hAnsi="Calibri Light" w:cs="Calibri Light"/>
          <w:sz w:val="22"/>
          <w:shd w:val="clear" w:color="auto" w:fill="FFFFFF"/>
        </w:rPr>
      </w:pPr>
      <w:r w:rsidRPr="00AB429A">
        <w:rPr>
          <w:rFonts w:ascii="Calibri Light" w:eastAsia="Calibri Light" w:hAnsi="Calibri Light" w:cs="Calibri Light"/>
          <w:sz w:val="22"/>
          <w:shd w:val="clear" w:color="auto" w:fill="FFFFFF"/>
        </w:rPr>
        <w:t>a financial proposal indicating the proposed daily consultancy rate</w:t>
      </w:r>
      <w:r>
        <w:rPr>
          <w:rFonts w:ascii="Calibri Light" w:eastAsia="Calibri Light" w:hAnsi="Calibri Light" w:cs="Calibri Light"/>
          <w:sz w:val="22"/>
          <w:shd w:val="clear" w:color="auto" w:fill="FFFFFF"/>
        </w:rPr>
        <w:t xml:space="preserve"> i</w:t>
      </w:r>
      <w:r w:rsidRPr="00D7115A">
        <w:rPr>
          <w:rFonts w:ascii="Calibri Light" w:eastAsia="Calibri Light" w:hAnsi="Calibri Light" w:cs="Calibri Light"/>
          <w:b/>
          <w:bCs/>
          <w:sz w:val="22"/>
          <w:shd w:val="clear" w:color="auto" w:fill="FFFFFF"/>
        </w:rPr>
        <w:t>n CHF</w:t>
      </w:r>
      <w:r w:rsidR="003300EB">
        <w:rPr>
          <w:rFonts w:ascii="Calibri Light" w:eastAsia="Calibri Light" w:hAnsi="Calibri Light" w:cs="Calibri Light"/>
          <w:sz w:val="22"/>
          <w:shd w:val="clear" w:color="auto" w:fill="FFFFFF"/>
        </w:rPr>
        <w:t xml:space="preserve"> </w:t>
      </w:r>
      <w:r w:rsidR="00653A2D" w:rsidRPr="00653A2D">
        <w:rPr>
          <w:rFonts w:ascii="Calibri Light" w:eastAsia="Calibri Light" w:hAnsi="Calibri Light" w:cs="Calibri Light"/>
          <w:sz w:val="22"/>
          <w:shd w:val="clear" w:color="auto" w:fill="FFFFFF"/>
        </w:rPr>
        <w:t>(inclusive of all costs and taxes)</w:t>
      </w:r>
      <w:r w:rsidR="00595B98">
        <w:rPr>
          <w:rFonts w:ascii="Calibri Light" w:eastAsia="Calibri Light" w:hAnsi="Calibri Light" w:cs="Calibri Light"/>
          <w:sz w:val="22"/>
          <w:shd w:val="clear" w:color="auto" w:fill="FFFFFF"/>
        </w:rPr>
        <w:t xml:space="preserve"> </w:t>
      </w:r>
      <w:r w:rsidRPr="00AB429A">
        <w:rPr>
          <w:rFonts w:ascii="Calibri Light" w:eastAsia="Calibri Light" w:hAnsi="Calibri Light" w:cs="Calibri Light"/>
          <w:sz w:val="22"/>
          <w:shd w:val="clear" w:color="auto" w:fill="FFFFFF"/>
        </w:rPr>
        <w:t>and total cost for a maximum of 70 working days; and</w:t>
      </w:r>
    </w:p>
    <w:p w14:paraId="104A0200" w14:textId="77777777" w:rsidR="00AB429A" w:rsidRPr="00EF6CFB" w:rsidRDefault="00AB429A" w:rsidP="00AB429A">
      <w:pPr>
        <w:pStyle w:val="ListParagraph"/>
        <w:numPr>
          <w:ilvl w:val="0"/>
          <w:numId w:val="40"/>
        </w:numPr>
        <w:spacing w:after="120" w:line="240" w:lineRule="auto"/>
        <w:jc w:val="both"/>
        <w:rPr>
          <w:rFonts w:ascii="Calibri Light" w:eastAsia="Calibri Light" w:hAnsi="Calibri Light" w:cs="Calibri Light"/>
          <w:sz w:val="22"/>
          <w:shd w:val="clear" w:color="auto" w:fill="FFFFFF"/>
        </w:rPr>
      </w:pPr>
      <w:r w:rsidRPr="00AB429A">
        <w:rPr>
          <w:rFonts w:ascii="Calibri Light" w:eastAsia="Calibri Light" w:hAnsi="Calibri Light" w:cs="Calibri Light"/>
          <w:sz w:val="22"/>
          <w:shd w:val="clear" w:color="auto" w:fill="FFFFFF"/>
        </w:rPr>
        <w:t>confirmation of availability to undertake the assignment over the proposed six-month implementation period.</w:t>
      </w:r>
    </w:p>
    <w:p w14:paraId="3BD1B942" w14:textId="67C15DE2" w:rsidR="00A30AE6" w:rsidRPr="00C66D83" w:rsidRDefault="00A30AE6" w:rsidP="00A30AE6">
      <w:pPr>
        <w:pStyle w:val="ListParagraph"/>
        <w:numPr>
          <w:ilvl w:val="0"/>
          <w:numId w:val="40"/>
        </w:numPr>
        <w:spacing w:line="259" w:lineRule="auto"/>
        <w:jc w:val="both"/>
        <w:rPr>
          <w:rFonts w:ascii="Calibri Light" w:hAnsi="Calibri Light" w:cs="Calibri Light"/>
          <w:sz w:val="22"/>
          <w:szCs w:val="22"/>
        </w:rPr>
      </w:pPr>
      <w:r w:rsidRPr="00C66D83">
        <w:rPr>
          <w:rFonts w:ascii="Calibri Light" w:hAnsi="Calibri Light" w:cs="Calibri Light"/>
          <w:sz w:val="22"/>
          <w:szCs w:val="22"/>
        </w:rPr>
        <w:t>List of at least t</w:t>
      </w:r>
      <w:r w:rsidR="004642F0">
        <w:rPr>
          <w:rFonts w:ascii="Calibri Light" w:hAnsi="Calibri Light" w:cs="Calibri Light"/>
          <w:sz w:val="22"/>
          <w:szCs w:val="22"/>
        </w:rPr>
        <w:t>wo</w:t>
      </w:r>
      <w:r w:rsidRPr="00C66D83">
        <w:rPr>
          <w:rFonts w:ascii="Calibri Light" w:hAnsi="Calibri Light" w:cs="Calibri Light"/>
          <w:sz w:val="22"/>
          <w:szCs w:val="22"/>
        </w:rPr>
        <w:t xml:space="preserve"> references that can be contacted to verify the quality of services; </w:t>
      </w:r>
    </w:p>
    <w:p w14:paraId="77BCED31" w14:textId="77777777" w:rsidR="00A30AE6" w:rsidRPr="00C66D83" w:rsidRDefault="00A30AE6" w:rsidP="00A30AE6">
      <w:pPr>
        <w:pStyle w:val="ListParagraph"/>
        <w:numPr>
          <w:ilvl w:val="0"/>
          <w:numId w:val="40"/>
        </w:numPr>
        <w:spacing w:line="259" w:lineRule="auto"/>
        <w:jc w:val="both"/>
        <w:rPr>
          <w:rFonts w:ascii="Calibri Light" w:hAnsi="Calibri Light" w:cs="Calibri Light"/>
          <w:sz w:val="22"/>
          <w:szCs w:val="22"/>
        </w:rPr>
      </w:pPr>
      <w:r w:rsidRPr="00C66D83">
        <w:rPr>
          <w:rFonts w:ascii="Calibri Light" w:hAnsi="Calibri Light" w:cs="Calibri Light"/>
          <w:sz w:val="22"/>
          <w:szCs w:val="22"/>
        </w:rPr>
        <w:t xml:space="preserve">Certificate of incorporation (for legal entities) or proof of registration as a self-employed individual or independent consultant, in accordance with the legal requirements of the country of establishment or residence, as applicable. Kindly note that this assignment is partially implemented under an INTPA-funded contract. As such, the applicable nationality and eligibility rules for legal entities shall apply*. We regret that we will be unable to consider quotations from legal entities that do not comply with these nationality requirements. </w:t>
      </w:r>
    </w:p>
    <w:p w14:paraId="25E4774D" w14:textId="77777777" w:rsidR="00A30AE6" w:rsidRPr="00C40588" w:rsidRDefault="00A30AE6" w:rsidP="00A30AE6">
      <w:pPr>
        <w:jc w:val="both"/>
        <w:rPr>
          <w:sz w:val="16"/>
          <w:szCs w:val="16"/>
        </w:rPr>
      </w:pPr>
      <w:r w:rsidRPr="1B2403D9">
        <w:rPr>
          <w:sz w:val="16"/>
          <w:szCs w:val="16"/>
        </w:rPr>
        <w:t xml:space="preserve">* See ePRAG: PRAG 2021.1- Annex a2a1_ecprogrammes_eligibility2021_2027_en – NDICI-Global Europe - Global Challenges thematic programme. </w:t>
      </w:r>
    </w:p>
    <w:p w14:paraId="48C17A3F" w14:textId="7BA68752" w:rsidR="00A30AE6" w:rsidRPr="00BB5F55" w:rsidRDefault="00A30AE6" w:rsidP="00A30AE6">
      <w:pPr>
        <w:jc w:val="both"/>
        <w:rPr>
          <w:rFonts w:ascii="Calibri Light" w:hAnsi="Calibri Light" w:cs="Calibri Light"/>
          <w:sz w:val="22"/>
          <w:szCs w:val="22"/>
        </w:rPr>
      </w:pPr>
      <w:r w:rsidRPr="00BB5F55">
        <w:rPr>
          <w:rFonts w:ascii="Calibri Light" w:hAnsi="Calibri Light" w:cs="Calibri Light"/>
          <w:sz w:val="22"/>
          <w:szCs w:val="22"/>
        </w:rPr>
        <w:t xml:space="preserve">Any request for clarification must be received by NRC in writing at least 5 working days before the deadline for submission of tenders. Questions regarding the assignment, can be addressed to </w:t>
      </w:r>
      <w:r w:rsidR="00F454EE" w:rsidRPr="00F454EE">
        <w:rPr>
          <w:rFonts w:ascii="Calibri Light" w:hAnsi="Calibri Light" w:cs="Calibri Light"/>
          <w:sz w:val="22"/>
          <w:szCs w:val="22"/>
        </w:rPr>
        <w:t xml:space="preserve">Thannaletchimy Housset </w:t>
      </w:r>
      <w:r w:rsidR="006645C4">
        <w:rPr>
          <w:rFonts w:ascii="Calibri Light" w:hAnsi="Calibri Light" w:cs="Calibri Light"/>
          <w:sz w:val="22"/>
          <w:szCs w:val="22"/>
        </w:rPr>
        <w:t>(</w:t>
      </w:r>
      <w:r w:rsidR="00F454EE" w:rsidRPr="00F454EE">
        <w:rPr>
          <w:rFonts w:ascii="Calibri Light" w:hAnsi="Calibri Light" w:cs="Calibri Light"/>
          <w:sz w:val="22"/>
          <w:szCs w:val="22"/>
        </w:rPr>
        <w:t>thannaletchimy.housset@idmc.ch</w:t>
      </w:r>
      <w:r w:rsidR="00873DB8">
        <w:rPr>
          <w:rFonts w:ascii="Calibri Light" w:hAnsi="Calibri Light" w:cs="Calibri Light"/>
          <w:sz w:val="22"/>
          <w:szCs w:val="22"/>
        </w:rPr>
        <w:t>)</w:t>
      </w:r>
      <w:r w:rsidRPr="00BB5F55">
        <w:rPr>
          <w:rFonts w:ascii="Calibri Light" w:hAnsi="Calibri Light" w:cs="Calibri Light"/>
          <w:sz w:val="22"/>
          <w:szCs w:val="22"/>
        </w:rPr>
        <w:t xml:space="preserve">. </w:t>
      </w:r>
    </w:p>
    <w:p w14:paraId="417BA258" w14:textId="77777777" w:rsidR="00A30AE6" w:rsidRPr="00BB5F55" w:rsidRDefault="00A30AE6" w:rsidP="00A30AE6">
      <w:pPr>
        <w:jc w:val="both"/>
        <w:rPr>
          <w:rFonts w:ascii="Calibri Light" w:hAnsi="Calibri Light" w:cs="Calibri Light"/>
          <w:sz w:val="22"/>
          <w:szCs w:val="22"/>
        </w:rPr>
      </w:pPr>
      <w:r w:rsidRPr="00BB5F55">
        <w:rPr>
          <w:rFonts w:ascii="Calibri Light" w:hAnsi="Calibri Light" w:cs="Calibri Light"/>
          <w:b/>
          <w:bCs/>
          <w:sz w:val="22"/>
          <w:szCs w:val="22"/>
        </w:rPr>
        <w:t>Please note:</w:t>
      </w:r>
      <w:r w:rsidRPr="00BB5F55">
        <w:rPr>
          <w:rFonts w:ascii="Calibri Light" w:hAnsi="Calibri Light" w:cs="Calibri Light"/>
          <w:sz w:val="22"/>
          <w:szCs w:val="22"/>
        </w:rPr>
        <w:t xml:space="preserve"> All service providers/consultants working with NRC should maintain high standards on ethical issues, respect and apply basic human and social rights, ensure non-exploitation of child labour, and give fair working conditions to their staff. NRC reserves the right to reject quotations provided by suppliers not meeting these standards. Consultants doing business with NRC will be screened on anti-corruption due diligence before NRC confirms a contract. </w:t>
      </w:r>
    </w:p>
    <w:p w14:paraId="3F0FF38B" w14:textId="77777777" w:rsidR="00A30AE6" w:rsidRPr="00BB5F55" w:rsidRDefault="00A30AE6" w:rsidP="00A30AE6">
      <w:pPr>
        <w:jc w:val="both"/>
        <w:rPr>
          <w:rFonts w:ascii="Calibri Light" w:hAnsi="Calibri Light" w:cs="Calibri Light"/>
          <w:sz w:val="22"/>
          <w:szCs w:val="22"/>
        </w:rPr>
      </w:pPr>
      <w:r w:rsidRPr="00BB5F55">
        <w:rPr>
          <w:rFonts w:ascii="Calibri Light" w:hAnsi="Calibri Light" w:cs="Calibri Light"/>
          <w:sz w:val="22"/>
          <w:szCs w:val="22"/>
        </w:rPr>
        <w:t xml:space="preserve">Anti-money laundering, anti-bribery, anti-corruption and anti-terrorism legislation and donor regulations require NRC to screen contractors against various international lists to ensure due diligence. Submission of the quotation constitutes acceptance of these screening practices. </w:t>
      </w:r>
    </w:p>
    <w:p w14:paraId="61FEF2B6" w14:textId="77777777" w:rsidR="00A30AE6" w:rsidRPr="00BB5F55" w:rsidRDefault="00A30AE6" w:rsidP="00A30AE6">
      <w:pPr>
        <w:jc w:val="both"/>
        <w:rPr>
          <w:rFonts w:ascii="Calibri Light" w:hAnsi="Calibri Light" w:cs="Calibri Light"/>
          <w:sz w:val="22"/>
          <w:szCs w:val="22"/>
        </w:rPr>
      </w:pPr>
      <w:r w:rsidRPr="00BB5F55">
        <w:rPr>
          <w:rFonts w:ascii="Calibri Light" w:hAnsi="Calibri Light" w:cs="Calibri Light"/>
          <w:sz w:val="22"/>
          <w:szCs w:val="22"/>
        </w:rPr>
        <w:t xml:space="preserve">NRC reserves the right to accept or reject the whole or part of your offer based on the information provided. Incomplete offers which do not comply with our conditions will not be considered. </w:t>
      </w:r>
    </w:p>
    <w:p w14:paraId="0CB21A72" w14:textId="77777777" w:rsidR="00A30AE6" w:rsidRPr="00BB5F55" w:rsidRDefault="00A30AE6" w:rsidP="00A30AE6">
      <w:pPr>
        <w:jc w:val="both"/>
        <w:rPr>
          <w:rFonts w:ascii="Calibri Light" w:hAnsi="Calibri Light" w:cs="Calibri Light"/>
          <w:sz w:val="22"/>
          <w:szCs w:val="22"/>
        </w:rPr>
      </w:pPr>
      <w:r w:rsidRPr="00BB5F55">
        <w:rPr>
          <w:rFonts w:ascii="Calibri Light" w:hAnsi="Calibri Light" w:cs="Calibri Light"/>
          <w:sz w:val="22"/>
          <w:szCs w:val="22"/>
        </w:rPr>
        <w:t xml:space="preserve"> </w:t>
      </w:r>
    </w:p>
    <w:p w14:paraId="27AD313A" w14:textId="77777777" w:rsidR="00A30AE6" w:rsidRPr="00BB5F55" w:rsidRDefault="00A30AE6" w:rsidP="00A30AE6">
      <w:pPr>
        <w:jc w:val="both"/>
        <w:rPr>
          <w:rFonts w:ascii="Calibri Light" w:hAnsi="Calibri Light" w:cs="Calibri Light"/>
          <w:sz w:val="22"/>
          <w:szCs w:val="22"/>
        </w:rPr>
      </w:pPr>
      <w:r w:rsidRPr="00BB5F55">
        <w:rPr>
          <w:rFonts w:ascii="Calibri Light" w:hAnsi="Calibri Light" w:cs="Calibri Light"/>
          <w:sz w:val="22"/>
          <w:szCs w:val="22"/>
        </w:rPr>
        <w:t>We look forward to receiving your application!</w:t>
      </w:r>
    </w:p>
    <w:p w14:paraId="76DC82B6" w14:textId="77777777" w:rsidR="00EF6CFB" w:rsidRPr="00806677" w:rsidRDefault="00EF6CFB" w:rsidP="009C32B1">
      <w:pPr>
        <w:spacing w:after="120" w:line="240" w:lineRule="auto"/>
        <w:jc w:val="both"/>
        <w:rPr>
          <w:rFonts w:ascii="Calibri Light" w:eastAsia="Calibri Light" w:hAnsi="Calibri Light" w:cs="Calibri Light"/>
          <w:sz w:val="22"/>
          <w:shd w:val="clear" w:color="auto" w:fill="FFFFFF"/>
        </w:rPr>
      </w:pPr>
    </w:p>
    <w:p w14:paraId="43053BA9" w14:textId="774395F3" w:rsidR="00C5183D" w:rsidRDefault="00C5183D">
      <w:pPr>
        <w:spacing w:after="120" w:line="240" w:lineRule="auto"/>
        <w:jc w:val="both"/>
        <w:rPr>
          <w:rFonts w:ascii="Calibri Light" w:eastAsia="Calibri Light" w:hAnsi="Calibri Light" w:cs="Calibri Light"/>
          <w:b/>
          <w:sz w:val="22"/>
          <w:shd w:val="clear" w:color="auto" w:fill="FFFFFF"/>
        </w:rPr>
      </w:pPr>
    </w:p>
    <w:sectPr w:rsidR="00C5183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ptos">
    <w:panose1 w:val="00000000000000000000"/>
    <w:charset w:val="00"/>
    <w:family w:val="roman"/>
    <w:notTrueType/>
    <w:pitch w:val="default"/>
  </w:font>
  <w:font w:name="Yu Mincho">
    <w:altName w:val="游明朝"/>
    <w:panose1 w:val="00000000000000000000"/>
    <w:charset w:val="80"/>
    <w:family w:val="roman"/>
    <w:notTrueType/>
    <w:pitch w:val="default"/>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350D6"/>
    <w:multiLevelType w:val="hybridMultilevel"/>
    <w:tmpl w:val="EFEA75B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15:restartNumberingAfterBreak="0">
    <w:nsid w:val="10CE5008"/>
    <w:multiLevelType w:val="hybridMultilevel"/>
    <w:tmpl w:val="9A60F4A0"/>
    <w:lvl w:ilvl="0" w:tplc="2750B33E">
      <w:start w:val="1"/>
      <w:numFmt w:val="decimal"/>
      <w:lvlText w:val="%1."/>
      <w:lvlJc w:val="left"/>
      <w:pPr>
        <w:ind w:left="720" w:hanging="360"/>
      </w:pPr>
      <w:rPr>
        <w:rFonts w:ascii="Calibri Light" w:eastAsia="Calibri Light" w:hAnsi="Calibri Light" w:cs="Calibri Ligh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15:restartNumberingAfterBreak="0">
    <w:nsid w:val="11AA5BAF"/>
    <w:multiLevelType w:val="multilevel"/>
    <w:tmpl w:val="57885332"/>
    <w:lvl w:ilvl="0">
      <w:start w:val="1"/>
      <w:numFmt w:val="bullet"/>
      <w:lvlText w:val="•"/>
      <w:lvlJc w:val="left"/>
    </w:lvl>
    <w:lvl w:ilvl="1">
      <w:start w:val="1"/>
      <w:numFmt w:val="bullet"/>
      <w:lvlText w:val=""/>
      <w:lvlJc w:val="left"/>
      <w:pPr>
        <w:ind w:left="360" w:hanging="360"/>
      </w:pPr>
      <w:rPr>
        <w:rFonts w:ascii="Symbol" w:hAnsi="Symbol" w:hint="default"/>
      </w:rPr>
    </w:lvl>
    <w:lvl w:ilvl="2">
      <w:start w:val="1"/>
      <w:numFmt w:val="bullet"/>
      <w:lvlText w:val=""/>
      <w:lvlJc w:val="left"/>
      <w:pPr>
        <w:ind w:left="360" w:hanging="360"/>
      </w:pPr>
      <w:rPr>
        <w:rFonts w:ascii="Symbol" w:hAnsi="Symbol" w:hint="default"/>
      </w:rPr>
    </w:lvl>
    <w:lvl w:ilvl="3">
      <w:start w:val="1"/>
      <w:numFmt w:val="bullet"/>
      <w:lvlText w:val="o"/>
      <w:lvlJc w:val="left"/>
      <w:pPr>
        <w:ind w:left="360" w:hanging="360"/>
      </w:pPr>
      <w:rPr>
        <w:rFonts w:ascii="Courier New" w:hAnsi="Courier New" w:cs="Courier New"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D26A8E"/>
    <w:multiLevelType w:val="hybridMultilevel"/>
    <w:tmpl w:val="4464340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 w15:restartNumberingAfterBreak="0">
    <w:nsid w:val="1C662189"/>
    <w:multiLevelType w:val="hybridMultilevel"/>
    <w:tmpl w:val="CAC2FB40"/>
    <w:lvl w:ilvl="0" w:tplc="FFFFFFFF">
      <w:start w:val="1"/>
      <w:numFmt w:val="decimal"/>
      <w:lvlText w:val="%1."/>
      <w:lvlJc w:val="left"/>
      <w:pPr>
        <w:ind w:left="360" w:hanging="360"/>
      </w:pPr>
      <w:rPr>
        <w:rFonts w:hint="default"/>
      </w:r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5" w15:restartNumberingAfterBreak="0">
    <w:nsid w:val="1D0D3FED"/>
    <w:multiLevelType w:val="hybridMultilevel"/>
    <w:tmpl w:val="A40A8EC4"/>
    <w:lvl w:ilvl="0" w:tplc="20000015">
      <w:start w:val="1"/>
      <w:numFmt w:val="upperLetter"/>
      <w:lvlText w:val="%1."/>
      <w:lvlJc w:val="left"/>
      <w:pPr>
        <w:ind w:left="360" w:hanging="360"/>
      </w:pPr>
      <w:rPr>
        <w:rFonts w:hint="default"/>
      </w:r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6" w15:restartNumberingAfterBreak="0">
    <w:nsid w:val="23D13FD0"/>
    <w:multiLevelType w:val="multilevel"/>
    <w:tmpl w:val="D8CCA40A"/>
    <w:lvl w:ilvl="0">
      <w:start w:val="1"/>
      <w:numFmt w:val="bullet"/>
      <w:lvlText w:val="•"/>
      <w:lvlJc w:val="left"/>
    </w:lvl>
    <w:lvl w:ilvl="1">
      <w:start w:val="1"/>
      <w:numFmt w:val="bullet"/>
      <w:lvlText w:val=""/>
      <w:lvlJc w:val="left"/>
      <w:pPr>
        <w:ind w:left="360" w:hanging="360"/>
      </w:pPr>
      <w:rPr>
        <w:rFonts w:ascii="Symbol" w:hAnsi="Symbol" w:hint="default"/>
      </w:rPr>
    </w:lvl>
    <w:lvl w:ilvl="2">
      <w:start w:val="1"/>
      <w:numFmt w:val="bullet"/>
      <w:lvlText w:val=""/>
      <w:lvlJc w:val="left"/>
      <w:pPr>
        <w:ind w:left="360" w:hanging="360"/>
      </w:pPr>
      <w:rPr>
        <w:rFonts w:ascii="Symbol" w:hAnsi="Symbol" w:hint="default"/>
      </w:rPr>
    </w:lvl>
    <w:lvl w:ilvl="3">
      <w:start w:val="1"/>
      <w:numFmt w:val="bullet"/>
      <w:lvlText w:val="o"/>
      <w:lvlJc w:val="left"/>
      <w:pPr>
        <w:ind w:left="360" w:hanging="360"/>
      </w:pPr>
      <w:rPr>
        <w:rFonts w:ascii="Courier New" w:hAnsi="Courier New" w:cs="Courier New" w:hint="default"/>
      </w:rPr>
    </w:lvl>
    <w:lvl w:ilvl="4">
      <w:numFmt w:val="decimal"/>
      <w:lvlText w:val=""/>
      <w:lvlJc w:val="left"/>
    </w:lvl>
    <w:lvl w:ilvl="5">
      <w:start w:val="1"/>
      <w:numFmt w:val="bullet"/>
      <w:lvlText w:val="o"/>
      <w:lvlJc w:val="left"/>
      <w:pPr>
        <w:ind w:left="360" w:hanging="360"/>
      </w:pPr>
      <w:rPr>
        <w:rFonts w:ascii="Courier New" w:hAnsi="Courier New" w:cs="Courier New" w:hint="default"/>
      </w:rPr>
    </w:lvl>
    <w:lvl w:ilvl="6">
      <w:start w:val="1"/>
      <w:numFmt w:val="bullet"/>
      <w:lvlText w:val="o"/>
      <w:lvlJc w:val="left"/>
      <w:pPr>
        <w:ind w:left="360" w:hanging="360"/>
      </w:pPr>
      <w:rPr>
        <w:rFonts w:ascii="Courier New" w:hAnsi="Courier New" w:cs="Courier New" w:hint="default"/>
      </w:rPr>
    </w:lvl>
    <w:lvl w:ilvl="7">
      <w:numFmt w:val="decimal"/>
      <w:lvlText w:val=""/>
      <w:lvlJc w:val="left"/>
    </w:lvl>
    <w:lvl w:ilvl="8">
      <w:numFmt w:val="decimal"/>
      <w:lvlText w:val=""/>
      <w:lvlJc w:val="left"/>
    </w:lvl>
  </w:abstractNum>
  <w:abstractNum w:abstractNumId="7" w15:restartNumberingAfterBreak="0">
    <w:nsid w:val="25C41084"/>
    <w:multiLevelType w:val="hybridMultilevel"/>
    <w:tmpl w:val="876A776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8" w15:restartNumberingAfterBreak="0">
    <w:nsid w:val="2AEB2277"/>
    <w:multiLevelType w:val="multilevel"/>
    <w:tmpl w:val="26807050"/>
    <w:lvl w:ilvl="0">
      <w:start w:val="1"/>
      <w:numFmt w:val="decimal"/>
      <w:lvlText w:val="%1."/>
      <w:lvlJc w:val="left"/>
    </w:lvl>
    <w:lvl w:ilvl="1">
      <w:start w:val="1"/>
      <w:numFmt w:val="bullet"/>
      <w:lvlText w:val=""/>
      <w:lvlJc w:val="left"/>
      <w:pPr>
        <w:ind w:left="360" w:hanging="360"/>
      </w:pPr>
      <w:rPr>
        <w:rFonts w:ascii="Symbol" w:hAnsi="Symbol" w:hint="default"/>
      </w:rPr>
    </w:lvl>
    <w:lvl w:ilvl="2">
      <w:numFmt w:val="decimal"/>
      <w:lvlText w:val=""/>
      <w:lvlJc w:val="left"/>
    </w:lvl>
    <w:lvl w:ilvl="3">
      <w:start w:val="1"/>
      <w:numFmt w:val="bullet"/>
      <w:lvlText w:val=""/>
      <w:lvlJc w:val="left"/>
      <w:pPr>
        <w:ind w:left="360" w:hanging="360"/>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start w:val="1"/>
      <w:numFmt w:val="bullet"/>
      <w:lvlText w:val=""/>
      <w:lvlJc w:val="left"/>
      <w:pPr>
        <w:ind w:left="360" w:hanging="360"/>
      </w:pPr>
      <w:rPr>
        <w:rFonts w:ascii="Symbol" w:hAnsi="Symbol" w:hint="default"/>
      </w:rPr>
    </w:lvl>
    <w:lvl w:ilvl="8">
      <w:numFmt w:val="decimal"/>
      <w:lvlText w:val=""/>
      <w:lvlJc w:val="left"/>
    </w:lvl>
  </w:abstractNum>
  <w:abstractNum w:abstractNumId="9" w15:restartNumberingAfterBreak="0">
    <w:nsid w:val="2E442277"/>
    <w:multiLevelType w:val="multilevel"/>
    <w:tmpl w:val="5798E334"/>
    <w:lvl w:ilvl="0">
      <w:start w:val="1"/>
      <w:numFmt w:val="decimal"/>
      <w:lvlText w:val="%1."/>
      <w:lvlJc w:val="left"/>
    </w:lvl>
    <w:lvl w:ilvl="1">
      <w:start w:val="1"/>
      <w:numFmt w:val="bullet"/>
      <w:lvlText w:val=""/>
      <w:lvlJc w:val="left"/>
      <w:pPr>
        <w:ind w:left="360" w:hanging="360"/>
      </w:pPr>
      <w:rPr>
        <w:rFonts w:ascii="Symbol" w:hAnsi="Symbol" w:hint="default"/>
      </w:rPr>
    </w:lvl>
    <w:lvl w:ilvl="2">
      <w:numFmt w:val="decimal"/>
      <w:lvlText w:val=""/>
      <w:lvlJc w:val="left"/>
    </w:lvl>
    <w:lvl w:ilvl="3">
      <w:start w:val="1"/>
      <w:numFmt w:val="bullet"/>
      <w:lvlText w:val=""/>
      <w:lvlJc w:val="left"/>
      <w:pPr>
        <w:ind w:left="360" w:hanging="360"/>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start w:val="1"/>
      <w:numFmt w:val="bullet"/>
      <w:lvlText w:val=""/>
      <w:lvlJc w:val="left"/>
      <w:pPr>
        <w:ind w:left="360" w:hanging="360"/>
      </w:pPr>
      <w:rPr>
        <w:rFonts w:ascii="Symbol" w:hAnsi="Symbol" w:hint="default"/>
      </w:rPr>
    </w:lvl>
    <w:lvl w:ilvl="8">
      <w:start w:val="1"/>
      <w:numFmt w:val="bullet"/>
      <w:lvlText w:val=""/>
      <w:lvlJc w:val="left"/>
      <w:pPr>
        <w:ind w:left="720" w:hanging="360"/>
      </w:pPr>
      <w:rPr>
        <w:rFonts w:ascii="Symbol" w:hAnsi="Symbol" w:hint="default"/>
      </w:rPr>
    </w:lvl>
  </w:abstractNum>
  <w:abstractNum w:abstractNumId="10" w15:restartNumberingAfterBreak="0">
    <w:nsid w:val="344743E8"/>
    <w:multiLevelType w:val="hybridMultilevel"/>
    <w:tmpl w:val="4B382E24"/>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1" w15:restartNumberingAfterBreak="0">
    <w:nsid w:val="3482189B"/>
    <w:multiLevelType w:val="hybridMultilevel"/>
    <w:tmpl w:val="34945A8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2" w15:restartNumberingAfterBreak="0">
    <w:nsid w:val="34DA5C95"/>
    <w:multiLevelType w:val="hybridMultilevel"/>
    <w:tmpl w:val="38C0A0D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3" w15:restartNumberingAfterBreak="0">
    <w:nsid w:val="36580CAC"/>
    <w:multiLevelType w:val="hybridMultilevel"/>
    <w:tmpl w:val="C8A2922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4" w15:restartNumberingAfterBreak="0">
    <w:nsid w:val="36A233AC"/>
    <w:multiLevelType w:val="hybridMultilevel"/>
    <w:tmpl w:val="0F92ADE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5" w15:restartNumberingAfterBreak="0">
    <w:nsid w:val="36F0669C"/>
    <w:multiLevelType w:val="hybridMultilevel"/>
    <w:tmpl w:val="6EFE91A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6" w15:restartNumberingAfterBreak="0">
    <w:nsid w:val="3BC24AB0"/>
    <w:multiLevelType w:val="hybridMultilevel"/>
    <w:tmpl w:val="1AFEF91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7" w15:restartNumberingAfterBreak="0">
    <w:nsid w:val="3DE943A5"/>
    <w:multiLevelType w:val="hybridMultilevel"/>
    <w:tmpl w:val="994205E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8" w15:restartNumberingAfterBreak="0">
    <w:nsid w:val="3E2D7D9F"/>
    <w:multiLevelType w:val="hybridMultilevel"/>
    <w:tmpl w:val="396EBC5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9" w15:restartNumberingAfterBreak="0">
    <w:nsid w:val="42405880"/>
    <w:multiLevelType w:val="hybridMultilevel"/>
    <w:tmpl w:val="58D08CEC"/>
    <w:lvl w:ilvl="0" w:tplc="20000001">
      <w:start w:val="1"/>
      <w:numFmt w:val="bullet"/>
      <w:lvlText w:val=""/>
      <w:lvlJc w:val="left"/>
      <w:pPr>
        <w:ind w:left="1080" w:hanging="360"/>
      </w:pPr>
      <w:rPr>
        <w:rFonts w:ascii="Symbol" w:hAnsi="Symbol"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20" w15:restartNumberingAfterBreak="0">
    <w:nsid w:val="452A279F"/>
    <w:multiLevelType w:val="hybridMultilevel"/>
    <w:tmpl w:val="76E477A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1" w15:restartNumberingAfterBreak="0">
    <w:nsid w:val="474C012A"/>
    <w:multiLevelType w:val="multilevel"/>
    <w:tmpl w:val="5798E334"/>
    <w:lvl w:ilvl="0">
      <w:start w:val="1"/>
      <w:numFmt w:val="decimal"/>
      <w:lvlText w:val="%1."/>
      <w:lvlJc w:val="left"/>
    </w:lvl>
    <w:lvl w:ilvl="1">
      <w:start w:val="1"/>
      <w:numFmt w:val="bullet"/>
      <w:lvlText w:val=""/>
      <w:lvlJc w:val="left"/>
      <w:pPr>
        <w:ind w:left="360" w:hanging="360"/>
      </w:pPr>
      <w:rPr>
        <w:rFonts w:ascii="Symbol" w:hAnsi="Symbol" w:hint="default"/>
      </w:rPr>
    </w:lvl>
    <w:lvl w:ilvl="2">
      <w:numFmt w:val="decimal"/>
      <w:lvlText w:val=""/>
      <w:lvlJc w:val="left"/>
    </w:lvl>
    <w:lvl w:ilvl="3">
      <w:start w:val="1"/>
      <w:numFmt w:val="bullet"/>
      <w:lvlText w:val=""/>
      <w:lvlJc w:val="left"/>
      <w:pPr>
        <w:ind w:left="360" w:hanging="360"/>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start w:val="1"/>
      <w:numFmt w:val="bullet"/>
      <w:lvlText w:val=""/>
      <w:lvlJc w:val="left"/>
      <w:pPr>
        <w:ind w:left="360" w:hanging="360"/>
      </w:pPr>
      <w:rPr>
        <w:rFonts w:ascii="Symbol" w:hAnsi="Symbol" w:hint="default"/>
      </w:rPr>
    </w:lvl>
    <w:lvl w:ilvl="8">
      <w:start w:val="1"/>
      <w:numFmt w:val="bullet"/>
      <w:lvlText w:val=""/>
      <w:lvlJc w:val="left"/>
      <w:pPr>
        <w:ind w:left="720" w:hanging="360"/>
      </w:pPr>
      <w:rPr>
        <w:rFonts w:ascii="Symbol" w:hAnsi="Symbol" w:hint="default"/>
      </w:rPr>
    </w:lvl>
  </w:abstractNum>
  <w:abstractNum w:abstractNumId="22" w15:restartNumberingAfterBreak="0">
    <w:nsid w:val="47F70178"/>
    <w:multiLevelType w:val="multilevel"/>
    <w:tmpl w:val="26807050"/>
    <w:lvl w:ilvl="0">
      <w:start w:val="1"/>
      <w:numFmt w:val="decimal"/>
      <w:lvlText w:val="%1."/>
      <w:lvlJc w:val="left"/>
    </w:lvl>
    <w:lvl w:ilvl="1">
      <w:start w:val="1"/>
      <w:numFmt w:val="bullet"/>
      <w:lvlText w:val=""/>
      <w:lvlJc w:val="left"/>
      <w:pPr>
        <w:ind w:left="360" w:hanging="360"/>
      </w:pPr>
      <w:rPr>
        <w:rFonts w:ascii="Symbol" w:hAnsi="Symbol" w:hint="default"/>
      </w:rPr>
    </w:lvl>
    <w:lvl w:ilvl="2">
      <w:numFmt w:val="decimal"/>
      <w:lvlText w:val=""/>
      <w:lvlJc w:val="left"/>
    </w:lvl>
    <w:lvl w:ilvl="3">
      <w:start w:val="1"/>
      <w:numFmt w:val="bullet"/>
      <w:lvlText w:val=""/>
      <w:lvlJc w:val="left"/>
      <w:pPr>
        <w:ind w:left="360" w:hanging="360"/>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start w:val="1"/>
      <w:numFmt w:val="bullet"/>
      <w:lvlText w:val=""/>
      <w:lvlJc w:val="left"/>
      <w:pPr>
        <w:ind w:left="360" w:hanging="360"/>
      </w:pPr>
      <w:rPr>
        <w:rFonts w:ascii="Symbol" w:hAnsi="Symbol" w:hint="default"/>
      </w:rPr>
    </w:lvl>
    <w:lvl w:ilvl="8">
      <w:numFmt w:val="decimal"/>
      <w:lvlText w:val=""/>
      <w:lvlJc w:val="left"/>
    </w:lvl>
  </w:abstractNum>
  <w:abstractNum w:abstractNumId="23" w15:restartNumberingAfterBreak="0">
    <w:nsid w:val="4959166D"/>
    <w:multiLevelType w:val="hybridMultilevel"/>
    <w:tmpl w:val="074414A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4" w15:restartNumberingAfterBreak="0">
    <w:nsid w:val="4D6733D4"/>
    <w:multiLevelType w:val="hybridMultilevel"/>
    <w:tmpl w:val="2E06294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5" w15:restartNumberingAfterBreak="0">
    <w:nsid w:val="4F3C7519"/>
    <w:multiLevelType w:val="multilevel"/>
    <w:tmpl w:val="11AC5D78"/>
    <w:lvl w:ilvl="0">
      <w:start w:val="1"/>
      <w:numFmt w:val="bullet"/>
      <w:lvlText w:val="•"/>
      <w:lvlJc w:val="left"/>
    </w:lvl>
    <w:lvl w:ilvl="1">
      <w:start w:val="1"/>
      <w:numFmt w:val="bullet"/>
      <w:lvlText w:val=""/>
      <w:lvlJc w:val="left"/>
      <w:pPr>
        <w:ind w:left="360" w:hanging="360"/>
      </w:pPr>
      <w:rPr>
        <w:rFonts w:ascii="Symbol" w:hAnsi="Symbol" w:hint="default"/>
      </w:rPr>
    </w:lvl>
    <w:lvl w:ilvl="2">
      <w:start w:val="1"/>
      <w:numFmt w:val="bullet"/>
      <w:lvlText w:val=""/>
      <w:lvlJc w:val="left"/>
      <w:pPr>
        <w:ind w:left="360" w:hanging="360"/>
      </w:pPr>
      <w:rPr>
        <w:rFonts w:ascii="Symbol" w:hAnsi="Symbol" w:hint="default"/>
      </w:rPr>
    </w:lvl>
    <w:lvl w:ilvl="3">
      <w:start w:val="1"/>
      <w:numFmt w:val="bullet"/>
      <w:lvlText w:val="o"/>
      <w:lvlJc w:val="left"/>
      <w:pPr>
        <w:ind w:left="360" w:hanging="360"/>
      </w:pPr>
      <w:rPr>
        <w:rFonts w:ascii="Courier New" w:hAnsi="Courier New" w:cs="Courier New" w:hint="default"/>
      </w:rPr>
    </w:lvl>
    <w:lvl w:ilvl="4">
      <w:numFmt w:val="decimal"/>
      <w:lvlText w:val=""/>
      <w:lvlJc w:val="left"/>
    </w:lvl>
    <w:lvl w:ilvl="5">
      <w:numFmt w:val="decimal"/>
      <w:lvlText w:val=""/>
      <w:lvlJc w:val="left"/>
    </w:lvl>
    <w:lvl w:ilvl="6">
      <w:start w:val="1"/>
      <w:numFmt w:val="bullet"/>
      <w:lvlText w:val="o"/>
      <w:lvlJc w:val="left"/>
      <w:pPr>
        <w:ind w:left="360" w:hanging="360"/>
      </w:pPr>
      <w:rPr>
        <w:rFonts w:ascii="Courier New" w:hAnsi="Courier New" w:cs="Courier New" w:hint="default"/>
      </w:rPr>
    </w:lvl>
    <w:lvl w:ilvl="7">
      <w:numFmt w:val="decimal"/>
      <w:lvlText w:val=""/>
      <w:lvlJc w:val="left"/>
    </w:lvl>
    <w:lvl w:ilvl="8">
      <w:numFmt w:val="decimal"/>
      <w:lvlText w:val=""/>
      <w:lvlJc w:val="left"/>
    </w:lvl>
  </w:abstractNum>
  <w:abstractNum w:abstractNumId="26" w15:restartNumberingAfterBreak="0">
    <w:nsid w:val="52223A60"/>
    <w:multiLevelType w:val="hybridMultilevel"/>
    <w:tmpl w:val="8780CD3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7" w15:restartNumberingAfterBreak="0">
    <w:nsid w:val="52AA1699"/>
    <w:multiLevelType w:val="hybridMultilevel"/>
    <w:tmpl w:val="5214446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8" w15:restartNumberingAfterBreak="0">
    <w:nsid w:val="56A07761"/>
    <w:multiLevelType w:val="hybridMultilevel"/>
    <w:tmpl w:val="12662BE2"/>
    <w:lvl w:ilvl="0" w:tplc="20000001">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9" w15:restartNumberingAfterBreak="0">
    <w:nsid w:val="5B191DB0"/>
    <w:multiLevelType w:val="hybridMultilevel"/>
    <w:tmpl w:val="56D4898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0" w15:restartNumberingAfterBreak="0">
    <w:nsid w:val="677F3857"/>
    <w:multiLevelType w:val="hybridMultilevel"/>
    <w:tmpl w:val="34947CB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1" w15:restartNumberingAfterBreak="0">
    <w:nsid w:val="68E2061E"/>
    <w:multiLevelType w:val="hybridMultilevel"/>
    <w:tmpl w:val="9BC2F948"/>
    <w:lvl w:ilvl="0" w:tplc="20000001">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2" w15:restartNumberingAfterBreak="0">
    <w:nsid w:val="6FDF0B14"/>
    <w:multiLevelType w:val="hybridMultilevel"/>
    <w:tmpl w:val="BBC622EA"/>
    <w:lvl w:ilvl="0" w:tplc="20000001">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3" w15:restartNumberingAfterBreak="0">
    <w:nsid w:val="718E43B9"/>
    <w:multiLevelType w:val="hybridMultilevel"/>
    <w:tmpl w:val="BDB0BF22"/>
    <w:lvl w:ilvl="0" w:tplc="EE50F200">
      <w:start w:val="1"/>
      <w:numFmt w:val="bullet"/>
      <w:lvlText w:val=""/>
      <w:lvlJc w:val="left"/>
      <w:pPr>
        <w:ind w:left="720" w:hanging="360"/>
      </w:pPr>
      <w:rPr>
        <w:rFonts w:ascii="Symbol" w:hAnsi="Symbol" w:hint="default"/>
      </w:rPr>
    </w:lvl>
    <w:lvl w:ilvl="1" w:tplc="A41C4DE4">
      <w:start w:val="1"/>
      <w:numFmt w:val="bullet"/>
      <w:lvlText w:val="o"/>
      <w:lvlJc w:val="left"/>
      <w:pPr>
        <w:ind w:left="1440" w:hanging="360"/>
      </w:pPr>
      <w:rPr>
        <w:rFonts w:ascii="Courier New" w:hAnsi="Courier New" w:hint="default"/>
      </w:rPr>
    </w:lvl>
    <w:lvl w:ilvl="2" w:tplc="8A96FC6A">
      <w:start w:val="1"/>
      <w:numFmt w:val="bullet"/>
      <w:lvlText w:val=""/>
      <w:lvlJc w:val="left"/>
      <w:pPr>
        <w:ind w:left="2160" w:hanging="360"/>
      </w:pPr>
      <w:rPr>
        <w:rFonts w:ascii="Wingdings" w:hAnsi="Wingdings" w:hint="default"/>
      </w:rPr>
    </w:lvl>
    <w:lvl w:ilvl="3" w:tplc="08340556">
      <w:start w:val="1"/>
      <w:numFmt w:val="bullet"/>
      <w:lvlText w:val=""/>
      <w:lvlJc w:val="left"/>
      <w:pPr>
        <w:ind w:left="2880" w:hanging="360"/>
      </w:pPr>
      <w:rPr>
        <w:rFonts w:ascii="Symbol" w:hAnsi="Symbol" w:hint="default"/>
      </w:rPr>
    </w:lvl>
    <w:lvl w:ilvl="4" w:tplc="2C783E22">
      <w:start w:val="1"/>
      <w:numFmt w:val="bullet"/>
      <w:lvlText w:val="o"/>
      <w:lvlJc w:val="left"/>
      <w:pPr>
        <w:ind w:left="3600" w:hanging="360"/>
      </w:pPr>
      <w:rPr>
        <w:rFonts w:ascii="Courier New" w:hAnsi="Courier New" w:hint="default"/>
      </w:rPr>
    </w:lvl>
    <w:lvl w:ilvl="5" w:tplc="24866ADA">
      <w:start w:val="1"/>
      <w:numFmt w:val="bullet"/>
      <w:lvlText w:val=""/>
      <w:lvlJc w:val="left"/>
      <w:pPr>
        <w:ind w:left="4320" w:hanging="360"/>
      </w:pPr>
      <w:rPr>
        <w:rFonts w:ascii="Wingdings" w:hAnsi="Wingdings" w:hint="default"/>
      </w:rPr>
    </w:lvl>
    <w:lvl w:ilvl="6" w:tplc="927E95F8">
      <w:start w:val="1"/>
      <w:numFmt w:val="bullet"/>
      <w:lvlText w:val=""/>
      <w:lvlJc w:val="left"/>
      <w:pPr>
        <w:ind w:left="5040" w:hanging="360"/>
      </w:pPr>
      <w:rPr>
        <w:rFonts w:ascii="Symbol" w:hAnsi="Symbol" w:hint="default"/>
      </w:rPr>
    </w:lvl>
    <w:lvl w:ilvl="7" w:tplc="CEF298C4">
      <w:start w:val="1"/>
      <w:numFmt w:val="bullet"/>
      <w:lvlText w:val="o"/>
      <w:lvlJc w:val="left"/>
      <w:pPr>
        <w:ind w:left="5760" w:hanging="360"/>
      </w:pPr>
      <w:rPr>
        <w:rFonts w:ascii="Courier New" w:hAnsi="Courier New" w:hint="default"/>
      </w:rPr>
    </w:lvl>
    <w:lvl w:ilvl="8" w:tplc="36781506">
      <w:start w:val="1"/>
      <w:numFmt w:val="bullet"/>
      <w:lvlText w:val=""/>
      <w:lvlJc w:val="left"/>
      <w:pPr>
        <w:ind w:left="6480" w:hanging="360"/>
      </w:pPr>
      <w:rPr>
        <w:rFonts w:ascii="Wingdings" w:hAnsi="Wingdings" w:hint="default"/>
      </w:rPr>
    </w:lvl>
  </w:abstractNum>
  <w:abstractNum w:abstractNumId="34" w15:restartNumberingAfterBreak="0">
    <w:nsid w:val="77A82BB2"/>
    <w:multiLevelType w:val="hybridMultilevel"/>
    <w:tmpl w:val="025AA646"/>
    <w:lvl w:ilvl="0" w:tplc="20000001">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5" w15:restartNumberingAfterBreak="0">
    <w:nsid w:val="77C646C6"/>
    <w:multiLevelType w:val="multilevel"/>
    <w:tmpl w:val="F412D90C"/>
    <w:lvl w:ilvl="0">
      <w:start w:val="1"/>
      <w:numFmt w:val="decimal"/>
      <w:lvlText w:val="%1."/>
      <w:lvlJc w:val="left"/>
    </w:lvl>
    <w:lvl w:ilvl="1">
      <w:start w:val="1"/>
      <w:numFmt w:val="bullet"/>
      <w:lvlText w:val=""/>
      <w:lvlJc w:val="left"/>
      <w:pPr>
        <w:ind w:left="360" w:hanging="360"/>
      </w:pPr>
      <w:rPr>
        <w:rFonts w:ascii="Symbol" w:hAnsi="Symbol" w:hint="default"/>
      </w:rPr>
    </w:lvl>
    <w:lvl w:ilvl="2">
      <w:numFmt w:val="decimal"/>
      <w:lvlText w:val=""/>
      <w:lvlJc w:val="left"/>
    </w:lvl>
    <w:lvl w:ilvl="3">
      <w:start w:val="1"/>
      <w:numFmt w:val="bullet"/>
      <w:lvlText w:val=""/>
      <w:lvlJc w:val="left"/>
      <w:pPr>
        <w:ind w:left="360" w:hanging="360"/>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781C1BFF"/>
    <w:multiLevelType w:val="multilevel"/>
    <w:tmpl w:val="8112010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7B7348E7"/>
    <w:multiLevelType w:val="multilevel"/>
    <w:tmpl w:val="1974BCE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7D296DC7"/>
    <w:multiLevelType w:val="hybridMultilevel"/>
    <w:tmpl w:val="70AE441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9" w15:restartNumberingAfterBreak="0">
    <w:nsid w:val="7F4E2CD4"/>
    <w:multiLevelType w:val="multilevel"/>
    <w:tmpl w:val="EF201ED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101560283">
    <w:abstractNumId w:val="3"/>
  </w:num>
  <w:num w:numId="2" w16cid:durableId="1229994393">
    <w:abstractNumId w:val="2"/>
  </w:num>
  <w:num w:numId="3" w16cid:durableId="1257833354">
    <w:abstractNumId w:val="39"/>
  </w:num>
  <w:num w:numId="4" w16cid:durableId="1293025837">
    <w:abstractNumId w:val="11"/>
  </w:num>
  <w:num w:numId="5" w16cid:durableId="1345597897">
    <w:abstractNumId w:val="14"/>
  </w:num>
  <w:num w:numId="6" w16cid:durableId="1483233716">
    <w:abstractNumId w:val="8"/>
  </w:num>
  <w:num w:numId="7" w16cid:durableId="1498106630">
    <w:abstractNumId w:val="6"/>
  </w:num>
  <w:num w:numId="8" w16cid:durableId="1544246997">
    <w:abstractNumId w:val="33"/>
  </w:num>
  <w:num w:numId="9" w16cid:durableId="1565608313">
    <w:abstractNumId w:val="31"/>
  </w:num>
  <w:num w:numId="10" w16cid:durableId="1606227224">
    <w:abstractNumId w:val="37"/>
  </w:num>
  <w:num w:numId="11" w16cid:durableId="1625889107">
    <w:abstractNumId w:val="17"/>
  </w:num>
  <w:num w:numId="12" w16cid:durableId="1626346125">
    <w:abstractNumId w:val="28"/>
  </w:num>
  <w:num w:numId="13" w16cid:durableId="1632053656">
    <w:abstractNumId w:val="32"/>
  </w:num>
  <w:num w:numId="14" w16cid:durableId="1677271771">
    <w:abstractNumId w:val="29"/>
  </w:num>
  <w:num w:numId="15" w16cid:durableId="1690569369">
    <w:abstractNumId w:val="22"/>
  </w:num>
  <w:num w:numId="16" w16cid:durableId="1692494115">
    <w:abstractNumId w:val="21"/>
  </w:num>
  <w:num w:numId="17" w16cid:durableId="1706978839">
    <w:abstractNumId w:val="12"/>
  </w:num>
  <w:num w:numId="18" w16cid:durableId="1713576913">
    <w:abstractNumId w:val="27"/>
  </w:num>
  <w:num w:numId="19" w16cid:durableId="1732925402">
    <w:abstractNumId w:val="38"/>
  </w:num>
  <w:num w:numId="20" w16cid:durableId="1889150415">
    <w:abstractNumId w:val="10"/>
  </w:num>
  <w:num w:numId="21" w16cid:durableId="1981299431">
    <w:abstractNumId w:val="30"/>
  </w:num>
  <w:num w:numId="22" w16cid:durableId="2052457015">
    <w:abstractNumId w:val="13"/>
  </w:num>
  <w:num w:numId="23" w16cid:durableId="2057775429">
    <w:abstractNumId w:val="4"/>
  </w:num>
  <w:num w:numId="24" w16cid:durableId="2058816590">
    <w:abstractNumId w:val="18"/>
  </w:num>
  <w:num w:numId="25" w16cid:durableId="2118744248">
    <w:abstractNumId w:val="25"/>
  </w:num>
  <w:num w:numId="26" w16cid:durableId="26026774">
    <w:abstractNumId w:val="15"/>
  </w:num>
  <w:num w:numId="27" w16cid:durableId="300236278">
    <w:abstractNumId w:val="23"/>
  </w:num>
  <w:num w:numId="28" w16cid:durableId="320697198">
    <w:abstractNumId w:val="36"/>
  </w:num>
  <w:num w:numId="29" w16cid:durableId="338578561">
    <w:abstractNumId w:val="20"/>
  </w:num>
  <w:num w:numId="30" w16cid:durableId="391194152">
    <w:abstractNumId w:val="34"/>
  </w:num>
  <w:num w:numId="31" w16cid:durableId="476646335">
    <w:abstractNumId w:val="24"/>
  </w:num>
  <w:num w:numId="32" w16cid:durableId="486822564">
    <w:abstractNumId w:val="7"/>
  </w:num>
  <w:num w:numId="33" w16cid:durableId="538980550">
    <w:abstractNumId w:val="26"/>
  </w:num>
  <w:num w:numId="34" w16cid:durableId="624580688">
    <w:abstractNumId w:val="9"/>
  </w:num>
  <w:num w:numId="35" w16cid:durableId="683214995">
    <w:abstractNumId w:val="1"/>
  </w:num>
  <w:num w:numId="36" w16cid:durableId="799567178">
    <w:abstractNumId w:val="0"/>
  </w:num>
  <w:num w:numId="37" w16cid:durableId="878585641">
    <w:abstractNumId w:val="5"/>
  </w:num>
  <w:num w:numId="38" w16cid:durableId="910429396">
    <w:abstractNumId w:val="35"/>
  </w:num>
  <w:num w:numId="39" w16cid:durableId="92554362">
    <w:abstractNumId w:val="16"/>
  </w:num>
  <w:num w:numId="40" w16cid:durableId="99873301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183D"/>
    <w:rsid w:val="0000777C"/>
    <w:rsid w:val="00010751"/>
    <w:rsid w:val="00037D06"/>
    <w:rsid w:val="00040F61"/>
    <w:rsid w:val="00051AFD"/>
    <w:rsid w:val="0006104C"/>
    <w:rsid w:val="00076FB2"/>
    <w:rsid w:val="0008376A"/>
    <w:rsid w:val="00135AC5"/>
    <w:rsid w:val="001360FB"/>
    <w:rsid w:val="001614E1"/>
    <w:rsid w:val="00181532"/>
    <w:rsid w:val="00181F36"/>
    <w:rsid w:val="00190BE9"/>
    <w:rsid w:val="001C5794"/>
    <w:rsid w:val="001D5961"/>
    <w:rsid w:val="002025B2"/>
    <w:rsid w:val="002D47B3"/>
    <w:rsid w:val="00300B04"/>
    <w:rsid w:val="003265DE"/>
    <w:rsid w:val="003300EB"/>
    <w:rsid w:val="00330557"/>
    <w:rsid w:val="003327E5"/>
    <w:rsid w:val="003415CF"/>
    <w:rsid w:val="00361E63"/>
    <w:rsid w:val="00370EDE"/>
    <w:rsid w:val="003B09AE"/>
    <w:rsid w:val="003C2469"/>
    <w:rsid w:val="003C295D"/>
    <w:rsid w:val="0041106A"/>
    <w:rsid w:val="00415FA6"/>
    <w:rsid w:val="00432E4C"/>
    <w:rsid w:val="004408A6"/>
    <w:rsid w:val="004642F0"/>
    <w:rsid w:val="004746B5"/>
    <w:rsid w:val="004A49B4"/>
    <w:rsid w:val="004AC31D"/>
    <w:rsid w:val="004B4F21"/>
    <w:rsid w:val="00501F19"/>
    <w:rsid w:val="005031D7"/>
    <w:rsid w:val="00516966"/>
    <w:rsid w:val="00524648"/>
    <w:rsid w:val="005472E1"/>
    <w:rsid w:val="00566506"/>
    <w:rsid w:val="00574392"/>
    <w:rsid w:val="00595B98"/>
    <w:rsid w:val="005B58E2"/>
    <w:rsid w:val="005C490A"/>
    <w:rsid w:val="005D255E"/>
    <w:rsid w:val="005D5CCA"/>
    <w:rsid w:val="005E6819"/>
    <w:rsid w:val="00623F07"/>
    <w:rsid w:val="00637950"/>
    <w:rsid w:val="00643B21"/>
    <w:rsid w:val="00653A2D"/>
    <w:rsid w:val="006645C4"/>
    <w:rsid w:val="00667BA5"/>
    <w:rsid w:val="00682F8F"/>
    <w:rsid w:val="00686D77"/>
    <w:rsid w:val="006A6FCD"/>
    <w:rsid w:val="006B20D8"/>
    <w:rsid w:val="006E3A0D"/>
    <w:rsid w:val="00706DD9"/>
    <w:rsid w:val="00715D39"/>
    <w:rsid w:val="00740E45"/>
    <w:rsid w:val="007A7C7F"/>
    <w:rsid w:val="007C2199"/>
    <w:rsid w:val="00806677"/>
    <w:rsid w:val="00821AF1"/>
    <w:rsid w:val="0083331E"/>
    <w:rsid w:val="00873DB8"/>
    <w:rsid w:val="00893B3B"/>
    <w:rsid w:val="008D2303"/>
    <w:rsid w:val="008D7B1B"/>
    <w:rsid w:val="008F00D4"/>
    <w:rsid w:val="00940678"/>
    <w:rsid w:val="00994F6F"/>
    <w:rsid w:val="009A685E"/>
    <w:rsid w:val="009C0A15"/>
    <w:rsid w:val="009C32B1"/>
    <w:rsid w:val="00A12291"/>
    <w:rsid w:val="00A173D0"/>
    <w:rsid w:val="00A26030"/>
    <w:rsid w:val="00A27884"/>
    <w:rsid w:val="00A30AE6"/>
    <w:rsid w:val="00A4055F"/>
    <w:rsid w:val="00A53EB2"/>
    <w:rsid w:val="00A751BF"/>
    <w:rsid w:val="00A97276"/>
    <w:rsid w:val="00AB052A"/>
    <w:rsid w:val="00AB429A"/>
    <w:rsid w:val="00AE17EB"/>
    <w:rsid w:val="00AE6E25"/>
    <w:rsid w:val="00B02C51"/>
    <w:rsid w:val="00B065C1"/>
    <w:rsid w:val="00B169EA"/>
    <w:rsid w:val="00B265D6"/>
    <w:rsid w:val="00B329CA"/>
    <w:rsid w:val="00B62349"/>
    <w:rsid w:val="00BB5F55"/>
    <w:rsid w:val="00C31C46"/>
    <w:rsid w:val="00C5183D"/>
    <w:rsid w:val="00C5593A"/>
    <w:rsid w:val="00C66D83"/>
    <w:rsid w:val="00C87342"/>
    <w:rsid w:val="00CA12DA"/>
    <w:rsid w:val="00CA7CB8"/>
    <w:rsid w:val="00CB3FE2"/>
    <w:rsid w:val="00CD3C4B"/>
    <w:rsid w:val="00D02469"/>
    <w:rsid w:val="00D03A87"/>
    <w:rsid w:val="00D10FA9"/>
    <w:rsid w:val="00D54F2A"/>
    <w:rsid w:val="00D55F3D"/>
    <w:rsid w:val="00D7115A"/>
    <w:rsid w:val="00DC2E5A"/>
    <w:rsid w:val="00EB782E"/>
    <w:rsid w:val="00ED3468"/>
    <w:rsid w:val="00EF6CFB"/>
    <w:rsid w:val="00F029A4"/>
    <w:rsid w:val="00F246D8"/>
    <w:rsid w:val="00F265B1"/>
    <w:rsid w:val="00F33C3E"/>
    <w:rsid w:val="00F43F96"/>
    <w:rsid w:val="00F454EE"/>
    <w:rsid w:val="00F63F7A"/>
    <w:rsid w:val="00F72355"/>
    <w:rsid w:val="00F814BB"/>
    <w:rsid w:val="00FC69CF"/>
    <w:rsid w:val="00FD2740"/>
    <w:rsid w:val="00FE140A"/>
    <w:rsid w:val="00FE22E6"/>
    <w:rsid w:val="0A1E7CE7"/>
    <w:rsid w:val="10315AD5"/>
    <w:rsid w:val="122542AA"/>
    <w:rsid w:val="168A9974"/>
    <w:rsid w:val="347E5BC5"/>
    <w:rsid w:val="52447F1B"/>
    <w:rsid w:val="52B1B974"/>
    <w:rsid w:val="575C0A83"/>
    <w:rsid w:val="5D588981"/>
    <w:rsid w:val="63A9307B"/>
    <w:rsid w:val="69403019"/>
    <w:rsid w:val="6B809B4E"/>
    <w:rsid w:val="6E21600F"/>
    <w:rsid w:val="6FA29B19"/>
    <w:rsid w:val="7F4B645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7235EB39"/>
  <w15:docId w15:val="{2B7BCE2C-12D9-4731-BC17-31DE878188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06DD9"/>
    <w:rPr>
      <w:color w:val="467886" w:themeColor="hyperlink"/>
      <w:u w:val="single"/>
    </w:rPr>
  </w:style>
  <w:style w:type="character" w:styleId="UnresolvedMention">
    <w:name w:val="Unresolved Mention"/>
    <w:basedOn w:val="DefaultParagraphFont"/>
    <w:uiPriority w:val="99"/>
    <w:semiHidden/>
    <w:unhideWhenUsed/>
    <w:rsid w:val="00706DD9"/>
    <w:rPr>
      <w:color w:val="605E5C"/>
      <w:shd w:val="clear" w:color="auto" w:fill="E1DFDD"/>
    </w:rPr>
  </w:style>
  <w:style w:type="paragraph" w:styleId="ListParagraph">
    <w:name w:val="List Paragraph"/>
    <w:basedOn w:val="Normal"/>
    <w:uiPriority w:val="34"/>
    <w:qFormat/>
    <w:rsid w:val="001614E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internal-displacement.org/global-report/grid2026/"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mailto:ch.gvatenders@nrc.no" TargetMode="External"/><Relationship Id="rId4" Type="http://schemas.openxmlformats.org/officeDocument/2006/relationships/numbering" Target="numbering.xml"/><Relationship Id="rId9" Type="http://schemas.openxmlformats.org/officeDocument/2006/relationships/hyperlink" Target="https://www.internal-displacement.org/global-repor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86E515AC4F60245A060C8F42B65ED93" ma:contentTypeVersion="19" ma:contentTypeDescription="Create a new document." ma:contentTypeScope="" ma:versionID="6ef76ed67e1da4982376d1590c94292c">
  <xsd:schema xmlns:xsd="http://www.w3.org/2001/XMLSchema" xmlns:xs="http://www.w3.org/2001/XMLSchema" xmlns:p="http://schemas.microsoft.com/office/2006/metadata/properties" xmlns:ns2="99e78a77-0a18-420e-86a3-5d82976c6eb6" xmlns:ns3="a95f8cb6-2f72-4580-94f7-ffad2a3eafda" targetNamespace="http://schemas.microsoft.com/office/2006/metadata/properties" ma:root="true" ma:fieldsID="ff97ad90beafb913e9299865efc0e01a" ns2:_="" ns3:_="">
    <xsd:import namespace="99e78a77-0a18-420e-86a3-5d82976c6eb6"/>
    <xsd:import namespace="a95f8cb6-2f72-4580-94f7-ffad2a3eafd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e78a77-0a18-420e-86a3-5d82976c6eb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851e875-a665-42c1-a59f-633611ec1f9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95f8cb6-2f72-4580-94f7-ffad2a3eafd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02034d7-e436-4ff1-a83f-c479c71787a2}" ma:internalName="TaxCatchAll" ma:showField="CatchAllData" ma:web="a95f8cb6-2f72-4580-94f7-ffad2a3eafd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9e78a77-0a18-420e-86a3-5d82976c6eb6">
      <Terms xmlns="http://schemas.microsoft.com/office/infopath/2007/PartnerControls"/>
    </lcf76f155ced4ddcb4097134ff3c332f>
    <TaxCatchAll xmlns="a95f8cb6-2f72-4580-94f7-ffad2a3eafda"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513A81A-EF59-4882-BEC6-BE4BF793FF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e78a77-0a18-420e-86a3-5d82976c6eb6"/>
    <ds:schemaRef ds:uri="a95f8cb6-2f72-4580-94f7-ffad2a3eafd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AC1B0EB-8DF5-4309-A97F-D6809B2FF9E6}">
  <ds:schemaRefs>
    <ds:schemaRef ds:uri="http://schemas.microsoft.com/office/2006/metadata/properties"/>
    <ds:schemaRef ds:uri="http://schemas.microsoft.com/office/infopath/2007/PartnerControls"/>
    <ds:schemaRef ds:uri="99e78a77-0a18-420e-86a3-5d82976c6eb6"/>
    <ds:schemaRef ds:uri="a95f8cb6-2f72-4580-94f7-ffad2a3eafda"/>
  </ds:schemaRefs>
</ds:datastoreItem>
</file>

<file path=customXml/itemProps3.xml><?xml version="1.0" encoding="utf-8"?>
<ds:datastoreItem xmlns:ds="http://schemas.openxmlformats.org/officeDocument/2006/customXml" ds:itemID="{95AD0944-5389-4E5C-A4FC-C7118E9CEF5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0</Pages>
  <Words>0</Words>
  <Characters>0</Characters>
  <Application>Microsoft Office Word</Application>
  <DocSecurity>4</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Thannaletchimy Thanagopal</dc:creator>
  <cp:keywords/>
  <cp:lastModifiedBy>Maria Keucheyan</cp:lastModifiedBy>
  <cp:revision>13</cp:revision>
  <dcterms:created xsi:type="dcterms:W3CDTF">2026-09-01T12:53:00Z</dcterms:created>
  <dcterms:modified xsi:type="dcterms:W3CDTF">2026-10-16T07:20:00Z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0x010100986E515AC4F60245A060C8F42B65ED93</vt:lpwstr>
  </property>
  <property fmtid="{D5CDD505-2E9C-101B-9397-08002B2CF9AE}" pid="3" name="MediaServiceImageTags">
    <vt:lpwstr/>
  </property>
</Properties>
</file>