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5BA8" w14:textId="13F61C5B" w:rsidR="00F841EC" w:rsidRDefault="00F841EC" w:rsidP="0052605F">
      <w:pPr>
        <w:pStyle w:val="Subtitle"/>
        <w:spacing w:before="0"/>
      </w:pPr>
    </w:p>
    <w:p w14:paraId="2B7B1E1D" w14:textId="77777777" w:rsidR="000D7090" w:rsidRPr="00520F6C" w:rsidRDefault="000D7090" w:rsidP="0052605F">
      <w:pPr>
        <w:pStyle w:val="Subtitle"/>
        <w:spacing w:before="0"/>
        <w:sectPr w:rsidR="000D7090" w:rsidRPr="00520F6C" w:rsidSect="0008113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836" w:right="1701" w:bottom="1418" w:left="1701" w:header="815" w:footer="567" w:gutter="0"/>
          <w:cols w:space="708"/>
          <w:docGrid w:linePitch="360"/>
        </w:sectPr>
      </w:pPr>
    </w:p>
    <w:tbl>
      <w:tblPr>
        <w:tblpPr w:leftFromText="187" w:rightFromText="187" w:vertAnchor="page" w:horzAnchor="page" w:tblpX="1846" w:tblpY="5585"/>
        <w:tblW w:w="4278" w:type="pct"/>
        <w:tblBorders>
          <w:left w:val="single" w:sz="12" w:space="0" w:color="FF7602" w:themeColor="accent1"/>
        </w:tblBorders>
        <w:tblCellMar>
          <w:left w:w="144" w:type="dxa"/>
          <w:right w:w="115" w:type="dxa"/>
        </w:tblCellMar>
        <w:tblLook w:val="04A0" w:firstRow="1" w:lastRow="0" w:firstColumn="1" w:lastColumn="0" w:noHBand="0" w:noVBand="1"/>
      </w:tblPr>
      <w:tblGrid>
        <w:gridCol w:w="7710"/>
      </w:tblGrid>
      <w:tr w:rsidR="008B7421" w:rsidRPr="00C65360" w14:paraId="0BBE27BC" w14:textId="77777777" w:rsidTr="008B7421">
        <w:sdt>
          <w:sdtPr>
            <w:rPr>
              <w:rStyle w:val="SubtitleChar"/>
              <w:rFonts w:ascii="Franklin Gothic Book" w:hAnsi="Franklin Gothic Book"/>
              <w:sz w:val="32"/>
              <w:szCs w:val="32"/>
            </w:rPr>
            <w:alias w:val="Company"/>
            <w:id w:val="13406915"/>
            <w:placeholder>
              <w:docPart w:val="1F01DA9484DFAE46B8B37D6AB32CDDDD"/>
            </w:placeholder>
            <w:dataBinding w:prefixMappings="xmlns:ns0='http://schemas.openxmlformats.org/officeDocument/2006/extended-properties'" w:xpath="/ns0:Properties[1]/ns0:Company[1]" w:storeItemID="{6668398D-A668-4E3E-A5EB-62B293D839F1}"/>
            <w:text/>
          </w:sdtPr>
          <w:sdtContent>
            <w:tc>
              <w:tcPr>
                <w:tcW w:w="6987" w:type="dxa"/>
                <w:tcMar>
                  <w:top w:w="216" w:type="dxa"/>
                  <w:left w:w="115" w:type="dxa"/>
                  <w:bottom w:w="216" w:type="dxa"/>
                  <w:right w:w="115" w:type="dxa"/>
                </w:tcMar>
              </w:tcPr>
              <w:p w14:paraId="2AAEB763" w14:textId="41F93FF1" w:rsidR="008B7421" w:rsidRPr="008B7421" w:rsidRDefault="00677F14" w:rsidP="0052605F">
                <w:pPr>
                  <w:pStyle w:val="NoSpacing"/>
                  <w:rPr>
                    <w:rFonts w:asciiTheme="majorHAnsi" w:hAnsiTheme="majorHAnsi"/>
                    <w:color w:val="C05700" w:themeColor="accent1" w:themeShade="BF"/>
                    <w:sz w:val="32"/>
                    <w:szCs w:val="32"/>
                  </w:rPr>
                </w:pPr>
                <w:r>
                  <w:rPr>
                    <w:rStyle w:val="SubtitleChar"/>
                    <w:rFonts w:ascii="Franklin Gothic Book" w:hAnsi="Franklin Gothic Book"/>
                    <w:sz w:val="32"/>
                    <w:szCs w:val="32"/>
                  </w:rPr>
                  <w:t>Norwegian Refugee Council (NRC)</w:t>
                </w:r>
              </w:p>
            </w:tc>
          </w:sdtContent>
        </w:sdt>
      </w:tr>
      <w:tr w:rsidR="008B7421" w:rsidRPr="00C65360" w14:paraId="40294919" w14:textId="77777777" w:rsidTr="008B7421">
        <w:tc>
          <w:tcPr>
            <w:tcW w:w="6987" w:type="dxa"/>
          </w:tcPr>
          <w:p w14:paraId="190717D0" w14:textId="1E4DB3EC" w:rsidR="008B7421" w:rsidRPr="00C65360" w:rsidRDefault="00677F14" w:rsidP="0052605F">
            <w:pPr>
              <w:pStyle w:val="NoSpacing"/>
              <w:spacing w:line="216" w:lineRule="auto"/>
              <w:rPr>
                <w:rFonts w:asciiTheme="majorHAnsi" w:eastAsiaTheme="majorEastAsia" w:hAnsiTheme="majorHAnsi" w:cstheme="majorBidi"/>
                <w:color w:val="FF7602" w:themeColor="accent1"/>
                <w:sz w:val="88"/>
                <w:szCs w:val="88"/>
              </w:rPr>
            </w:pPr>
            <w:r>
              <w:rPr>
                <w:rStyle w:val="TitleChar"/>
                <w:lang w:val="en-US"/>
              </w:rPr>
              <w:t>Consultancy Agreement</w:t>
            </w:r>
          </w:p>
        </w:tc>
      </w:tr>
      <w:tr w:rsidR="008B7421" w:rsidRPr="00C65360" w14:paraId="3ACBA4C0" w14:textId="77777777" w:rsidTr="008B7421">
        <w:sdt>
          <w:sdtPr>
            <w:rPr>
              <w:lang w:val="en-US"/>
            </w:rPr>
            <w:alias w:val="Subtitle"/>
            <w:id w:val="13406923"/>
            <w:placeholder>
              <w:docPart w:val="FF4298722472F84D8A354DDACF8D0D0D"/>
            </w:placeholder>
            <w:dataBinding w:prefixMappings="xmlns:ns0='http://schemas.openxmlformats.org/package/2006/metadata/core-properties' xmlns:ns1='http://purl.org/dc/elements/1.1/'" w:xpath="/ns0:coreProperties[1]/ns1:subject[1]" w:storeItemID="{6C3C8BC8-F283-45AE-878A-BAB7291924A1}"/>
            <w:text/>
          </w:sdtPr>
          <w:sdtContent>
            <w:tc>
              <w:tcPr>
                <w:tcW w:w="6987" w:type="dxa"/>
                <w:tcMar>
                  <w:top w:w="216" w:type="dxa"/>
                  <w:left w:w="115" w:type="dxa"/>
                  <w:bottom w:w="216" w:type="dxa"/>
                  <w:right w:w="115" w:type="dxa"/>
                </w:tcMar>
              </w:tcPr>
              <w:p w14:paraId="0AE62950" w14:textId="596C41FE" w:rsidR="008B7421" w:rsidRPr="00C65360" w:rsidRDefault="00677F14" w:rsidP="0052605F">
                <w:pPr>
                  <w:pStyle w:val="Subtitle"/>
                  <w:spacing w:before="0"/>
                  <w:rPr>
                    <w:color w:val="C05700" w:themeColor="accent1" w:themeShade="BF"/>
                  </w:rPr>
                </w:pPr>
                <w:r>
                  <w:rPr>
                    <w:lang w:val="en-US"/>
                  </w:rPr>
                  <w:t>Adapted from the Norwegian Government's Standard Terms and Conditions for Consultancy SSA-B</w:t>
                </w:r>
              </w:p>
            </w:tc>
          </w:sdtContent>
        </w:sdt>
      </w:tr>
    </w:tbl>
    <w:tbl>
      <w:tblPr>
        <w:tblpPr w:leftFromText="187" w:rightFromText="187" w:vertAnchor="page" w:horzAnchor="page" w:tblpX="1745" w:tblpY="13505"/>
        <w:tblW w:w="3501" w:type="pct"/>
        <w:tblLook w:val="04A0" w:firstRow="1" w:lastRow="0" w:firstColumn="1" w:lastColumn="0" w:noHBand="0" w:noVBand="1"/>
      </w:tblPr>
      <w:tblGrid>
        <w:gridCol w:w="6320"/>
      </w:tblGrid>
      <w:tr w:rsidR="008B7421" w:rsidRPr="00C65360" w14:paraId="4129F68B" w14:textId="77777777" w:rsidTr="00437FC0">
        <w:trPr>
          <w:trHeight w:val="436"/>
        </w:trPr>
        <w:tc>
          <w:tcPr>
            <w:tcW w:w="5718" w:type="dxa"/>
            <w:tcMar>
              <w:top w:w="216" w:type="dxa"/>
              <w:left w:w="115" w:type="dxa"/>
              <w:bottom w:w="216" w:type="dxa"/>
              <w:right w:w="115" w:type="dxa"/>
            </w:tcMar>
          </w:tcPr>
          <w:p w14:paraId="68B6A021" w14:textId="1884F8C2" w:rsidR="008B7421" w:rsidRPr="008B7421" w:rsidRDefault="00CA2C84" w:rsidP="0052605F">
            <w:pPr>
              <w:pStyle w:val="NoSpacing"/>
              <w:ind w:left="142"/>
              <w:rPr>
                <w:rFonts w:asciiTheme="majorHAnsi" w:hAnsiTheme="majorHAnsi"/>
                <w:color w:val="FF7602" w:themeColor="accent1"/>
                <w:sz w:val="28"/>
                <w:szCs w:val="28"/>
              </w:rPr>
            </w:pPr>
            <w:sdt>
              <w:sdtPr>
                <w:rPr>
                  <w:rFonts w:asciiTheme="majorHAnsi" w:hAnsiTheme="majorHAnsi"/>
                  <w:color w:val="464645" w:themeColor="text1"/>
                  <w:sz w:val="28"/>
                  <w:szCs w:val="28"/>
                </w:rPr>
                <w:alias w:val="Author"/>
                <w:id w:val="13406928"/>
                <w:placeholder>
                  <w:docPart w:val="0872238A2DA8954CBAEB7B4B840D0E88"/>
                </w:placeholder>
                <w:dataBinding w:prefixMappings="xmlns:ns0='http://schemas.openxmlformats.org/package/2006/metadata/core-properties' xmlns:ns1='http://purl.org/dc/elements/1.1/'" w:xpath="/ns0:coreProperties[1]/ns1:creator[1]" w:storeItemID="{6C3C8BC8-F283-45AE-878A-BAB7291924A1}"/>
                <w:text/>
              </w:sdtPr>
              <w:sdtContent>
                <w:r w:rsidR="003C34CD">
                  <w:rPr>
                    <w:rFonts w:asciiTheme="majorHAnsi" w:hAnsiTheme="majorHAnsi"/>
                    <w:color w:val="464645" w:themeColor="text1"/>
                    <w:sz w:val="28"/>
                    <w:szCs w:val="28"/>
                  </w:rPr>
                  <w:t>NRC ONE RESPONSE DESIGN</w:t>
                </w:r>
                <w:r w:rsidR="00EA00BC">
                  <w:rPr>
                    <w:rFonts w:asciiTheme="majorHAnsi" w:hAnsiTheme="majorHAnsi"/>
                    <w:color w:val="464645" w:themeColor="text1"/>
                    <w:sz w:val="28"/>
                    <w:szCs w:val="28"/>
                  </w:rPr>
                  <w:t xml:space="preserve"> PROCESS </w:t>
                </w:r>
                <w:r w:rsidR="003C34CD">
                  <w:rPr>
                    <w:rFonts w:asciiTheme="majorHAnsi" w:hAnsiTheme="majorHAnsi"/>
                    <w:color w:val="464645" w:themeColor="text1"/>
                    <w:sz w:val="28"/>
                    <w:szCs w:val="28"/>
                  </w:rPr>
                  <w:t xml:space="preserve"> CONSULTANCY</w:t>
                </w:r>
              </w:sdtContent>
            </w:sdt>
          </w:p>
        </w:tc>
      </w:tr>
    </w:tbl>
    <w:p w14:paraId="06B76828" w14:textId="07D12C57" w:rsidR="00F4071B" w:rsidRDefault="00B51C07" w:rsidP="0052605F">
      <w:pPr>
        <w:rPr>
          <w:rFonts w:asciiTheme="majorHAnsi" w:hAnsiTheme="majorHAnsi"/>
          <w:strike/>
        </w:rPr>
      </w:pPr>
      <w:r>
        <w:rPr>
          <w:rFonts w:asciiTheme="majorHAnsi" w:hAnsiTheme="majorHAnsi"/>
          <w:strike/>
        </w:rPr>
        <w:tab/>
      </w:r>
      <w:r>
        <w:rPr>
          <w:rFonts w:asciiTheme="majorHAnsi" w:hAnsiTheme="majorHAnsi"/>
          <w:strike/>
        </w:rPr>
        <w:tab/>
      </w:r>
      <w:r>
        <w:rPr>
          <w:rFonts w:asciiTheme="majorHAnsi" w:hAnsiTheme="majorHAnsi"/>
          <w:strike/>
        </w:rPr>
        <w:tab/>
      </w:r>
      <w:r>
        <w:rPr>
          <w:rFonts w:asciiTheme="majorHAnsi" w:hAnsiTheme="majorHAnsi"/>
          <w:strike/>
        </w:rPr>
        <w:tab/>
      </w:r>
      <w:r w:rsidR="00F4071B">
        <w:rPr>
          <w:rFonts w:asciiTheme="majorHAnsi" w:hAnsiTheme="majorHAnsi"/>
          <w:strike/>
        </w:rPr>
        <w:br w:type="page"/>
      </w:r>
    </w:p>
    <w:p w14:paraId="6E790379" w14:textId="083EDA74" w:rsidR="00F4071B" w:rsidRPr="004A7EC0" w:rsidRDefault="004A7EC0" w:rsidP="004A7EC0">
      <w:pPr>
        <w:pStyle w:val="Heading1"/>
        <w:numPr>
          <w:ilvl w:val="0"/>
          <w:numId w:val="0"/>
        </w:numPr>
        <w:ind w:left="357" w:hanging="357"/>
      </w:pPr>
      <w:r>
        <w:t>Annex</w:t>
      </w:r>
      <w:r w:rsidR="00F4071B" w:rsidRPr="00940B5A">
        <w:t xml:space="preserve"> 1 Terms of Reference</w:t>
      </w:r>
    </w:p>
    <w:p w14:paraId="173F8847" w14:textId="77777777" w:rsidR="00EE211D" w:rsidRDefault="00EE211D" w:rsidP="00EE211D">
      <w:pPr>
        <w:rPr>
          <w:rFonts w:cstheme="minorHAnsi"/>
          <w:b/>
        </w:rPr>
      </w:pPr>
      <w:r>
        <w:rPr>
          <w:rFonts w:cstheme="minorHAnsi"/>
          <w:b/>
        </w:rPr>
        <w:t xml:space="preserve">1. Consultancy assignment background </w:t>
      </w:r>
    </w:p>
    <w:p w14:paraId="7B5BCA5B" w14:textId="77777777" w:rsidR="00EE211D" w:rsidRPr="000F7BB3" w:rsidRDefault="00EE211D" w:rsidP="00EE211D">
      <w:pPr>
        <w:rPr>
          <w:rFonts w:cstheme="minorHAnsi"/>
        </w:rPr>
      </w:pPr>
      <w:r w:rsidRPr="000F7BB3">
        <w:rPr>
          <w:rFonts w:cstheme="minorHAnsi"/>
        </w:rPr>
        <w:t>The Norwegian Refugee Council (NRC) is an independent, international humanitarian organisation providing protection and assistance to displaced and crisis-affected populations in over 40 countries. As part of its Global Strategy (2022–2026), NRC has committed—under Strategic Objective 1 (Programme Quality, Accountability and Learning)—to institutionalise high-quality, safe, and accountable programming across all Country Offices (COs).</w:t>
      </w:r>
    </w:p>
    <w:p w14:paraId="2761804B" w14:textId="1FE30963" w:rsidR="00EE211D" w:rsidRDefault="00EE211D" w:rsidP="4BF7FE8B">
      <w:r w:rsidRPr="4BF7FE8B">
        <w:t xml:space="preserve">NRC’s One Response initiative is a central component of this effort. One Response aims to harmonise programme design tools and approaches across the organisation, ensure responses are needs-based and barrier-focused, enable integrated programming, and strengthen the link between risk analysis, targeting, protection, and programme outcomes. </w:t>
      </w:r>
      <w:r w:rsidR="079B9D63" w:rsidRPr="4BF7FE8B">
        <w:t>Significant progress has been made in consolidating the One Response Design Process.</w:t>
      </w:r>
    </w:p>
    <w:p w14:paraId="77277DC0" w14:textId="005A4B73" w:rsidR="07217E70" w:rsidRDefault="07217E70" w:rsidP="4BF7FE8B">
      <w:r w:rsidRPr="7A0D6C6E">
        <w:t>This assignment focuses on supporting the roll-out and consolidation of the remaining elements of One Response and Programme Quality, including Emergency Response alignment, Programme Compliance, Minimum Requirements across Core Competencies, and needs/barriers assessment guidance.</w:t>
      </w:r>
    </w:p>
    <w:p w14:paraId="59600271" w14:textId="5FC00BA1" w:rsidR="00EE211D" w:rsidRPr="004A7EC0" w:rsidRDefault="00EE211D" w:rsidP="4BF7FE8B">
      <w:pPr>
        <w:rPr>
          <w:b/>
          <w:bCs/>
        </w:rPr>
      </w:pPr>
      <w:r w:rsidRPr="4BF7FE8B">
        <w:rPr>
          <w:b/>
          <w:bCs/>
        </w:rPr>
        <w:t xml:space="preserve">2. </w:t>
      </w:r>
      <w:r w:rsidR="2A03423C" w:rsidRPr="4BF7FE8B">
        <w:rPr>
          <w:b/>
          <w:bCs/>
        </w:rPr>
        <w:t xml:space="preserve">Purpose </w:t>
      </w:r>
      <w:r w:rsidRPr="4BF7FE8B">
        <w:rPr>
          <w:b/>
          <w:bCs/>
        </w:rPr>
        <w:t>and scope of work</w:t>
      </w:r>
    </w:p>
    <w:p w14:paraId="534A8B95" w14:textId="77777777" w:rsidR="00EE211D" w:rsidRPr="008C1AFD" w:rsidRDefault="00EE211D" w:rsidP="00EE211D">
      <w:pPr>
        <w:rPr>
          <w:rFonts w:cstheme="minorHAnsi"/>
          <w:b/>
        </w:rPr>
      </w:pPr>
      <w:r w:rsidRPr="008C1AFD">
        <w:rPr>
          <w:rFonts w:cstheme="minorHAnsi"/>
          <w:b/>
        </w:rPr>
        <w:t>Objectives</w:t>
      </w:r>
    </w:p>
    <w:p w14:paraId="6DD9A77F" w14:textId="732A9310" w:rsidR="00EE211D" w:rsidRPr="009D235F" w:rsidRDefault="00EE211D" w:rsidP="4BF7FE8B">
      <w:r w:rsidRPr="7A0D6C6E">
        <w:t>The consultancy has f</w:t>
      </w:r>
      <w:r w:rsidR="245BBC42" w:rsidRPr="7A0D6C6E">
        <w:t>our</w:t>
      </w:r>
      <w:r w:rsidRPr="7A0D6C6E">
        <w:t xml:space="preserve"> primary objectives:</w:t>
      </w:r>
    </w:p>
    <w:p w14:paraId="4773F084" w14:textId="4AC94B90" w:rsidR="726DA362" w:rsidRDefault="726DA362" w:rsidP="4BF7FE8B">
      <w:pPr>
        <w:pStyle w:val="ListParagraph"/>
        <w:spacing w:before="240" w:after="240"/>
        <w:rPr>
          <w:rFonts w:ascii="Franklin Gothic Book" w:eastAsia="Franklin Gothic Book" w:hAnsi="Franklin Gothic Book" w:cs="Franklin Gothic Book"/>
          <w:szCs w:val="20"/>
        </w:rPr>
      </w:pPr>
      <w:r w:rsidRPr="7A0D6C6E">
        <w:rPr>
          <w:rFonts w:ascii="Franklin Gothic Book" w:eastAsia="Franklin Gothic Book" w:hAnsi="Franklin Gothic Book" w:cs="Franklin Gothic Book"/>
          <w:b/>
          <w:bCs/>
          <w:szCs w:val="20"/>
        </w:rPr>
        <w:t>Support the roll-out of the One Response approach</w:t>
      </w:r>
      <w:r w:rsidRPr="004B09AC">
        <w:rPr>
          <w:rFonts w:ascii="Franklin Gothic Book" w:eastAsia="Franklin Gothic Book" w:hAnsi="Franklin Gothic Book" w:cs="Franklin Gothic Book"/>
          <w:szCs w:val="20"/>
        </w:rPr>
        <w:t>,</w:t>
      </w:r>
      <w:r w:rsidRPr="7A0D6C6E">
        <w:rPr>
          <w:rFonts w:ascii="Franklin Gothic Book" w:eastAsia="Franklin Gothic Book" w:hAnsi="Franklin Gothic Book" w:cs="Franklin Gothic Book"/>
          <w:szCs w:val="20"/>
        </w:rPr>
        <w:t xml:space="preserve"> promoting consistent understanding and application across regions and country offices.</w:t>
      </w:r>
    </w:p>
    <w:p w14:paraId="4BF5E8E5" w14:textId="0EBC751E" w:rsidR="726DA362" w:rsidRDefault="726DA362" w:rsidP="4BF7FE8B">
      <w:pPr>
        <w:pStyle w:val="ListParagraph"/>
        <w:spacing w:before="240" w:after="240"/>
        <w:rPr>
          <w:rFonts w:ascii="Franklin Gothic Book" w:eastAsia="Franklin Gothic Book" w:hAnsi="Franklin Gothic Book" w:cs="Franklin Gothic Book"/>
          <w:szCs w:val="20"/>
        </w:rPr>
      </w:pPr>
      <w:r w:rsidRPr="4BF7FE8B">
        <w:rPr>
          <w:rFonts w:ascii="Franklin Gothic Book" w:eastAsia="Franklin Gothic Book" w:hAnsi="Franklin Gothic Book" w:cs="Franklin Gothic Book"/>
          <w:b/>
          <w:bCs/>
          <w:szCs w:val="20"/>
        </w:rPr>
        <w:t>Strengthen needs and barriers analysis</w:t>
      </w:r>
      <w:r w:rsidRPr="4BF7FE8B">
        <w:rPr>
          <w:rFonts w:ascii="Franklin Gothic Book" w:eastAsia="Franklin Gothic Book" w:hAnsi="Franklin Gothic Book" w:cs="Franklin Gothic Book"/>
          <w:szCs w:val="20"/>
        </w:rPr>
        <w:t xml:space="preserve"> by integrating practical tools, guidance, and standards into programme design and implementation processes.</w:t>
      </w:r>
    </w:p>
    <w:p w14:paraId="659F08DE" w14:textId="2BABB9A6" w:rsidR="726DA362" w:rsidRDefault="726DA362" w:rsidP="4BF7FE8B">
      <w:pPr>
        <w:pStyle w:val="ListParagraph"/>
        <w:spacing w:before="240" w:after="240"/>
        <w:rPr>
          <w:rFonts w:ascii="Franklin Gothic Book" w:eastAsia="Franklin Gothic Book" w:hAnsi="Franklin Gothic Book" w:cs="Franklin Gothic Book"/>
          <w:szCs w:val="20"/>
        </w:rPr>
      </w:pPr>
      <w:r w:rsidRPr="4BF7FE8B">
        <w:rPr>
          <w:rFonts w:ascii="Franklin Gothic Book" w:eastAsia="Franklin Gothic Book" w:hAnsi="Franklin Gothic Book" w:cs="Franklin Gothic Book"/>
          <w:b/>
          <w:bCs/>
          <w:szCs w:val="20"/>
        </w:rPr>
        <w:t>Ensure alignment with Emergency Response processes</w:t>
      </w:r>
      <w:r w:rsidRPr="4BF7FE8B">
        <w:rPr>
          <w:rFonts w:ascii="Franklin Gothic Book" w:eastAsia="Franklin Gothic Book" w:hAnsi="Franklin Gothic Book" w:cs="Franklin Gothic Book"/>
          <w:szCs w:val="20"/>
        </w:rPr>
        <w:t>, embedding Programme Quality standards within ERS tools, workflows, and decision-making structures.</w:t>
      </w:r>
    </w:p>
    <w:p w14:paraId="498E39C2" w14:textId="590278C4" w:rsidR="726DA362" w:rsidRDefault="726DA362" w:rsidP="4BF7FE8B">
      <w:pPr>
        <w:pStyle w:val="ListParagraph"/>
        <w:spacing w:before="240" w:after="240"/>
        <w:rPr>
          <w:rFonts w:ascii="Franklin Gothic Book" w:eastAsia="Franklin Gothic Book" w:hAnsi="Franklin Gothic Book" w:cs="Franklin Gothic Book"/>
          <w:szCs w:val="20"/>
        </w:rPr>
      </w:pPr>
      <w:r w:rsidRPr="4BF7FE8B">
        <w:rPr>
          <w:rFonts w:ascii="Franklin Gothic Book" w:eastAsia="Franklin Gothic Book" w:hAnsi="Franklin Gothic Book" w:cs="Franklin Gothic Book"/>
          <w:b/>
          <w:bCs/>
          <w:szCs w:val="20"/>
        </w:rPr>
        <w:t>Finalise and operationalise the Programme Compliance framework</w:t>
      </w:r>
      <w:r w:rsidRPr="4BF7FE8B">
        <w:rPr>
          <w:rFonts w:ascii="Franklin Gothic Book" w:eastAsia="Franklin Gothic Book" w:hAnsi="Franklin Gothic Book" w:cs="Franklin Gothic Book"/>
          <w:szCs w:val="20"/>
        </w:rPr>
        <w:t>, clarifying accountability mechanisms and supporting consistent implementation across NRC.</w:t>
      </w:r>
    </w:p>
    <w:p w14:paraId="66A9985A" w14:textId="4027B36F" w:rsidR="06854026" w:rsidRDefault="06854026" w:rsidP="4BF7FE8B">
      <w:r w:rsidRPr="7A0D6C6E">
        <w:t>The assignment enhances NRC’s programme quality commitments by ensuring all elements are consistent, accessible, and prepared for structured implementation across all levels of the organization.</w:t>
      </w:r>
    </w:p>
    <w:p w14:paraId="2D2C788F" w14:textId="77777777" w:rsidR="00EE211D" w:rsidRPr="008C1AFD" w:rsidRDefault="00EE211D" w:rsidP="00EE211D">
      <w:pPr>
        <w:rPr>
          <w:rFonts w:cstheme="minorHAnsi"/>
          <w:b/>
        </w:rPr>
      </w:pPr>
      <w:r w:rsidRPr="4BF7FE8B">
        <w:rPr>
          <w:b/>
          <w:bCs/>
        </w:rPr>
        <w:t>Scope of work</w:t>
      </w:r>
    </w:p>
    <w:p w14:paraId="1C21806D" w14:textId="19B538A4" w:rsidR="416BBA4F" w:rsidRDefault="416BBA4F" w:rsidP="4BF7FE8B">
      <w:pPr>
        <w:pStyle w:val="ListParagraph"/>
        <w:rPr>
          <w:b/>
          <w:bCs/>
        </w:rPr>
      </w:pPr>
      <w:r w:rsidRPr="7A0D6C6E">
        <w:rPr>
          <w:b/>
          <w:bCs/>
        </w:rPr>
        <w:t>One Response Roll-out and Design Support</w:t>
      </w:r>
    </w:p>
    <w:p w14:paraId="64EE272B" w14:textId="342DD4F1" w:rsidR="416BBA4F" w:rsidRDefault="416BBA4F" w:rsidP="4BF7FE8B">
      <w:r w:rsidRPr="4BF7FE8B">
        <w:t>Support the continued roll-out of the One Response framework across regions and country offices, provide technical guidance and implementation support, refine tools based on feedback, and ensure alignment with broader Programme Quality processes.</w:t>
      </w:r>
    </w:p>
    <w:p w14:paraId="78F1FA3C" w14:textId="3CE9D324" w:rsidR="416BBA4F" w:rsidRDefault="416BBA4F" w:rsidP="4BF7FE8B">
      <w:pPr>
        <w:pStyle w:val="ListParagraph"/>
        <w:rPr>
          <w:b/>
          <w:bCs/>
        </w:rPr>
      </w:pPr>
      <w:r w:rsidRPr="7A0D6C6E">
        <w:rPr>
          <w:b/>
          <w:bCs/>
        </w:rPr>
        <w:t>Needs and Barriers Assessment</w:t>
      </w:r>
    </w:p>
    <w:p w14:paraId="59C57EF7" w14:textId="1A258CBF" w:rsidR="416BBA4F" w:rsidRDefault="416BBA4F" w:rsidP="4BF7FE8B">
      <w:r w:rsidRPr="7A0D6C6E">
        <w:t>Strengthen and harmonise guidance on needs and barriers analysis, ensuring clear linkages to targeting, protection risks, and programme design decisions across Core Competencies and Development Areas.</w:t>
      </w:r>
    </w:p>
    <w:p w14:paraId="604F5685" w14:textId="39450681" w:rsidR="416BBA4F" w:rsidRDefault="416BBA4F" w:rsidP="4BF7FE8B">
      <w:pPr>
        <w:pStyle w:val="ListParagraph"/>
        <w:rPr>
          <w:b/>
          <w:bCs/>
        </w:rPr>
      </w:pPr>
      <w:r w:rsidRPr="7A0D6C6E">
        <w:rPr>
          <w:b/>
          <w:bCs/>
        </w:rPr>
        <w:t>Emergency Response Alignment</w:t>
      </w:r>
    </w:p>
    <w:p w14:paraId="5C51AF79" w14:textId="3C8F7F7A" w:rsidR="416BBA4F" w:rsidRDefault="416BBA4F" w:rsidP="4BF7FE8B">
      <w:r w:rsidRPr="7A0D6C6E">
        <w:t>Collaborate with the Emergency Response Section to align emergency planning processes with the One Response framework, strengthen programme quality tools in crisis contexts, and clarify minimum standards during scale-up.</w:t>
      </w:r>
    </w:p>
    <w:p w14:paraId="592C74DA" w14:textId="412DB17D" w:rsidR="416BBA4F" w:rsidRDefault="416BBA4F" w:rsidP="4BF7FE8B">
      <w:pPr>
        <w:pStyle w:val="ListParagraph"/>
        <w:rPr>
          <w:b/>
          <w:bCs/>
        </w:rPr>
      </w:pPr>
      <w:r w:rsidRPr="4BF7FE8B">
        <w:rPr>
          <w:b/>
          <w:bCs/>
        </w:rPr>
        <w:t>Programme Compliance</w:t>
      </w:r>
    </w:p>
    <w:p w14:paraId="4EBA4343" w14:textId="65683A4F" w:rsidR="416BBA4F" w:rsidRDefault="416BBA4F" w:rsidP="4BF7FE8B">
      <w:r w:rsidRPr="7A0D6C6E">
        <w:t>Finalise and operationalise the Programme Compliance Framework, support regions in strengthening compliance mechanisms, define minimum requirements across Core Competencies and Development Areas, and ensure alignment with the Quality Assurance Tool (QAT).</w:t>
      </w:r>
    </w:p>
    <w:p w14:paraId="60B1054E" w14:textId="74EE7986" w:rsidR="00EE211D" w:rsidRPr="000E4D98" w:rsidRDefault="00EE211D" w:rsidP="4BF7FE8B">
      <w:pPr>
        <w:pStyle w:val="ListParagraph"/>
      </w:pPr>
      <w:r w:rsidRPr="4BF7FE8B">
        <w:rPr>
          <w:b/>
          <w:bCs/>
        </w:rPr>
        <w:t>Duration:</w:t>
      </w:r>
      <w:r w:rsidRPr="4BF7FE8B">
        <w:t xml:space="preserve"> </w:t>
      </w:r>
      <w:r w:rsidR="00136DA7" w:rsidRPr="000E4D98">
        <w:t xml:space="preserve">consultancy over </w:t>
      </w:r>
      <w:r w:rsidR="2781249D" w:rsidRPr="000E4D98">
        <w:t>9</w:t>
      </w:r>
      <w:r w:rsidRPr="000E4D98">
        <w:t xml:space="preserve"> months.</w:t>
      </w:r>
    </w:p>
    <w:p w14:paraId="022567FE" w14:textId="77777777" w:rsidR="00EE211D" w:rsidRPr="007417DF" w:rsidRDefault="00EE211D" w:rsidP="009B77BC">
      <w:pPr>
        <w:numPr>
          <w:ilvl w:val="0"/>
          <w:numId w:val="5"/>
        </w:numPr>
        <w:rPr>
          <w:rFonts w:cstheme="minorHAnsi"/>
        </w:rPr>
      </w:pPr>
      <w:r w:rsidRPr="007417DF">
        <w:rPr>
          <w:rFonts w:cstheme="minorHAnsi"/>
          <w:b/>
          <w:bCs/>
        </w:rPr>
        <w:t>Location:</w:t>
      </w:r>
      <w:r w:rsidRPr="007417DF">
        <w:rPr>
          <w:rFonts w:cstheme="minorHAnsi"/>
        </w:rPr>
        <w:t xml:space="preserve"> Home-based.</w:t>
      </w:r>
    </w:p>
    <w:p w14:paraId="701328E7" w14:textId="4B04FC40" w:rsidR="00EE211D" w:rsidRPr="007417DF" w:rsidRDefault="00EE211D" w:rsidP="009B77BC">
      <w:pPr>
        <w:numPr>
          <w:ilvl w:val="0"/>
          <w:numId w:val="5"/>
        </w:numPr>
      </w:pPr>
      <w:r w:rsidRPr="7A0D6C6E">
        <w:rPr>
          <w:b/>
          <w:bCs/>
        </w:rPr>
        <w:t>Engagement:</w:t>
      </w:r>
      <w:r w:rsidRPr="7A0D6C6E">
        <w:t xml:space="preserve"> Remote consultations with GPS, Region</w:t>
      </w:r>
      <w:r w:rsidR="006CAAAE" w:rsidRPr="7A0D6C6E">
        <w:t>al Team</w:t>
      </w:r>
      <w:r w:rsidRPr="7A0D6C6E">
        <w:t xml:space="preserve">s, </w:t>
      </w:r>
      <w:proofErr w:type="spellStart"/>
      <w:r w:rsidRPr="7A0D6C6E">
        <w:t>HoPs</w:t>
      </w:r>
      <w:proofErr w:type="spellEnd"/>
      <w:r w:rsidRPr="7A0D6C6E">
        <w:t>, and relevant global thematic colleagues.</w:t>
      </w:r>
    </w:p>
    <w:p w14:paraId="2A151783" w14:textId="77777777" w:rsidR="00EE211D" w:rsidRPr="007417DF" w:rsidRDefault="00EE211D" w:rsidP="009B77BC">
      <w:pPr>
        <w:numPr>
          <w:ilvl w:val="0"/>
          <w:numId w:val="5"/>
        </w:numPr>
        <w:rPr>
          <w:rFonts w:cstheme="minorHAnsi"/>
        </w:rPr>
      </w:pPr>
      <w:r w:rsidRPr="007417DF">
        <w:rPr>
          <w:rFonts w:cstheme="minorHAnsi"/>
          <w:b/>
          <w:bCs/>
        </w:rPr>
        <w:t>Deliverables:</w:t>
      </w:r>
      <w:r w:rsidRPr="007417DF">
        <w:rPr>
          <w:rFonts w:cstheme="minorHAnsi"/>
        </w:rPr>
        <w:t xml:space="preserve"> As listed in Annex 2 of the contract.</w:t>
      </w:r>
    </w:p>
    <w:p w14:paraId="0633D53C" w14:textId="3BDE7228" w:rsidR="00EE211D" w:rsidRPr="007417DF" w:rsidRDefault="00EE211D" w:rsidP="009B77BC">
      <w:pPr>
        <w:numPr>
          <w:ilvl w:val="0"/>
          <w:numId w:val="5"/>
        </w:numPr>
      </w:pPr>
      <w:r w:rsidRPr="4BF7FE8B">
        <w:rPr>
          <w:b/>
          <w:bCs/>
        </w:rPr>
        <w:t>Focus:</w:t>
      </w:r>
      <w:r w:rsidRPr="4BF7FE8B">
        <w:t xml:space="preserve">  One Response–related</w:t>
      </w:r>
      <w:r w:rsidR="0E8D02F1" w:rsidRPr="4BF7FE8B">
        <w:t xml:space="preserve"> tasks, </w:t>
      </w:r>
      <w:r w:rsidRPr="4BF7FE8B">
        <w:t>Emergency Response, Programme Compliance, or other SO1 workstreams.</w:t>
      </w:r>
    </w:p>
    <w:p w14:paraId="7F67A766" w14:textId="77777777" w:rsidR="00EE211D" w:rsidRPr="007417DF" w:rsidRDefault="00EE211D" w:rsidP="00EE211D">
      <w:pPr>
        <w:rPr>
          <w:rFonts w:cstheme="minorHAnsi"/>
        </w:rPr>
      </w:pPr>
      <w:r w:rsidRPr="007417DF">
        <w:rPr>
          <w:rFonts w:cstheme="minorHAnsi"/>
        </w:rPr>
        <w:t xml:space="preserve">Required outputs must be delivered in </w:t>
      </w:r>
      <w:r w:rsidRPr="007417DF">
        <w:rPr>
          <w:rFonts w:cstheme="minorHAnsi"/>
          <w:b/>
          <w:bCs/>
        </w:rPr>
        <w:t>UK English</w:t>
      </w:r>
      <w:r w:rsidRPr="007417DF">
        <w:rPr>
          <w:rFonts w:cstheme="minorHAnsi"/>
        </w:rPr>
        <w:t>, unformatted, with editable graphics.</w:t>
      </w:r>
    </w:p>
    <w:p w14:paraId="468DE69F" w14:textId="77777777" w:rsidR="00EE211D" w:rsidRDefault="00EE211D" w:rsidP="00EE211D">
      <w:pPr>
        <w:rPr>
          <w:rFonts w:cstheme="minorHAnsi"/>
          <w:b/>
        </w:rPr>
      </w:pPr>
    </w:p>
    <w:p w14:paraId="4CD53143" w14:textId="77777777" w:rsidR="00EE211D" w:rsidRDefault="00EE211D" w:rsidP="00EE211D">
      <w:pPr>
        <w:rPr>
          <w:rFonts w:cstheme="minorHAnsi"/>
          <w:b/>
        </w:rPr>
      </w:pPr>
      <w:r w:rsidRPr="00637A0D">
        <w:rPr>
          <w:rFonts w:cstheme="minorHAnsi"/>
          <w:b/>
        </w:rPr>
        <w:t xml:space="preserve">Major </w:t>
      </w:r>
      <w:r>
        <w:rPr>
          <w:rFonts w:cstheme="minorHAnsi"/>
          <w:b/>
        </w:rPr>
        <w:t>t</w:t>
      </w:r>
      <w:r w:rsidRPr="00637A0D">
        <w:rPr>
          <w:rFonts w:cstheme="minorHAnsi"/>
          <w:b/>
        </w:rPr>
        <w:t xml:space="preserve">asks and </w:t>
      </w:r>
      <w:r>
        <w:rPr>
          <w:rFonts w:cstheme="minorHAnsi"/>
          <w:b/>
        </w:rPr>
        <w:t>r</w:t>
      </w:r>
      <w:r w:rsidRPr="00637A0D">
        <w:rPr>
          <w:rFonts w:cstheme="minorHAnsi"/>
          <w:b/>
        </w:rPr>
        <w:t>esponsibilities</w:t>
      </w:r>
    </w:p>
    <w:p w14:paraId="29CFA677" w14:textId="77777777" w:rsidR="00EE211D" w:rsidRPr="008B2BCD" w:rsidRDefault="00EE211D" w:rsidP="00EE211D">
      <w:pPr>
        <w:rPr>
          <w:rFonts w:cstheme="minorHAnsi"/>
        </w:rPr>
      </w:pPr>
      <w:r w:rsidRPr="008B2BCD">
        <w:rPr>
          <w:rFonts w:cstheme="minorHAnsi"/>
        </w:rPr>
        <w:t>The consultant will undertake the following tasks:</w:t>
      </w:r>
    </w:p>
    <w:p w14:paraId="598A169E" w14:textId="15382AE8" w:rsidR="0053570B" w:rsidRPr="0053570B" w:rsidRDefault="00EE211D" w:rsidP="4BF7FE8B">
      <w:pPr>
        <w:rPr>
          <w:b/>
          <w:bCs/>
        </w:rPr>
      </w:pPr>
      <w:r w:rsidRPr="4BF7FE8B">
        <w:rPr>
          <w:b/>
          <w:bCs/>
        </w:rPr>
        <w:t xml:space="preserve">1. </w:t>
      </w:r>
      <w:r w:rsidR="23D129D4" w:rsidRPr="4BF7FE8B">
        <w:rPr>
          <w:b/>
          <w:bCs/>
        </w:rPr>
        <w:t>One Response – Roll-out and Design Process Support</w:t>
      </w:r>
    </w:p>
    <w:p w14:paraId="1014F6F1" w14:textId="778FA5A1" w:rsidR="0053570B" w:rsidRPr="0053570B" w:rsidRDefault="23D129D4" w:rsidP="7A0D6C6E">
      <w:r w:rsidRPr="7A0D6C6E">
        <w:t>The consultant will:</w:t>
      </w:r>
    </w:p>
    <w:p w14:paraId="4B5D0B5B" w14:textId="48AD4692" w:rsidR="0053570B" w:rsidRPr="0053570B" w:rsidRDefault="23D129D4">
      <w:pPr>
        <w:pStyle w:val="ListParagraph"/>
      </w:pPr>
      <w:r w:rsidRPr="7A0D6C6E">
        <w:t>Support the continued roll-out of the One Response Design Process in additional countries.</w:t>
      </w:r>
    </w:p>
    <w:p w14:paraId="21D84187" w14:textId="0BBC766E" w:rsidR="0053570B" w:rsidRPr="0053570B" w:rsidRDefault="23D129D4">
      <w:pPr>
        <w:pStyle w:val="ListParagraph"/>
      </w:pPr>
      <w:r w:rsidRPr="7A0D6C6E">
        <w:t>Act as technical focal point for Regions and Country Offices applying the One Response framework.</w:t>
      </w:r>
    </w:p>
    <w:p w14:paraId="029882F7" w14:textId="35DAD2E8" w:rsidR="0053570B" w:rsidRPr="0053570B" w:rsidRDefault="23D129D4">
      <w:pPr>
        <w:pStyle w:val="ListParagraph"/>
      </w:pPr>
      <w:r w:rsidRPr="7A0D6C6E">
        <w:t>Provide structured briefings and guidance sessions as needed.</w:t>
      </w:r>
    </w:p>
    <w:p w14:paraId="645EA8D3" w14:textId="471C002A" w:rsidR="0053570B" w:rsidRPr="0053570B" w:rsidRDefault="23D129D4">
      <w:pPr>
        <w:pStyle w:val="ListParagraph"/>
      </w:pPr>
      <w:r w:rsidRPr="7A0D6C6E">
        <w:t>Provide ongoing implementation support (help desk function) and consolidate frequently asked questions.</w:t>
      </w:r>
    </w:p>
    <w:p w14:paraId="0C202B57" w14:textId="3163B1E1" w:rsidR="0053570B" w:rsidRPr="0053570B" w:rsidRDefault="23D129D4">
      <w:pPr>
        <w:pStyle w:val="ListParagraph"/>
      </w:pPr>
      <w:r w:rsidRPr="7A0D6C6E">
        <w:t>Refine guidance based on feedback from early implementation.</w:t>
      </w:r>
    </w:p>
    <w:p w14:paraId="69AF762A" w14:textId="6772531E" w:rsidR="0053570B" w:rsidRPr="0053570B" w:rsidRDefault="23D129D4">
      <w:pPr>
        <w:pStyle w:val="ListParagraph"/>
      </w:pPr>
      <w:r w:rsidRPr="7A0D6C6E">
        <w:t>Maintain coherence between One Response tools and other Programme Quality frameworks.</w:t>
      </w:r>
    </w:p>
    <w:p w14:paraId="0BE42CCE" w14:textId="671AC6A0" w:rsidR="0053570B" w:rsidRPr="0053570B" w:rsidRDefault="23D129D4" w:rsidP="4BF7FE8B">
      <w:pPr>
        <w:rPr>
          <w:b/>
          <w:bCs/>
        </w:rPr>
      </w:pPr>
      <w:r w:rsidRPr="4BF7FE8B">
        <w:t xml:space="preserve"> </w:t>
      </w:r>
    </w:p>
    <w:p w14:paraId="4DD248FA" w14:textId="6A5EF7FF" w:rsidR="0053570B" w:rsidRPr="0053570B" w:rsidRDefault="23D129D4" w:rsidP="4BF7FE8B">
      <w:pPr>
        <w:rPr>
          <w:b/>
          <w:bCs/>
        </w:rPr>
      </w:pPr>
      <w:r w:rsidRPr="7A0D6C6E">
        <w:rPr>
          <w:b/>
          <w:bCs/>
        </w:rPr>
        <w:t>2. Needs and Barriers Assessment</w:t>
      </w:r>
    </w:p>
    <w:p w14:paraId="4EF94D81" w14:textId="7A7DCA75" w:rsidR="0053570B" w:rsidRPr="0053570B" w:rsidRDefault="23D129D4" w:rsidP="4BF7FE8B">
      <w:r w:rsidRPr="4BF7FE8B">
        <w:t>The consultant will:</w:t>
      </w:r>
    </w:p>
    <w:p w14:paraId="13017D38" w14:textId="3A32E2B4" w:rsidR="0053570B" w:rsidRPr="0053570B" w:rsidRDefault="23D129D4">
      <w:pPr>
        <w:pStyle w:val="ListParagraph"/>
      </w:pPr>
      <w:r w:rsidRPr="7A0D6C6E">
        <w:t>Strengthen and clarify guidance on needs analysis, including the use of secondary data review and gap identification.</w:t>
      </w:r>
    </w:p>
    <w:p w14:paraId="40A12132" w14:textId="1236AD80" w:rsidR="0053570B" w:rsidRPr="0053570B" w:rsidRDefault="23D129D4">
      <w:pPr>
        <w:pStyle w:val="ListParagraph"/>
      </w:pPr>
      <w:r w:rsidRPr="7A0D6C6E">
        <w:t>Enhance guidance on barriers analysis within programme design.</w:t>
      </w:r>
    </w:p>
    <w:p w14:paraId="65633C9C" w14:textId="7BF57B08" w:rsidR="0053570B" w:rsidRPr="0053570B" w:rsidRDefault="23D129D4">
      <w:pPr>
        <w:pStyle w:val="ListParagraph"/>
      </w:pPr>
      <w:r w:rsidRPr="7A0D6C6E">
        <w:t>Ensure clear linkages between needs analysis, barriers analysis, targeting decisions and protection risks.</w:t>
      </w:r>
    </w:p>
    <w:p w14:paraId="4B14E1FA" w14:textId="1BF3C8D8" w:rsidR="0053570B" w:rsidRPr="0053570B" w:rsidRDefault="23D129D4">
      <w:pPr>
        <w:pStyle w:val="ListParagraph"/>
      </w:pPr>
      <w:r w:rsidRPr="7A0D6C6E">
        <w:t>Harmonise approaches to needs and barriers assessment across Core Competencies and Development Areas.</w:t>
      </w:r>
    </w:p>
    <w:p w14:paraId="1638023A" w14:textId="2DA91B5A" w:rsidR="0053570B" w:rsidRPr="0053570B" w:rsidRDefault="23D129D4">
      <w:pPr>
        <w:pStyle w:val="ListParagraph"/>
      </w:pPr>
      <w:r w:rsidRPr="7A0D6C6E">
        <w:t>Consolidate and refine related tools to ensure consistency within the Programme Quality framework.</w:t>
      </w:r>
    </w:p>
    <w:p w14:paraId="66DF9684" w14:textId="577862EA" w:rsidR="0053570B" w:rsidRPr="0053570B" w:rsidRDefault="23D129D4" w:rsidP="4BF7FE8B">
      <w:r w:rsidRPr="4BF7FE8B">
        <w:t xml:space="preserve"> </w:t>
      </w:r>
    </w:p>
    <w:p w14:paraId="0EE56F07" w14:textId="613F7963" w:rsidR="0053570B" w:rsidRPr="0053570B" w:rsidRDefault="23D129D4" w:rsidP="4BF7FE8B">
      <w:pPr>
        <w:rPr>
          <w:b/>
          <w:bCs/>
        </w:rPr>
      </w:pPr>
      <w:r w:rsidRPr="4BF7FE8B">
        <w:rPr>
          <w:b/>
          <w:bCs/>
        </w:rPr>
        <w:t>3. Emergency Response</w:t>
      </w:r>
    </w:p>
    <w:p w14:paraId="1B8D795D" w14:textId="71B59EB1" w:rsidR="0053570B" w:rsidRPr="0053570B" w:rsidRDefault="23D129D4" w:rsidP="4BF7FE8B">
      <w:r w:rsidRPr="4BF7FE8B">
        <w:t>The consultant will:</w:t>
      </w:r>
    </w:p>
    <w:p w14:paraId="2C9BA23A" w14:textId="182277D6" w:rsidR="0053570B" w:rsidRPr="0053570B" w:rsidRDefault="23D129D4">
      <w:pPr>
        <w:pStyle w:val="ListParagraph"/>
      </w:pPr>
      <w:r w:rsidRPr="7A0D6C6E">
        <w:t>Collaborate with the Emergency Response Section (ERS) to strengthen Emergency Response planning.</w:t>
      </w:r>
    </w:p>
    <w:p w14:paraId="51F9D6D1" w14:textId="05F85E06" w:rsidR="0053570B" w:rsidRPr="0053570B" w:rsidRDefault="23D129D4">
      <w:pPr>
        <w:pStyle w:val="ListParagraph"/>
      </w:pPr>
      <w:r w:rsidRPr="7A0D6C6E">
        <w:t>Adapt the Emergency Response Planning process to align with the One Response framework where relevant.</w:t>
      </w:r>
    </w:p>
    <w:p w14:paraId="4367E6B2" w14:textId="61CE70D3" w:rsidR="0053570B" w:rsidRPr="0053570B" w:rsidRDefault="23D129D4">
      <w:pPr>
        <w:pStyle w:val="ListParagraph"/>
      </w:pPr>
      <w:r w:rsidRPr="7A0D6C6E">
        <w:t>Develop and refine programme quality tools under the Crisis Learning, Early Warning, Anticipation, and Response project.</w:t>
      </w:r>
    </w:p>
    <w:p w14:paraId="2CD5790F" w14:textId="6689C7A0" w:rsidR="0053570B" w:rsidRPr="0053570B" w:rsidRDefault="23D129D4">
      <w:pPr>
        <w:pStyle w:val="ListParagraph"/>
      </w:pPr>
      <w:r w:rsidRPr="7A0D6C6E">
        <w:t>Clarify minimum programme quality standards applicable during emergency scale-up.</w:t>
      </w:r>
    </w:p>
    <w:p w14:paraId="291D1C46" w14:textId="04242074" w:rsidR="0053570B" w:rsidRPr="0053570B" w:rsidRDefault="23D129D4" w:rsidP="4BF7FE8B">
      <w:r w:rsidRPr="4BF7FE8B">
        <w:t xml:space="preserve"> </w:t>
      </w:r>
    </w:p>
    <w:p w14:paraId="74B062B7" w14:textId="65CCAB92" w:rsidR="0053570B" w:rsidRPr="0053570B" w:rsidRDefault="23D129D4" w:rsidP="4BF7FE8B">
      <w:pPr>
        <w:rPr>
          <w:b/>
          <w:bCs/>
        </w:rPr>
      </w:pPr>
      <w:r w:rsidRPr="4BF7FE8B">
        <w:rPr>
          <w:b/>
          <w:bCs/>
        </w:rPr>
        <w:t>4. Programme Compliance</w:t>
      </w:r>
    </w:p>
    <w:p w14:paraId="075DE2BF" w14:textId="4EE7C670" w:rsidR="0053570B" w:rsidRPr="0053570B" w:rsidRDefault="23D129D4" w:rsidP="4BF7FE8B">
      <w:r w:rsidRPr="4BF7FE8B">
        <w:t>The consultant will:</w:t>
      </w:r>
    </w:p>
    <w:p w14:paraId="78ADAEE3" w14:textId="2F688758" w:rsidR="0053570B" w:rsidRPr="0053570B" w:rsidRDefault="23D129D4">
      <w:pPr>
        <w:pStyle w:val="ListParagraph"/>
      </w:pPr>
      <w:r w:rsidRPr="7A0D6C6E">
        <w:t>Finalise and enhance the Programme Compliance Framework, including visual representation and key processes.</w:t>
      </w:r>
    </w:p>
    <w:p w14:paraId="1D7FD6D0" w14:textId="5A8AE8AD" w:rsidR="0053570B" w:rsidRPr="0053570B" w:rsidRDefault="23D129D4">
      <w:pPr>
        <w:pStyle w:val="ListParagraph"/>
      </w:pPr>
      <w:r w:rsidRPr="7A0D6C6E">
        <w:t>Collaborate with regional teams to strengthen compliance efforts across regions.</w:t>
      </w:r>
    </w:p>
    <w:p w14:paraId="5AA7250E" w14:textId="6DBE679A" w:rsidR="0053570B" w:rsidRPr="0053570B" w:rsidRDefault="23D129D4">
      <w:pPr>
        <w:pStyle w:val="ListParagraph"/>
      </w:pPr>
      <w:r w:rsidRPr="7A0D6C6E">
        <w:t>Ensure each Core Competency and Development Area develops clear Minimum Requirements, including relevant indicators and processes.</w:t>
      </w:r>
    </w:p>
    <w:p w14:paraId="7C8F84A3" w14:textId="51E29F79" w:rsidR="00EE211D" w:rsidRPr="008B2BCD" w:rsidRDefault="00EE211D" w:rsidP="7A0D6C6E">
      <w:pPr>
        <w:rPr>
          <w:b/>
          <w:bCs/>
        </w:rPr>
      </w:pPr>
      <w:r w:rsidRPr="7A0D6C6E">
        <w:rPr>
          <w:b/>
          <w:bCs/>
        </w:rPr>
        <w:t xml:space="preserve">4. </w:t>
      </w:r>
      <w:r w:rsidR="609865DA" w:rsidRPr="7A0D6C6E">
        <w:rPr>
          <w:b/>
          <w:bCs/>
        </w:rPr>
        <w:t>Update</w:t>
      </w:r>
      <w:r w:rsidRPr="7A0D6C6E">
        <w:rPr>
          <w:b/>
          <w:bCs/>
        </w:rPr>
        <w:t xml:space="preserve"> the </w:t>
      </w:r>
      <w:r w:rsidR="00885C9E">
        <w:rPr>
          <w:b/>
          <w:bCs/>
        </w:rPr>
        <w:t xml:space="preserve">One Response </w:t>
      </w:r>
      <w:r w:rsidRPr="7A0D6C6E">
        <w:rPr>
          <w:b/>
          <w:bCs/>
        </w:rPr>
        <w:t xml:space="preserve"> SharePoint</w:t>
      </w:r>
    </w:p>
    <w:p w14:paraId="28E067CA" w14:textId="77777777" w:rsidR="00EE211D" w:rsidRPr="008B2BCD" w:rsidRDefault="00EE211D" w:rsidP="009B77BC">
      <w:pPr>
        <w:numPr>
          <w:ilvl w:val="0"/>
          <w:numId w:val="6"/>
        </w:numPr>
        <w:rPr>
          <w:rFonts w:cstheme="minorHAnsi"/>
        </w:rPr>
      </w:pPr>
      <w:r w:rsidRPr="008B2BCD">
        <w:rPr>
          <w:rFonts w:cstheme="minorHAnsi"/>
        </w:rPr>
        <w:t>Clean, reorganise, and update existing content.</w:t>
      </w:r>
    </w:p>
    <w:p w14:paraId="79233197" w14:textId="1A6F43D3" w:rsidR="00EE211D" w:rsidRPr="008B2BCD" w:rsidRDefault="00EE211D" w:rsidP="009B77BC">
      <w:pPr>
        <w:numPr>
          <w:ilvl w:val="0"/>
          <w:numId w:val="6"/>
        </w:numPr>
      </w:pPr>
      <w:r w:rsidRPr="7A0D6C6E">
        <w:t>Ensure ease of navigation and alignment with all tools.</w:t>
      </w:r>
    </w:p>
    <w:p w14:paraId="07DE2E00" w14:textId="5733E482" w:rsidR="00F4071B" w:rsidRPr="004A7EC0" w:rsidRDefault="00EE211D" w:rsidP="00F4071B">
      <w:pPr>
        <w:rPr>
          <w:rFonts w:cstheme="minorHAnsi"/>
          <w:b/>
        </w:rPr>
      </w:pPr>
      <w:r w:rsidRPr="7A0D6C6E">
        <w:rPr>
          <w:b/>
          <w:bCs/>
        </w:rPr>
        <w:t>5</w:t>
      </w:r>
      <w:r w:rsidR="00F4071B">
        <w:rPr>
          <w:rFonts w:cstheme="minorHAnsi"/>
          <w:b/>
        </w:rPr>
        <w:t>3</w:t>
      </w:r>
      <w:r w:rsidR="00F4071B" w:rsidRPr="008C1AFD">
        <w:rPr>
          <w:rFonts w:cstheme="minorHAnsi"/>
          <w:b/>
        </w:rPr>
        <w:t>. Institutional and organisational arrangements</w:t>
      </w:r>
    </w:p>
    <w:p w14:paraId="08F436EB" w14:textId="77777777" w:rsidR="00903D2D" w:rsidRPr="00903D2D" w:rsidRDefault="00903D2D" w:rsidP="00903D2D">
      <w:pPr>
        <w:rPr>
          <w:rFonts w:cstheme="minorHAnsi"/>
          <w:b/>
          <w:bCs/>
        </w:rPr>
      </w:pPr>
      <w:r w:rsidRPr="00903D2D">
        <w:rPr>
          <w:rFonts w:cstheme="minorHAnsi"/>
          <w:b/>
          <w:bCs/>
        </w:rPr>
        <w:t>NRC responsibilities</w:t>
      </w:r>
    </w:p>
    <w:p w14:paraId="1BEB82C8" w14:textId="77777777" w:rsidR="00903D2D" w:rsidRPr="00903D2D" w:rsidRDefault="00903D2D" w:rsidP="00903D2D">
      <w:pPr>
        <w:rPr>
          <w:rFonts w:cstheme="minorHAnsi"/>
        </w:rPr>
      </w:pPr>
      <w:r w:rsidRPr="00903D2D">
        <w:rPr>
          <w:rFonts w:cstheme="minorHAnsi"/>
        </w:rPr>
        <w:t>NRC (GPS) will:</w:t>
      </w:r>
    </w:p>
    <w:p w14:paraId="3504E8FB" w14:textId="77777777" w:rsidR="00903D2D" w:rsidRPr="00903D2D" w:rsidRDefault="00903D2D" w:rsidP="009B77BC">
      <w:pPr>
        <w:numPr>
          <w:ilvl w:val="0"/>
          <w:numId w:val="7"/>
        </w:numPr>
        <w:rPr>
          <w:rFonts w:cstheme="minorHAnsi"/>
        </w:rPr>
      </w:pPr>
      <w:r w:rsidRPr="00903D2D">
        <w:rPr>
          <w:rFonts w:cstheme="minorHAnsi"/>
        </w:rPr>
        <w:t>Provide all background documentation, existing tools, and draft materials.</w:t>
      </w:r>
    </w:p>
    <w:p w14:paraId="186AB31D" w14:textId="77777777" w:rsidR="00903D2D" w:rsidRPr="00903D2D" w:rsidRDefault="00903D2D" w:rsidP="009B77BC">
      <w:pPr>
        <w:numPr>
          <w:ilvl w:val="0"/>
          <w:numId w:val="7"/>
        </w:numPr>
        <w:rPr>
          <w:rFonts w:cstheme="minorHAnsi"/>
        </w:rPr>
      </w:pPr>
      <w:r w:rsidRPr="00903D2D">
        <w:rPr>
          <w:rFonts w:cstheme="minorHAnsi"/>
        </w:rPr>
        <w:t>Facilitate access to relevant staff and arrange virtual meetings.</w:t>
      </w:r>
    </w:p>
    <w:p w14:paraId="50660F6A" w14:textId="77777777" w:rsidR="00903D2D" w:rsidRPr="00903D2D" w:rsidRDefault="00903D2D" w:rsidP="009B77BC">
      <w:pPr>
        <w:numPr>
          <w:ilvl w:val="0"/>
          <w:numId w:val="7"/>
        </w:numPr>
        <w:rPr>
          <w:rFonts w:cstheme="minorHAnsi"/>
        </w:rPr>
      </w:pPr>
      <w:r w:rsidRPr="00903D2D">
        <w:rPr>
          <w:rFonts w:cstheme="minorHAnsi"/>
        </w:rPr>
        <w:t>Provide templates, strategic documents, and guidance for formatting.</w:t>
      </w:r>
    </w:p>
    <w:p w14:paraId="766A31F7" w14:textId="77777777" w:rsidR="00903D2D" w:rsidRPr="00903D2D" w:rsidRDefault="00903D2D" w:rsidP="009B77BC">
      <w:pPr>
        <w:numPr>
          <w:ilvl w:val="0"/>
          <w:numId w:val="7"/>
        </w:numPr>
        <w:rPr>
          <w:rFonts w:cstheme="minorHAnsi"/>
        </w:rPr>
      </w:pPr>
      <w:r w:rsidRPr="00903D2D">
        <w:rPr>
          <w:rFonts w:cstheme="minorHAnsi"/>
        </w:rPr>
        <w:t>Review and validate outputs within agreed timelines.</w:t>
      </w:r>
    </w:p>
    <w:p w14:paraId="630BD67A" w14:textId="77777777" w:rsidR="00903D2D" w:rsidRPr="00903D2D" w:rsidRDefault="00903D2D" w:rsidP="009B77BC">
      <w:pPr>
        <w:numPr>
          <w:ilvl w:val="0"/>
          <w:numId w:val="7"/>
        </w:numPr>
        <w:rPr>
          <w:rFonts w:cstheme="minorHAnsi"/>
        </w:rPr>
      </w:pPr>
      <w:r w:rsidRPr="00903D2D">
        <w:rPr>
          <w:rFonts w:cstheme="minorHAnsi"/>
        </w:rPr>
        <w:t>Cover consultancy fees as per Annex 3.</w:t>
      </w:r>
    </w:p>
    <w:p w14:paraId="582FE900" w14:textId="77777777" w:rsidR="00903D2D" w:rsidRPr="00903D2D" w:rsidRDefault="00903D2D" w:rsidP="009B77BC">
      <w:pPr>
        <w:numPr>
          <w:ilvl w:val="0"/>
          <w:numId w:val="7"/>
        </w:numPr>
        <w:rPr>
          <w:rFonts w:cstheme="minorHAnsi"/>
        </w:rPr>
      </w:pPr>
      <w:r w:rsidRPr="00903D2D">
        <w:rPr>
          <w:rFonts w:cstheme="minorHAnsi"/>
        </w:rPr>
        <w:t xml:space="preserve">Support internal coordination for </w:t>
      </w:r>
      <w:proofErr w:type="spellStart"/>
      <w:r w:rsidRPr="00903D2D">
        <w:rPr>
          <w:rFonts w:cstheme="minorHAnsi"/>
        </w:rPr>
        <w:t>ToT</w:t>
      </w:r>
      <w:proofErr w:type="spellEnd"/>
      <w:r w:rsidRPr="00903D2D">
        <w:rPr>
          <w:rFonts w:cstheme="minorHAnsi"/>
        </w:rPr>
        <w:t xml:space="preserve"> preparation.</w:t>
      </w:r>
    </w:p>
    <w:p w14:paraId="410A874E" w14:textId="77777777" w:rsidR="00903D2D" w:rsidRPr="00903D2D" w:rsidRDefault="00903D2D" w:rsidP="00903D2D">
      <w:pPr>
        <w:rPr>
          <w:rFonts w:cstheme="minorHAnsi"/>
        </w:rPr>
      </w:pPr>
      <w:r w:rsidRPr="00903D2D">
        <w:rPr>
          <w:rFonts w:cstheme="minorHAnsi"/>
        </w:rPr>
        <w:t>NRC holds all intellectual property rights to materials produced under this consultancy. All deliverables become NRC property in editable formats.</w:t>
      </w:r>
    </w:p>
    <w:p w14:paraId="4BF5A12A" w14:textId="77777777" w:rsidR="00903D2D" w:rsidRPr="00903D2D" w:rsidRDefault="00903D2D" w:rsidP="00903D2D">
      <w:pPr>
        <w:rPr>
          <w:rFonts w:cstheme="minorHAnsi"/>
          <w:b/>
          <w:bCs/>
        </w:rPr>
      </w:pPr>
      <w:r w:rsidRPr="00903D2D">
        <w:rPr>
          <w:rFonts w:cstheme="minorHAnsi"/>
          <w:b/>
          <w:bCs/>
        </w:rPr>
        <w:t>Duties of the Consultant</w:t>
      </w:r>
    </w:p>
    <w:p w14:paraId="29349C54" w14:textId="77777777" w:rsidR="00903D2D" w:rsidRPr="00903D2D" w:rsidRDefault="00903D2D" w:rsidP="00903D2D">
      <w:pPr>
        <w:rPr>
          <w:rFonts w:cstheme="minorHAnsi"/>
        </w:rPr>
      </w:pPr>
      <w:r w:rsidRPr="00903D2D">
        <w:rPr>
          <w:rFonts w:cstheme="minorHAnsi"/>
        </w:rPr>
        <w:t>The Consultant will:</w:t>
      </w:r>
    </w:p>
    <w:p w14:paraId="625E14B6" w14:textId="77777777" w:rsidR="00903D2D" w:rsidRPr="00903D2D" w:rsidRDefault="00903D2D" w:rsidP="009B77BC">
      <w:pPr>
        <w:numPr>
          <w:ilvl w:val="0"/>
          <w:numId w:val="8"/>
        </w:numPr>
        <w:rPr>
          <w:rFonts w:cstheme="minorHAnsi"/>
        </w:rPr>
      </w:pPr>
      <w:r w:rsidRPr="00903D2D">
        <w:rPr>
          <w:rFonts w:cstheme="minorHAnsi"/>
        </w:rPr>
        <w:t>Deliver all outputs to a high professional standard, in UK English, unformatted, with editable visual elements.</w:t>
      </w:r>
    </w:p>
    <w:p w14:paraId="4E4D6DEC" w14:textId="77777777" w:rsidR="00903D2D" w:rsidRPr="00903D2D" w:rsidRDefault="00903D2D" w:rsidP="009B77BC">
      <w:pPr>
        <w:numPr>
          <w:ilvl w:val="0"/>
          <w:numId w:val="8"/>
        </w:numPr>
        <w:rPr>
          <w:rFonts w:cstheme="minorHAnsi"/>
        </w:rPr>
      </w:pPr>
      <w:r w:rsidRPr="00903D2D">
        <w:rPr>
          <w:rFonts w:cstheme="minorHAnsi"/>
        </w:rPr>
        <w:t>Follow NRC’s ethical and data protection standards.</w:t>
      </w:r>
    </w:p>
    <w:p w14:paraId="0B7ECE7B" w14:textId="77777777" w:rsidR="00903D2D" w:rsidRPr="00903D2D" w:rsidRDefault="00903D2D" w:rsidP="009B77BC">
      <w:pPr>
        <w:numPr>
          <w:ilvl w:val="0"/>
          <w:numId w:val="8"/>
        </w:numPr>
        <w:rPr>
          <w:rFonts w:cstheme="minorHAnsi"/>
        </w:rPr>
      </w:pPr>
      <w:r w:rsidRPr="00903D2D">
        <w:rPr>
          <w:rFonts w:cstheme="minorHAnsi"/>
        </w:rPr>
        <w:t>Manage their own IT equipment, software, connectivity, and insurance.</w:t>
      </w:r>
    </w:p>
    <w:p w14:paraId="1AC3ECB3" w14:textId="77777777" w:rsidR="00903D2D" w:rsidRPr="00903D2D" w:rsidRDefault="00903D2D" w:rsidP="009B77BC">
      <w:pPr>
        <w:numPr>
          <w:ilvl w:val="0"/>
          <w:numId w:val="8"/>
        </w:numPr>
        <w:rPr>
          <w:rFonts w:cstheme="minorHAnsi"/>
        </w:rPr>
      </w:pPr>
      <w:r w:rsidRPr="00903D2D">
        <w:rPr>
          <w:rFonts w:cstheme="minorHAnsi"/>
        </w:rPr>
        <w:t>Conduct all meetings and consultations remotely.</w:t>
      </w:r>
    </w:p>
    <w:p w14:paraId="695C425A" w14:textId="77777777" w:rsidR="00903D2D" w:rsidRPr="00903D2D" w:rsidRDefault="00903D2D" w:rsidP="009B77BC">
      <w:pPr>
        <w:numPr>
          <w:ilvl w:val="0"/>
          <w:numId w:val="8"/>
        </w:numPr>
        <w:rPr>
          <w:rFonts w:cstheme="minorHAnsi"/>
        </w:rPr>
      </w:pPr>
      <w:r w:rsidRPr="00903D2D">
        <w:rPr>
          <w:rFonts w:cstheme="minorHAnsi"/>
        </w:rPr>
        <w:t>Submit all draft versions, final versions, and underlying data/tools to NRC.</w:t>
      </w:r>
    </w:p>
    <w:p w14:paraId="136A60CC" w14:textId="77777777" w:rsidR="00903D2D" w:rsidRPr="00903D2D" w:rsidRDefault="00903D2D" w:rsidP="00903D2D">
      <w:pPr>
        <w:rPr>
          <w:rFonts w:cstheme="minorHAnsi"/>
        </w:rPr>
      </w:pPr>
      <w:r w:rsidRPr="00903D2D">
        <w:rPr>
          <w:rFonts w:cstheme="minorHAnsi"/>
        </w:rPr>
        <w:t>Required formats:</w:t>
      </w:r>
    </w:p>
    <w:p w14:paraId="73102D60" w14:textId="77777777" w:rsidR="00903D2D" w:rsidRPr="00903D2D" w:rsidRDefault="00903D2D" w:rsidP="009B77BC">
      <w:pPr>
        <w:numPr>
          <w:ilvl w:val="0"/>
          <w:numId w:val="9"/>
        </w:numPr>
        <w:rPr>
          <w:rFonts w:cstheme="minorHAnsi"/>
        </w:rPr>
      </w:pPr>
      <w:r w:rsidRPr="00903D2D">
        <w:rPr>
          <w:rFonts w:cstheme="minorHAnsi"/>
        </w:rPr>
        <w:t>Text in MS Word</w:t>
      </w:r>
    </w:p>
    <w:p w14:paraId="4EA9AFB7" w14:textId="77777777" w:rsidR="00903D2D" w:rsidRPr="00903D2D" w:rsidRDefault="00903D2D" w:rsidP="009B77BC">
      <w:pPr>
        <w:numPr>
          <w:ilvl w:val="0"/>
          <w:numId w:val="9"/>
        </w:numPr>
        <w:rPr>
          <w:rFonts w:cstheme="minorHAnsi"/>
        </w:rPr>
      </w:pPr>
      <w:r w:rsidRPr="00903D2D">
        <w:rPr>
          <w:rFonts w:cstheme="minorHAnsi"/>
        </w:rPr>
        <w:t>Tools/templates in MS Excel or Word</w:t>
      </w:r>
    </w:p>
    <w:p w14:paraId="5EC6D26D" w14:textId="77777777" w:rsidR="00903D2D" w:rsidRPr="00903D2D" w:rsidRDefault="00903D2D" w:rsidP="009B77BC">
      <w:pPr>
        <w:numPr>
          <w:ilvl w:val="0"/>
          <w:numId w:val="9"/>
        </w:numPr>
        <w:rPr>
          <w:rFonts w:cstheme="minorHAnsi"/>
        </w:rPr>
      </w:pPr>
      <w:r w:rsidRPr="00903D2D">
        <w:rPr>
          <w:rFonts w:cstheme="minorHAnsi"/>
        </w:rPr>
        <w:t>Presentations in PowerPoint</w:t>
      </w:r>
    </w:p>
    <w:p w14:paraId="0C837C5D" w14:textId="77777777" w:rsidR="00903D2D" w:rsidRPr="00903D2D" w:rsidRDefault="00903D2D" w:rsidP="009B77BC">
      <w:pPr>
        <w:numPr>
          <w:ilvl w:val="0"/>
          <w:numId w:val="9"/>
        </w:numPr>
        <w:rPr>
          <w:rFonts w:cstheme="minorHAnsi"/>
        </w:rPr>
      </w:pPr>
      <w:r w:rsidRPr="00903D2D">
        <w:rPr>
          <w:rFonts w:cstheme="minorHAnsi"/>
        </w:rPr>
        <w:t>Graphics delivered in editable formats (PPT, SVG or similar)</w:t>
      </w:r>
    </w:p>
    <w:p w14:paraId="1818B575" w14:textId="77777777" w:rsidR="00F4071B" w:rsidRDefault="00F4071B" w:rsidP="00F4071B">
      <w:pPr>
        <w:rPr>
          <w:rFonts w:cstheme="minorHAnsi"/>
        </w:rPr>
      </w:pPr>
    </w:p>
    <w:p w14:paraId="28472037" w14:textId="1DDC04D9" w:rsidR="00F4071B" w:rsidRDefault="00F4071B" w:rsidP="00F4071B">
      <w:pPr>
        <w:rPr>
          <w:rFonts w:cstheme="minorHAnsi"/>
          <w:b/>
        </w:rPr>
      </w:pPr>
      <w:r w:rsidRPr="008C1AFD">
        <w:rPr>
          <w:rFonts w:cstheme="minorHAnsi"/>
          <w:b/>
        </w:rPr>
        <w:t>4. Implementation schedule and estimated inputs</w:t>
      </w:r>
    </w:p>
    <w:p w14:paraId="534DDFAB" w14:textId="56EF81B0" w:rsidR="00653E4D" w:rsidRDefault="00653E4D" w:rsidP="4BF7FE8B">
      <w:r w:rsidRPr="00C67139">
        <w:t>The consultancy runs</w:t>
      </w:r>
      <w:r w:rsidR="00ED7FE5" w:rsidRPr="00C67139">
        <w:t xml:space="preserve"> over</w:t>
      </w:r>
      <w:r w:rsidR="6838A630" w:rsidRPr="00C67139">
        <w:t xml:space="preserve"> 9 months</w:t>
      </w:r>
      <w:r w:rsidR="00D62FC7" w:rsidRPr="00C67139">
        <w:t>. Detailed planning</w:t>
      </w:r>
      <w:r w:rsidR="00D62FC7">
        <w:t xml:space="preserve"> </w:t>
      </w:r>
      <w:r w:rsidR="00CA62B3">
        <w:t>to be developed with the consultant</w:t>
      </w:r>
    </w:p>
    <w:p w14:paraId="2CEE1D73" w14:textId="5487126B" w:rsidR="00362A53" w:rsidRDefault="00AE0AE2" w:rsidP="4BF7FE8B">
      <w:r>
        <w:t>Here is a draft of estimated outputs, to be revise with the consultant</w:t>
      </w:r>
      <w:r w:rsidR="00E125A5">
        <w:t>:</w:t>
      </w:r>
    </w:p>
    <w:p w14:paraId="040BCD2A" w14:textId="29A5CA28" w:rsidR="00C67139" w:rsidRPr="00C67139" w:rsidRDefault="00C67139" w:rsidP="004242F0">
      <w:pPr>
        <w:spacing w:before="281" w:after="281"/>
        <w:ind w:firstLine="709"/>
        <w:rPr>
          <w:b/>
        </w:rPr>
      </w:pPr>
      <w:r w:rsidRPr="00C67139">
        <w:rPr>
          <w:b/>
          <w:bCs/>
        </w:rPr>
        <w:t xml:space="preserve">1. </w:t>
      </w:r>
      <w:r w:rsidR="44E14D49" w:rsidRPr="7B0A669B">
        <w:rPr>
          <w:b/>
          <w:bCs/>
        </w:rPr>
        <w:t>One</w:t>
      </w:r>
      <w:r w:rsidR="44E14D49" w:rsidRPr="2A124062">
        <w:rPr>
          <w:b/>
        </w:rPr>
        <w:t xml:space="preserve"> Response Integration, Roll-out and Learning Package</w:t>
      </w:r>
    </w:p>
    <w:p w14:paraId="46BD94B2" w14:textId="1E3CB806" w:rsidR="00C67139" w:rsidRPr="00C67139" w:rsidRDefault="44E14D49" w:rsidP="3F57B2CB">
      <w:pPr>
        <w:spacing w:before="240" w:after="240"/>
      </w:pPr>
      <w:r w:rsidRPr="3F57B2CB">
        <w:rPr>
          <w:rFonts w:ascii="Franklin Gothic Book" w:eastAsia="Franklin Gothic Book" w:hAnsi="Franklin Gothic Book" w:cs="Franklin Gothic Book"/>
          <w:szCs w:val="20"/>
        </w:rPr>
        <w:t>A set of outputs supporting the integration of the One Response Design Process into NRC strategic and planning processes, and enabling its effective roll-out and adaptation based on first global use.</w:t>
      </w:r>
    </w:p>
    <w:p w14:paraId="5097D5B3" w14:textId="435E80EE" w:rsidR="00C67139" w:rsidRPr="00C67139" w:rsidRDefault="44E14D49" w:rsidP="3F57B2CB">
      <w:pPr>
        <w:spacing w:before="240" w:after="240"/>
      </w:pPr>
      <w:r w:rsidRPr="3F57B2CB">
        <w:rPr>
          <w:rFonts w:ascii="Franklin Gothic Book" w:eastAsia="Franklin Gothic Book" w:hAnsi="Franklin Gothic Book" w:cs="Franklin Gothic Book"/>
          <w:b/>
          <w:bCs/>
          <w:szCs w:val="20"/>
        </w:rPr>
        <w:t>Includes:</w:t>
      </w:r>
    </w:p>
    <w:p w14:paraId="08FBA685" w14:textId="7E7305D7" w:rsidR="00C67139" w:rsidRPr="00645DBA" w:rsidRDefault="44E14D49" w:rsidP="00645DBA">
      <w:pPr>
        <w:numPr>
          <w:ilvl w:val="0"/>
          <w:numId w:val="9"/>
        </w:numPr>
        <w:rPr>
          <w:rFonts w:cstheme="minorHAnsi"/>
        </w:rPr>
      </w:pPr>
      <w:r w:rsidRPr="00645DBA">
        <w:rPr>
          <w:rFonts w:cstheme="minorHAnsi"/>
        </w:rPr>
        <w:t>Integration of the One Response Design Process into</w:t>
      </w:r>
      <w:r w:rsidR="00645DBA" w:rsidRPr="00645DBA">
        <w:rPr>
          <w:rFonts w:cstheme="minorHAnsi"/>
        </w:rPr>
        <w:t xml:space="preserve"> </w:t>
      </w:r>
      <w:r w:rsidRPr="00645DBA">
        <w:rPr>
          <w:rFonts w:cstheme="minorHAnsi"/>
        </w:rPr>
        <w:t xml:space="preserve">NRC Strategy </w:t>
      </w:r>
      <w:r w:rsidR="00645DBA" w:rsidRPr="00645DBA">
        <w:rPr>
          <w:rFonts w:cstheme="minorHAnsi"/>
        </w:rPr>
        <w:t>and One Response Planning Process</w:t>
      </w:r>
    </w:p>
    <w:p w14:paraId="505426D4" w14:textId="65E231DF" w:rsidR="00C67139" w:rsidRPr="00645DBA" w:rsidRDefault="44E14D49" w:rsidP="00645DBA">
      <w:pPr>
        <w:numPr>
          <w:ilvl w:val="0"/>
          <w:numId w:val="9"/>
        </w:numPr>
        <w:rPr>
          <w:rFonts w:cstheme="minorHAnsi"/>
        </w:rPr>
      </w:pPr>
      <w:r w:rsidRPr="00645DBA">
        <w:rPr>
          <w:rFonts w:cstheme="minorHAnsi"/>
        </w:rPr>
        <w:t>One Response Planning Processes</w:t>
      </w:r>
    </w:p>
    <w:p w14:paraId="3579E48A" w14:textId="1B100907" w:rsidR="00C67139" w:rsidRPr="00645DBA" w:rsidRDefault="44E14D49" w:rsidP="00645DBA">
      <w:pPr>
        <w:numPr>
          <w:ilvl w:val="0"/>
          <w:numId w:val="9"/>
        </w:numPr>
        <w:rPr>
          <w:rFonts w:cstheme="minorHAnsi"/>
        </w:rPr>
      </w:pPr>
      <w:r w:rsidRPr="00645DBA">
        <w:rPr>
          <w:rFonts w:cstheme="minorHAnsi"/>
        </w:rPr>
        <w:t>Alignment of existing tools and templates with the finalised Design Process</w:t>
      </w:r>
    </w:p>
    <w:p w14:paraId="44F06FA2" w14:textId="2D319B71" w:rsidR="00C67139" w:rsidRPr="00645DBA" w:rsidRDefault="44E14D49" w:rsidP="00645DBA">
      <w:pPr>
        <w:numPr>
          <w:ilvl w:val="0"/>
          <w:numId w:val="9"/>
        </w:numPr>
        <w:rPr>
          <w:rFonts w:cstheme="minorHAnsi"/>
        </w:rPr>
      </w:pPr>
      <w:r w:rsidRPr="00645DBA">
        <w:rPr>
          <w:rFonts w:cstheme="minorHAnsi"/>
        </w:rPr>
        <w:t>Development of practical guidance to support CO application in real programme design processes</w:t>
      </w:r>
    </w:p>
    <w:p w14:paraId="2284B654" w14:textId="1784D50C" w:rsidR="00C67139" w:rsidRPr="00645DBA" w:rsidRDefault="44E14D49" w:rsidP="00645DBA">
      <w:pPr>
        <w:numPr>
          <w:ilvl w:val="0"/>
          <w:numId w:val="9"/>
        </w:numPr>
        <w:rPr>
          <w:rFonts w:cstheme="minorHAnsi"/>
        </w:rPr>
      </w:pPr>
      <w:r w:rsidRPr="00645DBA">
        <w:rPr>
          <w:rFonts w:cstheme="minorHAnsi"/>
        </w:rPr>
        <w:t>Support to initial roll-out across regions and selected COs</w:t>
      </w:r>
    </w:p>
    <w:p w14:paraId="2469EFC1" w14:textId="4EC8C557" w:rsidR="00C67139" w:rsidRPr="00645DBA" w:rsidRDefault="44E14D49" w:rsidP="00645DBA">
      <w:pPr>
        <w:numPr>
          <w:ilvl w:val="0"/>
          <w:numId w:val="9"/>
        </w:numPr>
        <w:rPr>
          <w:rFonts w:cstheme="minorHAnsi"/>
        </w:rPr>
      </w:pPr>
      <w:r w:rsidRPr="00645DBA">
        <w:rPr>
          <w:rFonts w:cstheme="minorHAnsi"/>
        </w:rPr>
        <w:t>Consolidation of feedback, challenges, and frequently asked questions from early implementation</w:t>
      </w:r>
    </w:p>
    <w:p w14:paraId="6A6109C0" w14:textId="32E0B13D" w:rsidR="00C67139" w:rsidRPr="00645DBA" w:rsidRDefault="44E14D49" w:rsidP="00645DBA">
      <w:pPr>
        <w:numPr>
          <w:ilvl w:val="0"/>
          <w:numId w:val="9"/>
        </w:numPr>
        <w:rPr>
          <w:rFonts w:cstheme="minorHAnsi"/>
        </w:rPr>
      </w:pPr>
      <w:r w:rsidRPr="00645DBA">
        <w:rPr>
          <w:rFonts w:cstheme="minorHAnsi"/>
        </w:rPr>
        <w:t>Refinement and adaptation of guidance and tools based on learning from first global use</w:t>
      </w:r>
    </w:p>
    <w:p w14:paraId="13DCC08D" w14:textId="77777777" w:rsidR="00C67139" w:rsidRPr="00C67139" w:rsidRDefault="00C67139" w:rsidP="004242F0">
      <w:pPr>
        <w:ind w:firstLine="709"/>
        <w:rPr>
          <w:b/>
          <w:bCs/>
        </w:rPr>
      </w:pPr>
      <w:r w:rsidRPr="00C67139">
        <w:rPr>
          <w:b/>
          <w:bCs/>
        </w:rPr>
        <w:t>2. Needs and Barriers Analysis Guidance Package</w:t>
      </w:r>
    </w:p>
    <w:p w14:paraId="16D39CB8" w14:textId="77777777" w:rsidR="00C67139" w:rsidRPr="00C67139" w:rsidRDefault="00C67139" w:rsidP="00C67139">
      <w:r w:rsidRPr="00C67139">
        <w:t>A harmonised and operational set of guidance and tools for needs and barriers analysis.</w:t>
      </w:r>
    </w:p>
    <w:p w14:paraId="4F2FFADC" w14:textId="77777777" w:rsidR="00C67139" w:rsidRPr="00C67139" w:rsidRDefault="00C67139" w:rsidP="00C67139">
      <w:r w:rsidRPr="00C67139">
        <w:rPr>
          <w:b/>
          <w:bCs/>
        </w:rPr>
        <w:t>Includes:</w:t>
      </w:r>
    </w:p>
    <w:p w14:paraId="7EB7B6B7" w14:textId="77777777" w:rsidR="00C67139" w:rsidRPr="00C67139" w:rsidRDefault="00C67139" w:rsidP="009B77BC">
      <w:pPr>
        <w:numPr>
          <w:ilvl w:val="0"/>
          <w:numId w:val="13"/>
        </w:numPr>
      </w:pPr>
      <w:r w:rsidRPr="00C67139">
        <w:t>Updated guidance on:</w:t>
      </w:r>
    </w:p>
    <w:p w14:paraId="68E980CA" w14:textId="77777777" w:rsidR="00C67139" w:rsidRPr="00C67139" w:rsidRDefault="00C67139" w:rsidP="009B77BC">
      <w:pPr>
        <w:numPr>
          <w:ilvl w:val="1"/>
          <w:numId w:val="13"/>
        </w:numPr>
      </w:pPr>
      <w:r w:rsidRPr="00C67139">
        <w:t>needs analysis (incl. secondary data review, gap analysis)</w:t>
      </w:r>
    </w:p>
    <w:p w14:paraId="60FEBE64" w14:textId="77777777" w:rsidR="00C67139" w:rsidRPr="00C67139" w:rsidRDefault="00C67139" w:rsidP="009B77BC">
      <w:pPr>
        <w:numPr>
          <w:ilvl w:val="1"/>
          <w:numId w:val="13"/>
        </w:numPr>
      </w:pPr>
      <w:r w:rsidRPr="00C67139">
        <w:t>barriers analysis (practical and decision-oriented)</w:t>
      </w:r>
    </w:p>
    <w:p w14:paraId="27DAE995" w14:textId="77777777" w:rsidR="00C67139" w:rsidRPr="00C67139" w:rsidRDefault="00C67139" w:rsidP="009B77BC">
      <w:pPr>
        <w:numPr>
          <w:ilvl w:val="0"/>
          <w:numId w:val="13"/>
        </w:numPr>
      </w:pPr>
      <w:r w:rsidRPr="00C67139">
        <w:t>Clear linkage to:</w:t>
      </w:r>
    </w:p>
    <w:p w14:paraId="143FB826" w14:textId="77777777" w:rsidR="00C67139" w:rsidRPr="00C67139" w:rsidRDefault="00C67139" w:rsidP="009B77BC">
      <w:pPr>
        <w:numPr>
          <w:ilvl w:val="1"/>
          <w:numId w:val="13"/>
        </w:numPr>
      </w:pPr>
      <w:r w:rsidRPr="00C67139">
        <w:t>targeting</w:t>
      </w:r>
    </w:p>
    <w:p w14:paraId="6B883410" w14:textId="77777777" w:rsidR="00C67139" w:rsidRPr="00C67139" w:rsidRDefault="00C67139" w:rsidP="009B77BC">
      <w:pPr>
        <w:numPr>
          <w:ilvl w:val="1"/>
          <w:numId w:val="13"/>
        </w:numPr>
      </w:pPr>
      <w:r w:rsidRPr="00C67139">
        <w:t>protection risks</w:t>
      </w:r>
    </w:p>
    <w:p w14:paraId="634234BC" w14:textId="77777777" w:rsidR="00C67139" w:rsidRPr="00C67139" w:rsidRDefault="00C67139" w:rsidP="009B77BC">
      <w:pPr>
        <w:numPr>
          <w:ilvl w:val="1"/>
          <w:numId w:val="13"/>
        </w:numPr>
      </w:pPr>
      <w:r w:rsidRPr="00C67139">
        <w:t>programme design decisions</w:t>
      </w:r>
    </w:p>
    <w:p w14:paraId="7DEDF1ED" w14:textId="77777777" w:rsidR="00C67139" w:rsidRPr="00C67139" w:rsidRDefault="00C67139" w:rsidP="009B77BC">
      <w:pPr>
        <w:numPr>
          <w:ilvl w:val="0"/>
          <w:numId w:val="13"/>
        </w:numPr>
      </w:pPr>
      <w:r w:rsidRPr="00C67139">
        <w:t>Harmonised approach across Core Competencies and Development Areas</w:t>
      </w:r>
    </w:p>
    <w:p w14:paraId="2C6704F0" w14:textId="77777777" w:rsidR="00C67139" w:rsidRPr="00C67139" w:rsidRDefault="00C67139" w:rsidP="009B77BC">
      <w:pPr>
        <w:numPr>
          <w:ilvl w:val="0"/>
          <w:numId w:val="13"/>
        </w:numPr>
      </w:pPr>
      <w:r w:rsidRPr="00C67139">
        <w:t>Simplified tools/templates (usable at CO level)</w:t>
      </w:r>
    </w:p>
    <w:p w14:paraId="209D7B1D" w14:textId="294EB0A4" w:rsidR="00C67139" w:rsidRPr="00C67139" w:rsidRDefault="00C67139" w:rsidP="00C67139"/>
    <w:p w14:paraId="5488DC6E" w14:textId="7D351B9C" w:rsidR="00C67139" w:rsidRPr="00C67139" w:rsidRDefault="00C67139" w:rsidP="004242F0">
      <w:pPr>
        <w:ind w:firstLine="360"/>
        <w:rPr>
          <w:b/>
          <w:bCs/>
        </w:rPr>
      </w:pPr>
      <w:r w:rsidRPr="00C67139">
        <w:rPr>
          <w:b/>
          <w:bCs/>
        </w:rPr>
        <w:t xml:space="preserve">3. Emergency Response Programme Quality Alignment </w:t>
      </w:r>
    </w:p>
    <w:p w14:paraId="217D3A16" w14:textId="77777777" w:rsidR="00C67139" w:rsidRPr="00C67139" w:rsidRDefault="00C67139" w:rsidP="00C67139">
      <w:r w:rsidRPr="00C67139">
        <w:t>A set of adapted tools and guidance ensuring programme quality standards are embedded in emergency response.</w:t>
      </w:r>
    </w:p>
    <w:p w14:paraId="5C2A1477" w14:textId="77777777" w:rsidR="00C67139" w:rsidRPr="00C67139" w:rsidRDefault="00C67139" w:rsidP="00C67139">
      <w:r w:rsidRPr="00C67139">
        <w:rPr>
          <w:b/>
          <w:bCs/>
        </w:rPr>
        <w:t>Includes:</w:t>
      </w:r>
    </w:p>
    <w:p w14:paraId="555FF517" w14:textId="77777777" w:rsidR="00C67139" w:rsidRPr="00C67139" w:rsidRDefault="00C67139" w:rsidP="009B77BC">
      <w:pPr>
        <w:numPr>
          <w:ilvl w:val="0"/>
          <w:numId w:val="14"/>
        </w:numPr>
      </w:pPr>
      <w:r w:rsidRPr="00C67139">
        <w:t>Alignment of ER planning processes with One Response</w:t>
      </w:r>
    </w:p>
    <w:p w14:paraId="5D4A67B8" w14:textId="77777777" w:rsidR="00C67139" w:rsidRPr="00C67139" w:rsidRDefault="00C67139" w:rsidP="009B77BC">
      <w:pPr>
        <w:numPr>
          <w:ilvl w:val="0"/>
          <w:numId w:val="14"/>
        </w:numPr>
      </w:pPr>
      <w:r w:rsidRPr="00C67139">
        <w:t>Defined minimum programme quality standards for emergency scale-up</w:t>
      </w:r>
    </w:p>
    <w:p w14:paraId="0A79DB0F" w14:textId="77777777" w:rsidR="00C67139" w:rsidRPr="00C67139" w:rsidRDefault="00C67139" w:rsidP="009B77BC">
      <w:pPr>
        <w:numPr>
          <w:ilvl w:val="0"/>
          <w:numId w:val="14"/>
        </w:numPr>
      </w:pPr>
      <w:r w:rsidRPr="00C67139">
        <w:t>Adapted tools for use in crisis contexts (light, rapid, practical)</w:t>
      </w:r>
    </w:p>
    <w:p w14:paraId="7FD5806C" w14:textId="77777777" w:rsidR="00C67139" w:rsidRPr="00C67139" w:rsidRDefault="00C67139" w:rsidP="009B77BC">
      <w:pPr>
        <w:numPr>
          <w:ilvl w:val="0"/>
          <w:numId w:val="14"/>
        </w:numPr>
      </w:pPr>
      <w:r w:rsidRPr="00C67139">
        <w:t>Integration with Early Warning / Anticipation / Response processes</w:t>
      </w:r>
    </w:p>
    <w:p w14:paraId="69625A75" w14:textId="77777777" w:rsidR="00645DBA" w:rsidRDefault="00645DBA" w:rsidP="00C67139">
      <w:pPr>
        <w:rPr>
          <w:b/>
          <w:bCs/>
        </w:rPr>
      </w:pPr>
    </w:p>
    <w:p w14:paraId="134068EB" w14:textId="587A5D83" w:rsidR="00C67139" w:rsidRPr="00C67139" w:rsidRDefault="00C67139" w:rsidP="004242F0">
      <w:pPr>
        <w:ind w:firstLine="360"/>
        <w:rPr>
          <w:b/>
          <w:bCs/>
        </w:rPr>
      </w:pPr>
      <w:r w:rsidRPr="00C67139">
        <w:rPr>
          <w:b/>
          <w:bCs/>
        </w:rPr>
        <w:t>4. Programme Compliance Framework (Operational Package)</w:t>
      </w:r>
    </w:p>
    <w:p w14:paraId="2905BC97" w14:textId="77777777" w:rsidR="00C67139" w:rsidRPr="00C67139" w:rsidRDefault="00C67139" w:rsidP="00C67139">
      <w:r w:rsidRPr="00C67139">
        <w:t>A finalised and operational compliance framework, ready for implementation across NRC.</w:t>
      </w:r>
    </w:p>
    <w:p w14:paraId="5C20AFB1" w14:textId="77777777" w:rsidR="00C67139" w:rsidRPr="00C67139" w:rsidRDefault="00C67139" w:rsidP="00C67139">
      <w:r w:rsidRPr="00C67139">
        <w:rPr>
          <w:b/>
          <w:bCs/>
        </w:rPr>
        <w:t>Includes:</w:t>
      </w:r>
    </w:p>
    <w:p w14:paraId="6D00F409" w14:textId="77777777" w:rsidR="00C67139" w:rsidRPr="00C67139" w:rsidRDefault="00C67139" w:rsidP="009B77BC">
      <w:pPr>
        <w:numPr>
          <w:ilvl w:val="0"/>
          <w:numId w:val="15"/>
        </w:numPr>
      </w:pPr>
      <w:r w:rsidRPr="00C67139">
        <w:t>Final Programme Compliance Framework (narrative + visual)</w:t>
      </w:r>
    </w:p>
    <w:p w14:paraId="589EFC32" w14:textId="77777777" w:rsidR="00C67139" w:rsidRPr="00C67139" w:rsidRDefault="00C67139" w:rsidP="009B77BC">
      <w:pPr>
        <w:numPr>
          <w:ilvl w:val="0"/>
          <w:numId w:val="15"/>
        </w:numPr>
      </w:pPr>
      <w:r w:rsidRPr="00C67139">
        <w:t>Defined Minimum Requirements:</w:t>
      </w:r>
    </w:p>
    <w:p w14:paraId="663DFEFA" w14:textId="77777777" w:rsidR="00C67139" w:rsidRPr="00C67139" w:rsidRDefault="00C67139" w:rsidP="009B77BC">
      <w:pPr>
        <w:numPr>
          <w:ilvl w:val="1"/>
          <w:numId w:val="15"/>
        </w:numPr>
      </w:pPr>
      <w:r w:rsidRPr="00C67139">
        <w:t>per Core Competency</w:t>
      </w:r>
    </w:p>
    <w:p w14:paraId="736B9D7A" w14:textId="77777777" w:rsidR="00C67139" w:rsidRPr="00C67139" w:rsidRDefault="00C67139" w:rsidP="009B77BC">
      <w:pPr>
        <w:numPr>
          <w:ilvl w:val="1"/>
          <w:numId w:val="15"/>
        </w:numPr>
      </w:pPr>
      <w:r w:rsidRPr="00C67139">
        <w:t>per Development Area</w:t>
      </w:r>
    </w:p>
    <w:p w14:paraId="0285374D" w14:textId="77777777" w:rsidR="00C67139" w:rsidRPr="00C67139" w:rsidRDefault="00C67139" w:rsidP="009B77BC">
      <w:pPr>
        <w:numPr>
          <w:ilvl w:val="0"/>
          <w:numId w:val="15"/>
        </w:numPr>
      </w:pPr>
      <w:r w:rsidRPr="00C67139">
        <w:t>Associated indicators and compliance processes</w:t>
      </w:r>
    </w:p>
    <w:p w14:paraId="4BA740B1" w14:textId="77777777" w:rsidR="00C67139" w:rsidRPr="00C67139" w:rsidRDefault="00C67139" w:rsidP="009B77BC">
      <w:pPr>
        <w:numPr>
          <w:ilvl w:val="0"/>
          <w:numId w:val="15"/>
        </w:numPr>
      </w:pPr>
      <w:r w:rsidRPr="00C67139">
        <w:t>Clear accountability and governance structure</w:t>
      </w:r>
    </w:p>
    <w:p w14:paraId="6A699739" w14:textId="77777777" w:rsidR="00C67139" w:rsidRPr="00C67139" w:rsidRDefault="00C67139" w:rsidP="009B77BC">
      <w:pPr>
        <w:numPr>
          <w:ilvl w:val="0"/>
          <w:numId w:val="15"/>
        </w:numPr>
      </w:pPr>
      <w:r w:rsidRPr="00C67139">
        <w:t>Alignment with QAT and regional follow-up mechanisms</w:t>
      </w:r>
    </w:p>
    <w:p w14:paraId="3B1A3008" w14:textId="77777777" w:rsidR="00147A40" w:rsidRDefault="00147A40" w:rsidP="00C67139">
      <w:pPr>
        <w:rPr>
          <w:b/>
          <w:bCs/>
        </w:rPr>
      </w:pPr>
    </w:p>
    <w:p w14:paraId="52FD30AF" w14:textId="2E7434CC" w:rsidR="00C67139" w:rsidRPr="00C67139" w:rsidRDefault="00C67139" w:rsidP="004242F0">
      <w:pPr>
        <w:ind w:firstLine="360"/>
        <w:rPr>
          <w:b/>
          <w:bCs/>
        </w:rPr>
      </w:pPr>
      <w:r w:rsidRPr="00C67139">
        <w:rPr>
          <w:b/>
          <w:bCs/>
        </w:rPr>
        <w:t>5. Roll-out, Training and Knowledge Management Package</w:t>
      </w:r>
    </w:p>
    <w:p w14:paraId="5641794C" w14:textId="77777777" w:rsidR="00C67139" w:rsidRPr="00C67139" w:rsidRDefault="00C67139" w:rsidP="00C67139">
      <w:r w:rsidRPr="00C67139">
        <w:t>All materials required to support global roll-out and institutionalisation.</w:t>
      </w:r>
    </w:p>
    <w:p w14:paraId="28D73CA4" w14:textId="77777777" w:rsidR="00C67139" w:rsidRPr="00C67139" w:rsidRDefault="00C67139" w:rsidP="00C67139">
      <w:r w:rsidRPr="00C67139">
        <w:rPr>
          <w:b/>
          <w:bCs/>
        </w:rPr>
        <w:t>Includes:</w:t>
      </w:r>
    </w:p>
    <w:p w14:paraId="643E25DC" w14:textId="77777777" w:rsidR="00C67139" w:rsidRPr="00C67139" w:rsidRDefault="00C67139" w:rsidP="009B77BC">
      <w:pPr>
        <w:numPr>
          <w:ilvl w:val="0"/>
          <w:numId w:val="16"/>
        </w:numPr>
      </w:pPr>
      <w:r w:rsidRPr="00C67139">
        <w:t>Training of Trainers (</w:t>
      </w:r>
      <w:proofErr w:type="spellStart"/>
      <w:r w:rsidRPr="00C67139">
        <w:t>ToT</w:t>
      </w:r>
      <w:proofErr w:type="spellEnd"/>
      <w:r w:rsidRPr="00C67139">
        <w:t>) package:</w:t>
      </w:r>
    </w:p>
    <w:p w14:paraId="3F3F514C" w14:textId="77777777" w:rsidR="00C67139" w:rsidRPr="00C67139" w:rsidRDefault="00C67139" w:rsidP="009B77BC">
      <w:pPr>
        <w:numPr>
          <w:ilvl w:val="1"/>
          <w:numId w:val="16"/>
        </w:numPr>
      </w:pPr>
      <w:r w:rsidRPr="00C67139">
        <w:t>modules, facilitator guides, exercises, case studies</w:t>
      </w:r>
    </w:p>
    <w:p w14:paraId="7B1EAB6B" w14:textId="77777777" w:rsidR="00C67139" w:rsidRPr="00C67139" w:rsidRDefault="00C67139" w:rsidP="009B77BC">
      <w:pPr>
        <w:numPr>
          <w:ilvl w:val="0"/>
          <w:numId w:val="16"/>
        </w:numPr>
      </w:pPr>
      <w:r w:rsidRPr="00C67139">
        <w:t>Roll-out plan:</w:t>
      </w:r>
    </w:p>
    <w:p w14:paraId="62A32DC4" w14:textId="77777777" w:rsidR="00C67139" w:rsidRPr="00C67139" w:rsidRDefault="00C67139" w:rsidP="009B77BC">
      <w:pPr>
        <w:numPr>
          <w:ilvl w:val="1"/>
          <w:numId w:val="16"/>
        </w:numPr>
      </w:pPr>
      <w:r w:rsidRPr="00C67139">
        <w:t>sequencing, prioritisation, communication approach</w:t>
      </w:r>
    </w:p>
    <w:p w14:paraId="291FA8D2" w14:textId="77777777" w:rsidR="00C67139" w:rsidRPr="00C67139" w:rsidRDefault="00C67139" w:rsidP="009B77BC">
      <w:pPr>
        <w:numPr>
          <w:ilvl w:val="0"/>
          <w:numId w:val="16"/>
        </w:numPr>
      </w:pPr>
      <w:r w:rsidRPr="00C67139">
        <w:t>Helpdesk / FAQ content (consolidated from implementation support)</w:t>
      </w:r>
    </w:p>
    <w:p w14:paraId="3E9C5A5A" w14:textId="77777777" w:rsidR="00C67139" w:rsidRPr="00C67139" w:rsidRDefault="00C67139" w:rsidP="009B77BC">
      <w:pPr>
        <w:numPr>
          <w:ilvl w:val="0"/>
          <w:numId w:val="16"/>
        </w:numPr>
      </w:pPr>
      <w:r w:rsidRPr="00C67139">
        <w:t>Fully updated and structured SharePoint workspace:</w:t>
      </w:r>
    </w:p>
    <w:p w14:paraId="0F431547" w14:textId="77777777" w:rsidR="00C67139" w:rsidRPr="00C67139" w:rsidRDefault="00C67139" w:rsidP="009B77BC">
      <w:pPr>
        <w:numPr>
          <w:ilvl w:val="1"/>
          <w:numId w:val="16"/>
        </w:numPr>
      </w:pPr>
      <w:r w:rsidRPr="00C67139">
        <w:t>all tools, guidance, and materials accessible and organised</w:t>
      </w:r>
    </w:p>
    <w:p w14:paraId="26BFB0C0" w14:textId="77777777" w:rsidR="00C67139" w:rsidRPr="00C67139" w:rsidRDefault="00C67139" w:rsidP="004242F0">
      <w:pPr>
        <w:ind w:firstLine="709"/>
        <w:rPr>
          <w:b/>
          <w:bCs/>
        </w:rPr>
      </w:pPr>
      <w:r w:rsidRPr="00C67139">
        <w:rPr>
          <w:b/>
          <w:bCs/>
        </w:rPr>
        <w:t>6. Learning and Adaptation Note (End of Consultancy)</w:t>
      </w:r>
    </w:p>
    <w:p w14:paraId="22EC6A47" w14:textId="77777777" w:rsidR="00C67139" w:rsidRPr="00C67139" w:rsidRDefault="00C67139" w:rsidP="00C67139">
      <w:r w:rsidRPr="00C67139">
        <w:t>A short synthesis capturing key lessons from early implementation.</w:t>
      </w:r>
    </w:p>
    <w:p w14:paraId="62B5E5EE" w14:textId="77777777" w:rsidR="00C67139" w:rsidRPr="00C67139" w:rsidRDefault="00C67139" w:rsidP="00C67139">
      <w:r w:rsidRPr="00C67139">
        <w:rPr>
          <w:b/>
          <w:bCs/>
        </w:rPr>
        <w:t>Includes:</w:t>
      </w:r>
    </w:p>
    <w:p w14:paraId="7742C7E1" w14:textId="77777777" w:rsidR="00C67139" w:rsidRPr="00C67139" w:rsidRDefault="00C67139" w:rsidP="009B77BC">
      <w:pPr>
        <w:numPr>
          <w:ilvl w:val="0"/>
          <w:numId w:val="17"/>
        </w:numPr>
      </w:pPr>
      <w:r w:rsidRPr="00C67139">
        <w:t>Key challenges and bottlenecks observed</w:t>
      </w:r>
    </w:p>
    <w:p w14:paraId="57FAFC92" w14:textId="77777777" w:rsidR="00C67139" w:rsidRPr="00C67139" w:rsidRDefault="00C67139" w:rsidP="009B77BC">
      <w:pPr>
        <w:numPr>
          <w:ilvl w:val="0"/>
          <w:numId w:val="17"/>
        </w:numPr>
      </w:pPr>
      <w:r w:rsidRPr="00C67139">
        <w:t>Adjustments made during the consultancy</w:t>
      </w:r>
    </w:p>
    <w:p w14:paraId="52B8545D" w14:textId="77777777" w:rsidR="00C67139" w:rsidRPr="00C67139" w:rsidRDefault="00C67139" w:rsidP="009B77BC">
      <w:pPr>
        <w:numPr>
          <w:ilvl w:val="0"/>
          <w:numId w:val="17"/>
        </w:numPr>
      </w:pPr>
      <w:r w:rsidRPr="00C67139">
        <w:t>Recommendations for 2027–2030 scale-up</w:t>
      </w:r>
    </w:p>
    <w:p w14:paraId="07E82332" w14:textId="77777777" w:rsidR="004242F0" w:rsidRDefault="004242F0" w:rsidP="00F4071B">
      <w:pPr>
        <w:rPr>
          <w:rFonts w:cstheme="minorHAnsi"/>
          <w:b/>
        </w:rPr>
      </w:pPr>
    </w:p>
    <w:p w14:paraId="64C3541A" w14:textId="4F1F896E" w:rsidR="00F4071B" w:rsidRDefault="00F4071B" w:rsidP="00F4071B">
      <w:pPr>
        <w:rPr>
          <w:rFonts w:cstheme="minorHAnsi"/>
          <w:b/>
        </w:rPr>
      </w:pPr>
      <w:r w:rsidRPr="008C1AFD">
        <w:rPr>
          <w:rFonts w:cstheme="minorHAnsi"/>
          <w:b/>
        </w:rPr>
        <w:t>5. Qualifications of the consulting company</w:t>
      </w:r>
    </w:p>
    <w:p w14:paraId="7BCF82EC" w14:textId="77777777" w:rsidR="00FA144D" w:rsidRPr="00FA144D" w:rsidRDefault="00FA144D" w:rsidP="00FA144D">
      <w:pPr>
        <w:rPr>
          <w:rFonts w:cstheme="minorHAnsi"/>
          <w:b/>
          <w:bCs/>
        </w:rPr>
      </w:pPr>
      <w:r w:rsidRPr="00FA144D">
        <w:rPr>
          <w:rFonts w:cstheme="minorHAnsi"/>
          <w:b/>
          <w:bCs/>
        </w:rPr>
        <w:t>Consultancy Provider Requirements</w:t>
      </w:r>
    </w:p>
    <w:p w14:paraId="62DE9038" w14:textId="77777777" w:rsidR="00FA144D" w:rsidRPr="00FA144D" w:rsidRDefault="00FA144D" w:rsidP="009B77BC">
      <w:pPr>
        <w:numPr>
          <w:ilvl w:val="0"/>
          <w:numId w:val="10"/>
        </w:numPr>
        <w:rPr>
          <w:rFonts w:cstheme="minorHAnsi"/>
        </w:rPr>
      </w:pPr>
      <w:r w:rsidRPr="00FA144D">
        <w:rPr>
          <w:rFonts w:cstheme="minorHAnsi"/>
        </w:rPr>
        <w:t>Legally registered individual consultant able to contract directly with NRC.</w:t>
      </w:r>
    </w:p>
    <w:p w14:paraId="0F4F912F" w14:textId="77777777" w:rsidR="00FA144D" w:rsidRPr="00FA144D" w:rsidRDefault="00FA144D" w:rsidP="009B77BC">
      <w:pPr>
        <w:numPr>
          <w:ilvl w:val="0"/>
          <w:numId w:val="10"/>
        </w:numPr>
        <w:rPr>
          <w:rFonts w:cstheme="minorHAnsi"/>
        </w:rPr>
      </w:pPr>
      <w:r w:rsidRPr="00FA144D">
        <w:rPr>
          <w:rFonts w:cstheme="minorHAnsi"/>
        </w:rPr>
        <w:t>Ability to issue invoices in accordance with NRC procurement policy.</w:t>
      </w:r>
    </w:p>
    <w:p w14:paraId="7A816D92" w14:textId="77777777" w:rsidR="00FA144D" w:rsidRPr="00FA144D" w:rsidRDefault="00FA144D" w:rsidP="00FA144D">
      <w:pPr>
        <w:rPr>
          <w:rFonts w:cstheme="minorHAnsi"/>
          <w:b/>
          <w:bCs/>
        </w:rPr>
      </w:pPr>
      <w:r w:rsidRPr="00FA144D">
        <w:rPr>
          <w:rFonts w:cstheme="minorHAnsi"/>
          <w:b/>
          <w:bCs/>
        </w:rPr>
        <w:t>Experience and Qualifications</w:t>
      </w:r>
    </w:p>
    <w:p w14:paraId="52556E67" w14:textId="77777777" w:rsidR="00FA144D" w:rsidRPr="00FA144D" w:rsidRDefault="00FA144D" w:rsidP="00FA144D">
      <w:pPr>
        <w:rPr>
          <w:rFonts w:cstheme="minorHAnsi"/>
        </w:rPr>
      </w:pPr>
      <w:r w:rsidRPr="00FA144D">
        <w:rPr>
          <w:rFonts w:cstheme="minorHAnsi"/>
        </w:rPr>
        <w:t>The consultant must demonstrate:</w:t>
      </w:r>
    </w:p>
    <w:p w14:paraId="327942B4" w14:textId="16873A53" w:rsidR="00FA144D" w:rsidRPr="00275B9F" w:rsidRDefault="00FA144D" w:rsidP="009B77BC">
      <w:pPr>
        <w:numPr>
          <w:ilvl w:val="0"/>
          <w:numId w:val="11"/>
        </w:numPr>
      </w:pPr>
      <w:r w:rsidRPr="00275B9F">
        <w:t>6</w:t>
      </w:r>
      <w:r w:rsidR="00275B9F" w:rsidRPr="00275B9F">
        <w:t xml:space="preserve"> to </w:t>
      </w:r>
      <w:r w:rsidRPr="00275B9F">
        <w:t>10 years of humanitarian or development programme design experience.</w:t>
      </w:r>
    </w:p>
    <w:p w14:paraId="7100D2B2" w14:textId="77777777" w:rsidR="00FA144D" w:rsidRPr="00275B9F" w:rsidRDefault="00FA144D" w:rsidP="009B77BC">
      <w:pPr>
        <w:numPr>
          <w:ilvl w:val="0"/>
          <w:numId w:val="11"/>
        </w:numPr>
      </w:pPr>
      <w:r w:rsidRPr="00275B9F">
        <w:t>Proven experience developing multisectoral programme design tools, guidance and frameworks.</w:t>
      </w:r>
    </w:p>
    <w:p w14:paraId="479FF8AA" w14:textId="77777777" w:rsidR="00FA144D" w:rsidRPr="00275B9F" w:rsidRDefault="00FA144D" w:rsidP="009B77BC">
      <w:pPr>
        <w:numPr>
          <w:ilvl w:val="0"/>
          <w:numId w:val="11"/>
        </w:numPr>
      </w:pPr>
      <w:r w:rsidRPr="00275B9F">
        <w:t>Experience in facilitating workshops, Trainings of Trainers, and organisational change processes.</w:t>
      </w:r>
    </w:p>
    <w:p w14:paraId="5F13714A" w14:textId="77777777" w:rsidR="00FA144D" w:rsidRPr="00FA144D" w:rsidRDefault="00FA144D" w:rsidP="009B77BC">
      <w:pPr>
        <w:numPr>
          <w:ilvl w:val="0"/>
          <w:numId w:val="11"/>
        </w:numPr>
        <w:rPr>
          <w:rFonts w:cstheme="minorHAnsi"/>
        </w:rPr>
      </w:pPr>
      <w:r w:rsidRPr="00FA144D">
        <w:rPr>
          <w:rFonts w:cstheme="minorHAnsi"/>
        </w:rPr>
        <w:t>Strong understanding of humanitarian programme quality standards and integrated programming.</w:t>
      </w:r>
    </w:p>
    <w:p w14:paraId="5C9D8D22" w14:textId="77777777" w:rsidR="00275B9F" w:rsidRDefault="00FA144D" w:rsidP="00275B9F">
      <w:pPr>
        <w:numPr>
          <w:ilvl w:val="0"/>
          <w:numId w:val="11"/>
        </w:numPr>
        <w:rPr>
          <w:rFonts w:cstheme="minorHAnsi"/>
        </w:rPr>
      </w:pPr>
      <w:r w:rsidRPr="00FA144D">
        <w:rPr>
          <w:rFonts w:cstheme="minorHAnsi"/>
        </w:rPr>
        <w:t>Excellent analytical and writing skills.</w:t>
      </w:r>
    </w:p>
    <w:p w14:paraId="4E10A342" w14:textId="77777777" w:rsidR="00275B9F" w:rsidRDefault="00FA144D" w:rsidP="00275B9F">
      <w:pPr>
        <w:numPr>
          <w:ilvl w:val="0"/>
          <w:numId w:val="11"/>
        </w:numPr>
        <w:rPr>
          <w:rFonts w:cstheme="minorHAnsi"/>
        </w:rPr>
      </w:pPr>
      <w:r w:rsidRPr="00275B9F">
        <w:rPr>
          <w:rFonts w:cstheme="minorHAnsi"/>
        </w:rPr>
        <w:t>Experience working remotely with global teams.</w:t>
      </w:r>
    </w:p>
    <w:p w14:paraId="7416ADE0" w14:textId="57AE200E" w:rsidR="00F4071B" w:rsidRPr="00275B9F" w:rsidRDefault="00FA144D" w:rsidP="00275B9F">
      <w:pPr>
        <w:numPr>
          <w:ilvl w:val="0"/>
          <w:numId w:val="11"/>
        </w:numPr>
        <w:rPr>
          <w:rFonts w:cstheme="minorHAnsi"/>
        </w:rPr>
      </w:pPr>
      <w:r w:rsidRPr="00275B9F">
        <w:rPr>
          <w:rFonts w:cstheme="minorHAnsi"/>
        </w:rPr>
        <w:t>Fluency in written and spoken English.</w:t>
      </w:r>
    </w:p>
    <w:sectPr w:rsidR="00F4071B" w:rsidRPr="00275B9F" w:rsidSect="00081134">
      <w:headerReference w:type="default" r:id="rId18"/>
      <w:footerReference w:type="default" r:id="rId19"/>
      <w:type w:val="continuous"/>
      <w:pgSz w:w="11906" w:h="16838" w:code="9"/>
      <w:pgMar w:top="1440" w:right="1440" w:bottom="1440" w:left="1440" w:header="81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FEF5" w14:textId="77777777" w:rsidR="00A32B46" w:rsidRDefault="00A32B46" w:rsidP="0062174F">
      <w:pPr>
        <w:spacing w:after="0" w:line="240" w:lineRule="auto"/>
      </w:pPr>
      <w:r>
        <w:separator/>
      </w:r>
    </w:p>
  </w:endnote>
  <w:endnote w:type="continuationSeparator" w:id="0">
    <w:p w14:paraId="07DE5194" w14:textId="77777777" w:rsidR="00A32B46" w:rsidRDefault="00A32B46" w:rsidP="0062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5964" w14:textId="77777777" w:rsidR="000A3E12" w:rsidRDefault="000A3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0D" w14:textId="365EA9D4" w:rsidR="004D62AE" w:rsidRPr="005A3450" w:rsidRDefault="000A1FA7" w:rsidP="008B7421">
    <w:pPr>
      <w:pStyle w:val="Footer"/>
      <w:jc w:val="left"/>
      <w:rPr>
        <w:lang w:val="nb-NO"/>
      </w:rPr>
    </w:pPr>
    <w:r w:rsidRPr="000A1FA7">
      <w:rPr>
        <w:rFonts w:ascii="Franklin Gothic Book" w:hAnsi="Franklin Gothic Book"/>
        <w:caps w:val="0"/>
        <w:color w:val="000000"/>
        <w:sz w:val="20"/>
        <w:szCs w:val="28"/>
      </w:rPr>
      <w:t>Annex 3-14</w:t>
    </w:r>
    <w:r>
      <w:rPr>
        <w:rFonts w:ascii="Franklin Gothic Book" w:hAnsi="Franklin Gothic Book"/>
        <w:caps w:val="0"/>
        <w:color w:val="000000"/>
        <w:sz w:val="20"/>
        <w:szCs w:val="28"/>
      </w:rPr>
      <w:t>D</w:t>
    </w:r>
    <w:r w:rsidRPr="000A1FA7">
      <w:rPr>
        <w:rFonts w:ascii="Franklin Gothic Book" w:hAnsi="Franklin Gothic Book"/>
        <w:caps w:val="0"/>
        <w:color w:val="000000"/>
        <w:sz w:val="20"/>
        <w:szCs w:val="28"/>
      </w:rPr>
      <w:t xml:space="preserve"> Logistics Handbook</w:t>
    </w:r>
    <w:r w:rsidRPr="00082FB1">
      <w:rPr>
        <w:rFonts w:ascii="Franklin Gothic Book" w:hAnsi="Franklin Gothic Book"/>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71DF" w14:textId="77777777" w:rsidR="000A3E12" w:rsidRDefault="000A3E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319090"/>
      <w:docPartObj>
        <w:docPartGallery w:val="Page Numbers (Bottom of Page)"/>
        <w:docPartUnique/>
      </w:docPartObj>
    </w:sdtPr>
    <w:sdtContent>
      <w:sdt>
        <w:sdtPr>
          <w:id w:val="860082579"/>
          <w:docPartObj>
            <w:docPartGallery w:val="Page Numbers (Top of Page)"/>
            <w:docPartUnique/>
          </w:docPartObj>
        </w:sdtPr>
        <w:sdtContent>
          <w:p w14:paraId="112E355A" w14:textId="248EBB2B" w:rsidR="003D7B82" w:rsidRPr="003D7B82" w:rsidRDefault="003D7B82">
            <w:pPr>
              <w:pStyle w:val="Footer"/>
              <w:jc w:val="right"/>
            </w:pPr>
            <w:r w:rsidRPr="003D7B82">
              <w:rPr>
                <w:bCs/>
                <w:sz w:val="24"/>
                <w:szCs w:val="24"/>
              </w:rPr>
              <w:fldChar w:fldCharType="begin"/>
            </w:r>
            <w:r w:rsidRPr="003D7B82">
              <w:rPr>
                <w:bCs/>
              </w:rPr>
              <w:instrText xml:space="preserve"> PAGE </w:instrText>
            </w:r>
            <w:r w:rsidRPr="003D7B82">
              <w:rPr>
                <w:bCs/>
                <w:sz w:val="24"/>
                <w:szCs w:val="24"/>
              </w:rPr>
              <w:fldChar w:fldCharType="separate"/>
            </w:r>
            <w:r>
              <w:rPr>
                <w:bCs/>
                <w:noProof/>
              </w:rPr>
              <w:t>3</w:t>
            </w:r>
            <w:r w:rsidRPr="003D7B82">
              <w:rPr>
                <w:bCs/>
                <w:sz w:val="24"/>
                <w:szCs w:val="24"/>
              </w:rPr>
              <w:fldChar w:fldCharType="end"/>
            </w:r>
            <w:r w:rsidRPr="003D7B82">
              <w:rPr>
                <w:caps w:val="0"/>
              </w:rPr>
              <w:t xml:space="preserve"> of</w:t>
            </w:r>
            <w:r w:rsidRPr="003D7B82">
              <w:t xml:space="preserve"> </w:t>
            </w:r>
            <w:r w:rsidRPr="003D7B82">
              <w:rPr>
                <w:bCs/>
                <w:sz w:val="24"/>
                <w:szCs w:val="24"/>
              </w:rPr>
              <w:fldChar w:fldCharType="begin"/>
            </w:r>
            <w:r w:rsidRPr="003D7B82">
              <w:rPr>
                <w:bCs/>
              </w:rPr>
              <w:instrText xml:space="preserve"> NUMPAGES  </w:instrText>
            </w:r>
            <w:r w:rsidRPr="003D7B82">
              <w:rPr>
                <w:bCs/>
                <w:sz w:val="24"/>
                <w:szCs w:val="24"/>
              </w:rPr>
              <w:fldChar w:fldCharType="separate"/>
            </w:r>
            <w:r>
              <w:rPr>
                <w:bCs/>
                <w:noProof/>
              </w:rPr>
              <w:t>20</w:t>
            </w:r>
            <w:r w:rsidRPr="003D7B82">
              <w:rPr>
                <w:bCs/>
                <w:sz w:val="24"/>
                <w:szCs w:val="24"/>
              </w:rPr>
              <w:fldChar w:fldCharType="end"/>
            </w:r>
          </w:p>
        </w:sdtContent>
      </w:sdt>
    </w:sdtContent>
  </w:sdt>
  <w:p w14:paraId="3845951F" w14:textId="1779766A" w:rsidR="004D62AE" w:rsidRPr="003D7B82" w:rsidRDefault="003D7B82" w:rsidP="003D7B82">
    <w:pPr>
      <w:pStyle w:val="Footer"/>
      <w:jc w:val="left"/>
    </w:pPr>
    <w:r>
      <w:rPr>
        <w:caps w:val="0"/>
      </w:rPr>
      <w:t xml:space="preserve">Contract </w:t>
    </w:r>
    <w:r w:rsidR="000A3E12">
      <w:rPr>
        <w:caps w:val="0"/>
      </w:rPr>
      <w:t>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8B05" w14:textId="77777777" w:rsidR="00A32B46" w:rsidRPr="00FC707B" w:rsidRDefault="00A32B46" w:rsidP="00FC707B">
      <w:pPr>
        <w:tabs>
          <w:tab w:val="left" w:leader="dot" w:pos="8505"/>
        </w:tabs>
        <w:spacing w:before="160" w:after="80" w:line="240" w:lineRule="auto"/>
        <w:rPr>
          <w:u w:val="single"/>
        </w:rPr>
      </w:pPr>
      <w:r w:rsidRPr="00FC707B">
        <w:tab/>
      </w:r>
    </w:p>
  </w:footnote>
  <w:footnote w:type="continuationSeparator" w:id="0">
    <w:p w14:paraId="5A3E85F6" w14:textId="77777777" w:rsidR="00A32B46" w:rsidRDefault="00A32B46" w:rsidP="00621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B94B" w14:textId="77777777" w:rsidR="000A3E12" w:rsidRDefault="000A3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4D26" w14:textId="77777777" w:rsidR="00081134" w:rsidRDefault="00081134" w:rsidP="00081134">
    <w:pPr>
      <w:pStyle w:val="Header"/>
    </w:pPr>
    <w:r>
      <w:rPr>
        <w:noProof/>
      </w:rPr>
      <w:drawing>
        <wp:anchor distT="0" distB="0" distL="114300" distR="114300" simplePos="0" relativeHeight="251658240" behindDoc="0" locked="0" layoutInCell="1" allowOverlap="1" wp14:anchorId="05922E73" wp14:editId="4EDBCD3E">
          <wp:simplePos x="0" y="0"/>
          <wp:positionH relativeFrom="column">
            <wp:posOffset>2239010</wp:posOffset>
          </wp:positionH>
          <wp:positionV relativeFrom="paragraph">
            <wp:posOffset>-167005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3AE8EE9" w14:textId="1F14A1E2" w:rsidR="00081134" w:rsidRPr="00082FB1" w:rsidRDefault="00081134" w:rsidP="00081134">
    <w:pPr>
      <w:pStyle w:val="Header"/>
      <w:jc w:val="right"/>
      <w:rPr>
        <w:rFonts w:ascii="Franklin Gothic Book" w:hAnsi="Franklin Gothic Book"/>
      </w:rPr>
    </w:pPr>
    <w:r w:rsidRPr="00082FB1">
      <w:rPr>
        <w:rFonts w:ascii="Franklin Gothic Book" w:hAnsi="Franklin Gothic Book"/>
        <w:color w:val="000000"/>
        <w:szCs w:val="24"/>
      </w:rPr>
      <w:tab/>
    </w:r>
    <w:r w:rsidRPr="00082FB1">
      <w:rPr>
        <w:rFonts w:ascii="Franklin Gothic Book" w:hAnsi="Franklin Gothic Book"/>
        <w:color w:val="000000"/>
        <w:szCs w:val="24"/>
      </w:rPr>
      <w:tab/>
    </w:r>
  </w:p>
  <w:p w14:paraId="1AAD4DE6" w14:textId="77777777" w:rsidR="00081134" w:rsidRPr="00936810" w:rsidRDefault="00081134" w:rsidP="00081134">
    <w:pPr>
      <w:pStyle w:val="Header"/>
      <w:jc w:val="center"/>
      <w:rPr>
        <w:rFonts w:ascii="Franklin Gothic Book" w:hAnsi="Franklin Gothic Book"/>
      </w:rPr>
    </w:pPr>
  </w:p>
  <w:p w14:paraId="2C9EB78C" w14:textId="5CC7133F" w:rsidR="004D62AE" w:rsidRPr="00081134" w:rsidRDefault="004D62AE" w:rsidP="00081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9CCE" w14:textId="77777777" w:rsidR="000A3E12" w:rsidRDefault="000A3E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FD22" w14:textId="77777777" w:rsidR="00894A6D" w:rsidRPr="00F841EC" w:rsidRDefault="00894A6D" w:rsidP="00894A6D">
    <w:pPr>
      <w:pStyle w:val="Header"/>
    </w:pPr>
    <w:r>
      <w:rPr>
        <w:noProof/>
        <w:lang w:eastAsia="en-GB"/>
      </w:rPr>
      <w:drawing>
        <wp:anchor distT="0" distB="0" distL="114300" distR="114300" simplePos="0" relativeHeight="251658241" behindDoc="0" locked="0" layoutInCell="1" allowOverlap="1" wp14:anchorId="34C7D468" wp14:editId="712C7AF6">
          <wp:simplePos x="0" y="0"/>
          <wp:positionH relativeFrom="margin">
            <wp:align>left</wp:align>
          </wp:positionH>
          <wp:positionV relativeFrom="margin">
            <wp:posOffset>-641350</wp:posOffset>
          </wp:positionV>
          <wp:extent cx="1849120" cy="463550"/>
          <wp:effectExtent l="0" t="0" r="0" b="0"/>
          <wp:wrapTopAndBottom/>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rsideLogo_NRC.png"/>
                  <pic:cNvPicPr/>
                </pic:nvPicPr>
                <pic:blipFill>
                  <a:blip r:embed="rId1">
                    <a:extLst>
                      <a:ext uri="{28A0092B-C50C-407E-A947-70E740481C1C}">
                        <a14:useLocalDpi xmlns:a14="http://schemas.microsoft.com/office/drawing/2010/main" val="0"/>
                      </a:ext>
                    </a:extLst>
                  </a:blip>
                  <a:stretch>
                    <a:fillRect/>
                  </a:stretch>
                </pic:blipFill>
                <pic:spPr>
                  <a:xfrm>
                    <a:off x="0" y="0"/>
                    <a:ext cx="1849120" cy="463550"/>
                  </a:xfrm>
                  <a:prstGeom prst="rect">
                    <a:avLst/>
                  </a:prstGeom>
                </pic:spPr>
              </pic:pic>
            </a:graphicData>
          </a:graphic>
          <wp14:sizeRelH relativeFrom="margin">
            <wp14:pctWidth>0</wp14:pctWidth>
          </wp14:sizeRelH>
          <wp14:sizeRelV relativeFrom="margin">
            <wp14:pctHeight>0</wp14:pctHeight>
          </wp14:sizeRelV>
        </wp:anchor>
      </w:drawing>
    </w:r>
  </w:p>
  <w:p w14:paraId="359BCB02" w14:textId="77777777" w:rsidR="00894A6D" w:rsidRPr="003A416C" w:rsidRDefault="00894A6D" w:rsidP="00894A6D">
    <w:pPr>
      <w:pStyle w:val="Header"/>
      <w:rPr>
        <w:rFonts w:ascii="Arial" w:hAnsi="Arial" w:cs="Arial"/>
        <w:sz w:val="28"/>
        <w:szCs w:val="28"/>
      </w:rPr>
    </w:pPr>
  </w:p>
  <w:p w14:paraId="7ED190CE" w14:textId="38F76B20" w:rsidR="004D62AE" w:rsidRPr="003D7B82" w:rsidRDefault="004D62AE" w:rsidP="003D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C68"/>
    <w:multiLevelType w:val="multilevel"/>
    <w:tmpl w:val="AC66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56887"/>
    <w:multiLevelType w:val="multilevel"/>
    <w:tmpl w:val="C604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106BB"/>
    <w:multiLevelType w:val="multilevel"/>
    <w:tmpl w:val="AE6A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C6E13"/>
    <w:multiLevelType w:val="multilevel"/>
    <w:tmpl w:val="4B2A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D4369"/>
    <w:multiLevelType w:val="multilevel"/>
    <w:tmpl w:val="9CAA8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76E7C"/>
    <w:multiLevelType w:val="hybridMultilevel"/>
    <w:tmpl w:val="90BCF930"/>
    <w:lvl w:ilvl="0" w:tplc="5A18DEA8">
      <w:start w:val="1"/>
      <w:numFmt w:val="bullet"/>
      <w:pStyle w:val="ListBullet"/>
      <w:lvlText w:val="•"/>
      <w:lvlJc w:val="left"/>
      <w:pPr>
        <w:tabs>
          <w:tab w:val="num" w:pos="360"/>
        </w:tabs>
        <w:ind w:left="360" w:hanging="360"/>
      </w:pPr>
      <w:rPr>
        <w:rFonts w:ascii="Franklin Gothic Book" w:hAnsi="Franklin Gothic Book"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63823F8"/>
    <w:multiLevelType w:val="hybridMultilevel"/>
    <w:tmpl w:val="BC64EB94"/>
    <w:lvl w:ilvl="0" w:tplc="08090001">
      <w:start w:val="1"/>
      <w:numFmt w:val="bullet"/>
      <w:pStyle w:val="ListParagraph"/>
      <w:lvlText w:val=""/>
      <w:lvlJc w:val="left"/>
      <w:pPr>
        <w:ind w:left="360" w:hanging="360"/>
      </w:pPr>
      <w:rPr>
        <w:rFonts w:ascii="Symbol" w:hAnsi="Symbol" w:hint="default"/>
      </w:rPr>
    </w:lvl>
    <w:lvl w:ilvl="1" w:tplc="04140019">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7" w15:restartNumberingAfterBreak="0">
    <w:nsid w:val="4C7A2AE4"/>
    <w:multiLevelType w:val="multilevel"/>
    <w:tmpl w:val="6AF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E2EBF"/>
    <w:multiLevelType w:val="multilevel"/>
    <w:tmpl w:val="2C4C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8257B"/>
    <w:multiLevelType w:val="multilevel"/>
    <w:tmpl w:val="3EBC3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C761A1"/>
    <w:multiLevelType w:val="multilevel"/>
    <w:tmpl w:val="33220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1C7A17"/>
    <w:multiLevelType w:val="multilevel"/>
    <w:tmpl w:val="C240CB3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504" w:hanging="504"/>
      </w:pPr>
      <w:rPr>
        <w:rFonts w:ascii="Franklin Gothic Book" w:hAnsi="Franklin Gothic Book" w:hint="default"/>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341766"/>
    <w:multiLevelType w:val="multilevel"/>
    <w:tmpl w:val="CEF4E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E44BF"/>
    <w:multiLevelType w:val="multilevel"/>
    <w:tmpl w:val="0E5C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35E3B"/>
    <w:multiLevelType w:val="multilevel"/>
    <w:tmpl w:val="738C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B60CF5"/>
    <w:multiLevelType w:val="hybridMultilevel"/>
    <w:tmpl w:val="EB5811B2"/>
    <w:lvl w:ilvl="0" w:tplc="1D164E42">
      <w:start w:val="1"/>
      <w:numFmt w:val="lowerLetter"/>
      <w:pStyle w:val="Bokstavliste"/>
      <w:lvlText w:val="%1."/>
      <w:lvlJc w:val="left"/>
      <w:pPr>
        <w:tabs>
          <w:tab w:val="num" w:pos="567"/>
        </w:tabs>
        <w:ind w:left="567" w:hanging="454"/>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6" w15:restartNumberingAfterBreak="0">
    <w:nsid w:val="6DF81657"/>
    <w:multiLevelType w:val="multilevel"/>
    <w:tmpl w:val="6E7E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326715">
    <w:abstractNumId w:val="5"/>
  </w:num>
  <w:num w:numId="2" w16cid:durableId="462190389">
    <w:abstractNumId w:val="6"/>
  </w:num>
  <w:num w:numId="3" w16cid:durableId="1594701240">
    <w:abstractNumId w:val="11"/>
  </w:num>
  <w:num w:numId="4" w16cid:durableId="1247107941">
    <w:abstractNumId w:val="15"/>
  </w:num>
  <w:num w:numId="5" w16cid:durableId="274992450">
    <w:abstractNumId w:val="3"/>
  </w:num>
  <w:num w:numId="6" w16cid:durableId="1339503330">
    <w:abstractNumId w:val="14"/>
  </w:num>
  <w:num w:numId="7" w16cid:durableId="1882204005">
    <w:abstractNumId w:val="7"/>
  </w:num>
  <w:num w:numId="8" w16cid:durableId="997466576">
    <w:abstractNumId w:val="1"/>
  </w:num>
  <w:num w:numId="9" w16cid:durableId="27417109">
    <w:abstractNumId w:val="13"/>
  </w:num>
  <w:num w:numId="10" w16cid:durableId="220093414">
    <w:abstractNumId w:val="2"/>
  </w:num>
  <w:num w:numId="11" w16cid:durableId="664355500">
    <w:abstractNumId w:val="12"/>
  </w:num>
  <w:num w:numId="12" w16cid:durableId="159080983">
    <w:abstractNumId w:val="16"/>
  </w:num>
  <w:num w:numId="13" w16cid:durableId="1020471231">
    <w:abstractNumId w:val="9"/>
  </w:num>
  <w:num w:numId="14" w16cid:durableId="1314144892">
    <w:abstractNumId w:val="0"/>
  </w:num>
  <w:num w:numId="15" w16cid:durableId="175656292">
    <w:abstractNumId w:val="10"/>
  </w:num>
  <w:num w:numId="16" w16cid:durableId="2079017893">
    <w:abstractNumId w:val="4"/>
  </w:num>
  <w:num w:numId="17" w16cid:durableId="33515304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90"/>
    <w:rsid w:val="000120D9"/>
    <w:rsid w:val="00013AD8"/>
    <w:rsid w:val="0003401A"/>
    <w:rsid w:val="0003542F"/>
    <w:rsid w:val="000436B2"/>
    <w:rsid w:val="00045685"/>
    <w:rsid w:val="0005317E"/>
    <w:rsid w:val="00066AB8"/>
    <w:rsid w:val="000751FA"/>
    <w:rsid w:val="00077A10"/>
    <w:rsid w:val="00081134"/>
    <w:rsid w:val="0008628C"/>
    <w:rsid w:val="00090756"/>
    <w:rsid w:val="00090EB5"/>
    <w:rsid w:val="00091A44"/>
    <w:rsid w:val="00091EBF"/>
    <w:rsid w:val="000A1FA7"/>
    <w:rsid w:val="000A3E12"/>
    <w:rsid w:val="000A478A"/>
    <w:rsid w:val="000B0600"/>
    <w:rsid w:val="000B5516"/>
    <w:rsid w:val="000B5BAA"/>
    <w:rsid w:val="000C21B0"/>
    <w:rsid w:val="000C5E8C"/>
    <w:rsid w:val="000D1884"/>
    <w:rsid w:val="000D7090"/>
    <w:rsid w:val="000E1BD4"/>
    <w:rsid w:val="000E4D98"/>
    <w:rsid w:val="000F34AB"/>
    <w:rsid w:val="000F39F8"/>
    <w:rsid w:val="001138CC"/>
    <w:rsid w:val="00125B3C"/>
    <w:rsid w:val="00136DA7"/>
    <w:rsid w:val="00143050"/>
    <w:rsid w:val="00143091"/>
    <w:rsid w:val="00147A40"/>
    <w:rsid w:val="001516E6"/>
    <w:rsid w:val="00152E0D"/>
    <w:rsid w:val="0017792A"/>
    <w:rsid w:val="00182147"/>
    <w:rsid w:val="001850E9"/>
    <w:rsid w:val="001B0873"/>
    <w:rsid w:val="001B6690"/>
    <w:rsid w:val="001D3048"/>
    <w:rsid w:val="002264E1"/>
    <w:rsid w:val="0023045C"/>
    <w:rsid w:val="00233FA4"/>
    <w:rsid w:val="00250AD9"/>
    <w:rsid w:val="00267ED8"/>
    <w:rsid w:val="00275B9F"/>
    <w:rsid w:val="0028003F"/>
    <w:rsid w:val="0029255D"/>
    <w:rsid w:val="002A7219"/>
    <w:rsid w:val="002B3EEE"/>
    <w:rsid w:val="002B79DB"/>
    <w:rsid w:val="002C2EBA"/>
    <w:rsid w:val="002D4923"/>
    <w:rsid w:val="002E2848"/>
    <w:rsid w:val="003014E7"/>
    <w:rsid w:val="003049B5"/>
    <w:rsid w:val="00313FE6"/>
    <w:rsid w:val="003162AD"/>
    <w:rsid w:val="00320C71"/>
    <w:rsid w:val="00325548"/>
    <w:rsid w:val="0033275B"/>
    <w:rsid w:val="00350908"/>
    <w:rsid w:val="00351EBD"/>
    <w:rsid w:val="00362A53"/>
    <w:rsid w:val="003637EE"/>
    <w:rsid w:val="00375CB0"/>
    <w:rsid w:val="00383E41"/>
    <w:rsid w:val="00390848"/>
    <w:rsid w:val="00395BFE"/>
    <w:rsid w:val="003963D1"/>
    <w:rsid w:val="003A678D"/>
    <w:rsid w:val="003A7AE9"/>
    <w:rsid w:val="003B4F91"/>
    <w:rsid w:val="003C1556"/>
    <w:rsid w:val="003C34CD"/>
    <w:rsid w:val="003D0624"/>
    <w:rsid w:val="003D7B82"/>
    <w:rsid w:val="003E3257"/>
    <w:rsid w:val="003E7169"/>
    <w:rsid w:val="003E7F19"/>
    <w:rsid w:val="003F1F8A"/>
    <w:rsid w:val="003F34FF"/>
    <w:rsid w:val="003F3CBC"/>
    <w:rsid w:val="003F575E"/>
    <w:rsid w:val="003F6297"/>
    <w:rsid w:val="00410F22"/>
    <w:rsid w:val="004242F0"/>
    <w:rsid w:val="00430947"/>
    <w:rsid w:val="00437FC0"/>
    <w:rsid w:val="00442CA3"/>
    <w:rsid w:val="004433F5"/>
    <w:rsid w:val="004522F8"/>
    <w:rsid w:val="00452EEF"/>
    <w:rsid w:val="00454F70"/>
    <w:rsid w:val="00455B7E"/>
    <w:rsid w:val="00461BC5"/>
    <w:rsid w:val="00461E87"/>
    <w:rsid w:val="004629BE"/>
    <w:rsid w:val="00466DC8"/>
    <w:rsid w:val="00473BA0"/>
    <w:rsid w:val="004830BA"/>
    <w:rsid w:val="004A1BEF"/>
    <w:rsid w:val="004A7E1D"/>
    <w:rsid w:val="004A7EC0"/>
    <w:rsid w:val="004B09AC"/>
    <w:rsid w:val="004B5714"/>
    <w:rsid w:val="004C46CB"/>
    <w:rsid w:val="004D087C"/>
    <w:rsid w:val="004D4FAF"/>
    <w:rsid w:val="004D62AE"/>
    <w:rsid w:val="004E1292"/>
    <w:rsid w:val="004E6523"/>
    <w:rsid w:val="004F1ACE"/>
    <w:rsid w:val="004F2D6F"/>
    <w:rsid w:val="00502E29"/>
    <w:rsid w:val="0052071C"/>
    <w:rsid w:val="00520F6C"/>
    <w:rsid w:val="005211DC"/>
    <w:rsid w:val="0052605F"/>
    <w:rsid w:val="0053570B"/>
    <w:rsid w:val="005377F1"/>
    <w:rsid w:val="00537AB2"/>
    <w:rsid w:val="00540927"/>
    <w:rsid w:val="005460E0"/>
    <w:rsid w:val="005649B8"/>
    <w:rsid w:val="00567E68"/>
    <w:rsid w:val="005A3450"/>
    <w:rsid w:val="005A38D1"/>
    <w:rsid w:val="005C2D13"/>
    <w:rsid w:val="005E47C0"/>
    <w:rsid w:val="005E58E4"/>
    <w:rsid w:val="00605EFC"/>
    <w:rsid w:val="00607140"/>
    <w:rsid w:val="00613B7D"/>
    <w:rsid w:val="0061476C"/>
    <w:rsid w:val="00616C9C"/>
    <w:rsid w:val="0062174F"/>
    <w:rsid w:val="0062540A"/>
    <w:rsid w:val="00625909"/>
    <w:rsid w:val="0064322E"/>
    <w:rsid w:val="006443B7"/>
    <w:rsid w:val="00645DBA"/>
    <w:rsid w:val="00653E4D"/>
    <w:rsid w:val="00677F14"/>
    <w:rsid w:val="006912D6"/>
    <w:rsid w:val="00695D0B"/>
    <w:rsid w:val="00696F1F"/>
    <w:rsid w:val="006A05E8"/>
    <w:rsid w:val="006B5CDB"/>
    <w:rsid w:val="006B77EA"/>
    <w:rsid w:val="006C599B"/>
    <w:rsid w:val="006CAAAE"/>
    <w:rsid w:val="006D3A19"/>
    <w:rsid w:val="006E34EB"/>
    <w:rsid w:val="006F4854"/>
    <w:rsid w:val="007256DD"/>
    <w:rsid w:val="00745F31"/>
    <w:rsid w:val="00752417"/>
    <w:rsid w:val="00777AA3"/>
    <w:rsid w:val="007868CE"/>
    <w:rsid w:val="007954BD"/>
    <w:rsid w:val="007A2EED"/>
    <w:rsid w:val="007B7F17"/>
    <w:rsid w:val="007C6471"/>
    <w:rsid w:val="007D172E"/>
    <w:rsid w:val="007F0D7F"/>
    <w:rsid w:val="007F32D2"/>
    <w:rsid w:val="007F36CC"/>
    <w:rsid w:val="00804A8C"/>
    <w:rsid w:val="00820678"/>
    <w:rsid w:val="00825592"/>
    <w:rsid w:val="00825DD5"/>
    <w:rsid w:val="00835D42"/>
    <w:rsid w:val="00844B98"/>
    <w:rsid w:val="0085048C"/>
    <w:rsid w:val="00885C9E"/>
    <w:rsid w:val="00894A6D"/>
    <w:rsid w:val="00894FF8"/>
    <w:rsid w:val="008A4B27"/>
    <w:rsid w:val="008B210F"/>
    <w:rsid w:val="008B7421"/>
    <w:rsid w:val="008C24B7"/>
    <w:rsid w:val="008D28A9"/>
    <w:rsid w:val="008D7A49"/>
    <w:rsid w:val="008E5045"/>
    <w:rsid w:val="00903D2D"/>
    <w:rsid w:val="0090485F"/>
    <w:rsid w:val="00912719"/>
    <w:rsid w:val="009324C9"/>
    <w:rsid w:val="009468CB"/>
    <w:rsid w:val="0097054F"/>
    <w:rsid w:val="009754D8"/>
    <w:rsid w:val="009767F1"/>
    <w:rsid w:val="009854AC"/>
    <w:rsid w:val="009A1B55"/>
    <w:rsid w:val="009A7262"/>
    <w:rsid w:val="009B0107"/>
    <w:rsid w:val="009B10C6"/>
    <w:rsid w:val="009B77BC"/>
    <w:rsid w:val="009C4979"/>
    <w:rsid w:val="009D7DB3"/>
    <w:rsid w:val="009E5F17"/>
    <w:rsid w:val="009F049D"/>
    <w:rsid w:val="009F0FCD"/>
    <w:rsid w:val="009F1F9A"/>
    <w:rsid w:val="009F7DC4"/>
    <w:rsid w:val="00A02FB5"/>
    <w:rsid w:val="00A057B6"/>
    <w:rsid w:val="00A13146"/>
    <w:rsid w:val="00A136F5"/>
    <w:rsid w:val="00A15269"/>
    <w:rsid w:val="00A245BC"/>
    <w:rsid w:val="00A32B46"/>
    <w:rsid w:val="00A37F90"/>
    <w:rsid w:val="00A4273A"/>
    <w:rsid w:val="00A766BB"/>
    <w:rsid w:val="00A84EEE"/>
    <w:rsid w:val="00A90369"/>
    <w:rsid w:val="00A91425"/>
    <w:rsid w:val="00A950D6"/>
    <w:rsid w:val="00A97640"/>
    <w:rsid w:val="00AA75A2"/>
    <w:rsid w:val="00AB3ADF"/>
    <w:rsid w:val="00AC3527"/>
    <w:rsid w:val="00AC4408"/>
    <w:rsid w:val="00AC66E0"/>
    <w:rsid w:val="00AD7E59"/>
    <w:rsid w:val="00AE0AE2"/>
    <w:rsid w:val="00AF0282"/>
    <w:rsid w:val="00AF3779"/>
    <w:rsid w:val="00B023B6"/>
    <w:rsid w:val="00B02AA6"/>
    <w:rsid w:val="00B12605"/>
    <w:rsid w:val="00B14103"/>
    <w:rsid w:val="00B141FF"/>
    <w:rsid w:val="00B14351"/>
    <w:rsid w:val="00B35832"/>
    <w:rsid w:val="00B36186"/>
    <w:rsid w:val="00B51C07"/>
    <w:rsid w:val="00B652A4"/>
    <w:rsid w:val="00B81113"/>
    <w:rsid w:val="00B93572"/>
    <w:rsid w:val="00BA0FCC"/>
    <w:rsid w:val="00BA1C41"/>
    <w:rsid w:val="00BA79BA"/>
    <w:rsid w:val="00BB1561"/>
    <w:rsid w:val="00BC70C4"/>
    <w:rsid w:val="00BD538D"/>
    <w:rsid w:val="00BE794D"/>
    <w:rsid w:val="00BF6B51"/>
    <w:rsid w:val="00C00649"/>
    <w:rsid w:val="00C039E3"/>
    <w:rsid w:val="00C072D5"/>
    <w:rsid w:val="00C11E5C"/>
    <w:rsid w:val="00C253B6"/>
    <w:rsid w:val="00C2689E"/>
    <w:rsid w:val="00C2711D"/>
    <w:rsid w:val="00C36FA0"/>
    <w:rsid w:val="00C42888"/>
    <w:rsid w:val="00C45074"/>
    <w:rsid w:val="00C64A57"/>
    <w:rsid w:val="00C67139"/>
    <w:rsid w:val="00C71A19"/>
    <w:rsid w:val="00C742CC"/>
    <w:rsid w:val="00C86C0F"/>
    <w:rsid w:val="00C87387"/>
    <w:rsid w:val="00C9556F"/>
    <w:rsid w:val="00CA0494"/>
    <w:rsid w:val="00CA2C84"/>
    <w:rsid w:val="00CA62B3"/>
    <w:rsid w:val="00CB6097"/>
    <w:rsid w:val="00CC1F9D"/>
    <w:rsid w:val="00CD2DA2"/>
    <w:rsid w:val="00CD6E6D"/>
    <w:rsid w:val="00CE38CD"/>
    <w:rsid w:val="00CF0C2A"/>
    <w:rsid w:val="00CF3616"/>
    <w:rsid w:val="00D01974"/>
    <w:rsid w:val="00D01CC2"/>
    <w:rsid w:val="00D0336A"/>
    <w:rsid w:val="00D13156"/>
    <w:rsid w:val="00D15C17"/>
    <w:rsid w:val="00D30B31"/>
    <w:rsid w:val="00D46984"/>
    <w:rsid w:val="00D511B8"/>
    <w:rsid w:val="00D62FC7"/>
    <w:rsid w:val="00D7179A"/>
    <w:rsid w:val="00D7569D"/>
    <w:rsid w:val="00D87443"/>
    <w:rsid w:val="00D93F1E"/>
    <w:rsid w:val="00D97E0F"/>
    <w:rsid w:val="00DA1DDA"/>
    <w:rsid w:val="00DB13ED"/>
    <w:rsid w:val="00DB42CC"/>
    <w:rsid w:val="00DC01B3"/>
    <w:rsid w:val="00DC4D18"/>
    <w:rsid w:val="00DF1BB7"/>
    <w:rsid w:val="00DF78D7"/>
    <w:rsid w:val="00E03A9C"/>
    <w:rsid w:val="00E06EA0"/>
    <w:rsid w:val="00E125A5"/>
    <w:rsid w:val="00E12D16"/>
    <w:rsid w:val="00E1319D"/>
    <w:rsid w:val="00E14EEF"/>
    <w:rsid w:val="00E15811"/>
    <w:rsid w:val="00E17A47"/>
    <w:rsid w:val="00E2157E"/>
    <w:rsid w:val="00E21FB9"/>
    <w:rsid w:val="00E3041C"/>
    <w:rsid w:val="00E421E1"/>
    <w:rsid w:val="00E44030"/>
    <w:rsid w:val="00E62398"/>
    <w:rsid w:val="00E642E0"/>
    <w:rsid w:val="00E654A0"/>
    <w:rsid w:val="00E67342"/>
    <w:rsid w:val="00E732A6"/>
    <w:rsid w:val="00E7349A"/>
    <w:rsid w:val="00E916F6"/>
    <w:rsid w:val="00E93582"/>
    <w:rsid w:val="00EA00BC"/>
    <w:rsid w:val="00EB7562"/>
    <w:rsid w:val="00EC0051"/>
    <w:rsid w:val="00EC56C7"/>
    <w:rsid w:val="00EC6D93"/>
    <w:rsid w:val="00ED01B5"/>
    <w:rsid w:val="00ED720D"/>
    <w:rsid w:val="00ED7FE5"/>
    <w:rsid w:val="00EE211D"/>
    <w:rsid w:val="00F13682"/>
    <w:rsid w:val="00F211E1"/>
    <w:rsid w:val="00F21B53"/>
    <w:rsid w:val="00F301EB"/>
    <w:rsid w:val="00F34E85"/>
    <w:rsid w:val="00F37989"/>
    <w:rsid w:val="00F4071B"/>
    <w:rsid w:val="00F42263"/>
    <w:rsid w:val="00F5368D"/>
    <w:rsid w:val="00F55D1F"/>
    <w:rsid w:val="00F56B45"/>
    <w:rsid w:val="00F57AB6"/>
    <w:rsid w:val="00F6763F"/>
    <w:rsid w:val="00F706D1"/>
    <w:rsid w:val="00F72290"/>
    <w:rsid w:val="00F81216"/>
    <w:rsid w:val="00F841EC"/>
    <w:rsid w:val="00FA144D"/>
    <w:rsid w:val="00FB5375"/>
    <w:rsid w:val="00FC707B"/>
    <w:rsid w:val="00FD2B9E"/>
    <w:rsid w:val="00FD38F0"/>
    <w:rsid w:val="051CD518"/>
    <w:rsid w:val="06854026"/>
    <w:rsid w:val="06F44E60"/>
    <w:rsid w:val="07217E70"/>
    <w:rsid w:val="079B9D63"/>
    <w:rsid w:val="08590537"/>
    <w:rsid w:val="0C56ABA6"/>
    <w:rsid w:val="0DE8F59D"/>
    <w:rsid w:val="0E8D02F1"/>
    <w:rsid w:val="0FB4A423"/>
    <w:rsid w:val="10B1E64D"/>
    <w:rsid w:val="115317CC"/>
    <w:rsid w:val="1265F536"/>
    <w:rsid w:val="1366B4FB"/>
    <w:rsid w:val="13C8972E"/>
    <w:rsid w:val="15154DDC"/>
    <w:rsid w:val="16FC62DF"/>
    <w:rsid w:val="1B6AC54F"/>
    <w:rsid w:val="1B6D71A2"/>
    <w:rsid w:val="1BBABB46"/>
    <w:rsid w:val="1BBE4551"/>
    <w:rsid w:val="1BF8287F"/>
    <w:rsid w:val="1FC86494"/>
    <w:rsid w:val="201DE507"/>
    <w:rsid w:val="2028ABD1"/>
    <w:rsid w:val="205852C2"/>
    <w:rsid w:val="20809E7F"/>
    <w:rsid w:val="21348264"/>
    <w:rsid w:val="23D129D4"/>
    <w:rsid w:val="2408A3C3"/>
    <w:rsid w:val="245BBC42"/>
    <w:rsid w:val="265F73F7"/>
    <w:rsid w:val="26CCA0AD"/>
    <w:rsid w:val="2762BA89"/>
    <w:rsid w:val="2781249D"/>
    <w:rsid w:val="2A03423C"/>
    <w:rsid w:val="2A124062"/>
    <w:rsid w:val="2A545541"/>
    <w:rsid w:val="2BDE1776"/>
    <w:rsid w:val="2C85E643"/>
    <w:rsid w:val="2C8AA438"/>
    <w:rsid w:val="2EC289CB"/>
    <w:rsid w:val="2F0034DB"/>
    <w:rsid w:val="30D2AE22"/>
    <w:rsid w:val="31429F04"/>
    <w:rsid w:val="3203C6D5"/>
    <w:rsid w:val="32B431B2"/>
    <w:rsid w:val="33ED7E16"/>
    <w:rsid w:val="37768DF6"/>
    <w:rsid w:val="37F38036"/>
    <w:rsid w:val="3872EAC5"/>
    <w:rsid w:val="3A71A57F"/>
    <w:rsid w:val="3F57B2CB"/>
    <w:rsid w:val="416BBA4F"/>
    <w:rsid w:val="41FFE6F6"/>
    <w:rsid w:val="44E14D49"/>
    <w:rsid w:val="478E21A8"/>
    <w:rsid w:val="47A229A7"/>
    <w:rsid w:val="4909CC92"/>
    <w:rsid w:val="4A7A9749"/>
    <w:rsid w:val="4ABEEBE7"/>
    <w:rsid w:val="4BF7FE8B"/>
    <w:rsid w:val="4CB46E32"/>
    <w:rsid w:val="4EFA0502"/>
    <w:rsid w:val="4F889C5A"/>
    <w:rsid w:val="50F9C6F7"/>
    <w:rsid w:val="513FF244"/>
    <w:rsid w:val="514F012C"/>
    <w:rsid w:val="527290A5"/>
    <w:rsid w:val="52940A41"/>
    <w:rsid w:val="52F5B275"/>
    <w:rsid w:val="580FCCF8"/>
    <w:rsid w:val="5AE79CF9"/>
    <w:rsid w:val="5B77948D"/>
    <w:rsid w:val="5DF6F3CA"/>
    <w:rsid w:val="602BF1A8"/>
    <w:rsid w:val="6054818F"/>
    <w:rsid w:val="609865DA"/>
    <w:rsid w:val="61DD98D7"/>
    <w:rsid w:val="621B793F"/>
    <w:rsid w:val="625D9DEB"/>
    <w:rsid w:val="62943145"/>
    <w:rsid w:val="6417C86B"/>
    <w:rsid w:val="65820691"/>
    <w:rsid w:val="65C3C684"/>
    <w:rsid w:val="66942E47"/>
    <w:rsid w:val="6730AF94"/>
    <w:rsid w:val="6772BA77"/>
    <w:rsid w:val="6838A630"/>
    <w:rsid w:val="68E33928"/>
    <w:rsid w:val="6B26E5B6"/>
    <w:rsid w:val="726DA362"/>
    <w:rsid w:val="73CBC20C"/>
    <w:rsid w:val="75A45CD7"/>
    <w:rsid w:val="760B8945"/>
    <w:rsid w:val="769F3977"/>
    <w:rsid w:val="7723B9B6"/>
    <w:rsid w:val="7826EEC0"/>
    <w:rsid w:val="791FB482"/>
    <w:rsid w:val="7A0D6C6E"/>
    <w:rsid w:val="7A5101FF"/>
    <w:rsid w:val="7B0A669B"/>
    <w:rsid w:val="7BB29825"/>
    <w:rsid w:val="7F40F1D9"/>
    <w:rsid w:val="7F90859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3152F7"/>
  <w15:docId w15:val="{F75331CF-433C-4CF7-A33A-D48A6EE3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RC"/>
    <w:qFormat/>
    <w:rsid w:val="00D87443"/>
    <w:rPr>
      <w:color w:val="464645" w:themeColor="text1"/>
      <w:sz w:val="20"/>
      <w:lang w:val="en-GB"/>
    </w:rPr>
  </w:style>
  <w:style w:type="paragraph" w:styleId="Heading1">
    <w:name w:val="heading 1"/>
    <w:aliases w:val="Heading 1 NRC"/>
    <w:basedOn w:val="Normal"/>
    <w:next w:val="Normal"/>
    <w:link w:val="Heading1Char"/>
    <w:uiPriority w:val="9"/>
    <w:qFormat/>
    <w:rsid w:val="00CC1F9D"/>
    <w:pPr>
      <w:keepNext/>
      <w:keepLines/>
      <w:numPr>
        <w:numId w:val="3"/>
      </w:numPr>
      <w:spacing w:before="480" w:after="480"/>
      <w:ind w:left="357" w:hanging="357"/>
      <w:outlineLvl w:val="0"/>
    </w:pPr>
    <w:rPr>
      <w:rFonts w:asciiTheme="majorHAnsi" w:eastAsiaTheme="majorEastAsia" w:hAnsiTheme="majorHAnsi" w:cstheme="majorBidi"/>
      <w:color w:val="FF7602" w:themeColor="accent1"/>
      <w:sz w:val="36"/>
      <w:szCs w:val="32"/>
    </w:rPr>
  </w:style>
  <w:style w:type="paragraph" w:styleId="Heading2">
    <w:name w:val="heading 2"/>
    <w:aliases w:val="Heading 2 NRC"/>
    <w:basedOn w:val="Normal"/>
    <w:next w:val="Normal"/>
    <w:link w:val="Heading2Char"/>
    <w:unhideWhenUsed/>
    <w:qFormat/>
    <w:rsid w:val="00D7179A"/>
    <w:pPr>
      <w:keepNext/>
      <w:keepLines/>
      <w:numPr>
        <w:ilvl w:val="1"/>
        <w:numId w:val="3"/>
      </w:numPr>
      <w:spacing w:before="400" w:after="200"/>
      <w:ind w:left="737" w:hanging="737"/>
      <w:outlineLvl w:val="1"/>
    </w:pPr>
    <w:rPr>
      <w:rFonts w:asciiTheme="majorHAnsi" w:eastAsiaTheme="majorEastAsia" w:hAnsiTheme="majorHAnsi" w:cstheme="majorBidi"/>
      <w:color w:val="A6A6A5" w:themeColor="text2"/>
      <w:sz w:val="32"/>
      <w:szCs w:val="26"/>
    </w:rPr>
  </w:style>
  <w:style w:type="paragraph" w:styleId="Heading3">
    <w:name w:val="heading 3"/>
    <w:aliases w:val="Heading 3 NRC"/>
    <w:basedOn w:val="Normal"/>
    <w:next w:val="Normal"/>
    <w:link w:val="Heading3Char"/>
    <w:unhideWhenUsed/>
    <w:qFormat/>
    <w:rsid w:val="00313FE6"/>
    <w:pPr>
      <w:keepNext/>
      <w:keepLines/>
      <w:spacing w:before="200" w:after="40"/>
      <w:outlineLvl w:val="2"/>
    </w:pPr>
    <w:rPr>
      <w:rFonts w:ascii="Franklin Gothic Medium" w:eastAsiaTheme="majorEastAsia" w:hAnsi="Franklin Gothic Medium" w:cstheme="majorBidi"/>
      <w:szCs w:val="24"/>
    </w:rPr>
  </w:style>
  <w:style w:type="paragraph" w:styleId="Heading4">
    <w:name w:val="heading 4"/>
    <w:aliases w:val="Heading 4 NRC"/>
    <w:basedOn w:val="Normal"/>
    <w:next w:val="Normal"/>
    <w:link w:val="Heading4Char"/>
    <w:uiPriority w:val="9"/>
    <w:unhideWhenUsed/>
    <w:qFormat/>
    <w:rsid w:val="0062174F"/>
    <w:pPr>
      <w:keepNext/>
      <w:keepLines/>
      <w:spacing w:before="200" w:after="40"/>
      <w:outlineLvl w:val="3"/>
    </w:pPr>
    <w:rPr>
      <w:rFonts w:ascii="Franklin Gothic Medium" w:eastAsiaTheme="majorEastAsia" w:hAnsi="Franklin Gothic Medium"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RC Char"/>
    <w:basedOn w:val="DefaultParagraphFont"/>
    <w:link w:val="Heading1"/>
    <w:uiPriority w:val="9"/>
    <w:rsid w:val="00CC1F9D"/>
    <w:rPr>
      <w:rFonts w:asciiTheme="majorHAnsi" w:eastAsiaTheme="majorEastAsia" w:hAnsiTheme="majorHAnsi" w:cstheme="majorBidi"/>
      <w:color w:val="FF7602" w:themeColor="accent1"/>
      <w:sz w:val="36"/>
      <w:szCs w:val="32"/>
      <w:lang w:val="en-GB"/>
    </w:rPr>
  </w:style>
  <w:style w:type="character" w:customStyle="1" w:styleId="Heading2Char">
    <w:name w:val="Heading 2 Char"/>
    <w:aliases w:val="Heading 2 NRC Char"/>
    <w:basedOn w:val="DefaultParagraphFont"/>
    <w:link w:val="Heading2"/>
    <w:rsid w:val="00D7179A"/>
    <w:rPr>
      <w:rFonts w:asciiTheme="majorHAnsi" w:eastAsiaTheme="majorEastAsia" w:hAnsiTheme="majorHAnsi" w:cstheme="majorBidi"/>
      <w:color w:val="A6A6A5" w:themeColor="text2"/>
      <w:sz w:val="32"/>
      <w:szCs w:val="26"/>
      <w:lang w:val="en-GB"/>
    </w:rPr>
  </w:style>
  <w:style w:type="character" w:customStyle="1" w:styleId="Heading3Char">
    <w:name w:val="Heading 3 Char"/>
    <w:aliases w:val="Heading 3 NRC Char"/>
    <w:basedOn w:val="DefaultParagraphFont"/>
    <w:link w:val="Heading3"/>
    <w:rsid w:val="00313FE6"/>
    <w:rPr>
      <w:rFonts w:ascii="Franklin Gothic Medium" w:eastAsiaTheme="majorEastAsia" w:hAnsi="Franklin Gothic Medium" w:cstheme="majorBidi"/>
      <w:color w:val="464645" w:themeColor="text1"/>
      <w:sz w:val="20"/>
      <w:szCs w:val="24"/>
      <w:lang w:val="en-GB"/>
    </w:rPr>
  </w:style>
  <w:style w:type="character" w:customStyle="1" w:styleId="Heading4Char">
    <w:name w:val="Heading 4 Char"/>
    <w:aliases w:val="Heading 4 NRC Char"/>
    <w:basedOn w:val="DefaultParagraphFont"/>
    <w:link w:val="Heading4"/>
    <w:uiPriority w:val="9"/>
    <w:rsid w:val="0062174F"/>
    <w:rPr>
      <w:rFonts w:ascii="Franklin Gothic Medium" w:eastAsiaTheme="majorEastAsia" w:hAnsi="Franklin Gothic Medium" w:cstheme="majorBidi"/>
      <w:iCs/>
      <w:color w:val="464645" w:themeColor="text1"/>
      <w:sz w:val="20"/>
      <w:lang w:val="en-GB"/>
    </w:rPr>
  </w:style>
  <w:style w:type="paragraph" w:customStyle="1" w:styleId="IngressNRC">
    <w:name w:val="Ingress NRC"/>
    <w:basedOn w:val="Normal"/>
    <w:qFormat/>
    <w:rsid w:val="007B7F17"/>
    <w:pPr>
      <w:spacing w:after="960"/>
    </w:pPr>
    <w:rPr>
      <w:sz w:val="24"/>
    </w:rPr>
  </w:style>
  <w:style w:type="paragraph" w:styleId="ListBullet">
    <w:name w:val="List Bullet"/>
    <w:aliases w:val="Bullet list NRC"/>
    <w:basedOn w:val="Normal"/>
    <w:uiPriority w:val="99"/>
    <w:qFormat/>
    <w:rsid w:val="00A90369"/>
    <w:pPr>
      <w:numPr>
        <w:numId w:val="1"/>
      </w:numPr>
      <w:tabs>
        <w:tab w:val="clear" w:pos="360"/>
      </w:tabs>
      <w:spacing w:after="80"/>
      <w:ind w:left="340" w:hanging="340"/>
    </w:pPr>
  </w:style>
  <w:style w:type="paragraph" w:styleId="ListParagraph">
    <w:name w:val="List Paragraph"/>
    <w:aliases w:val="List NRC"/>
    <w:basedOn w:val="Normal"/>
    <w:uiPriority w:val="34"/>
    <w:qFormat/>
    <w:rsid w:val="00912719"/>
    <w:pPr>
      <w:numPr>
        <w:numId w:val="2"/>
      </w:numPr>
      <w:spacing w:after="80"/>
    </w:pPr>
  </w:style>
  <w:style w:type="paragraph" w:styleId="Quote">
    <w:name w:val="Quote"/>
    <w:aliases w:val="Quote NRC"/>
    <w:basedOn w:val="Normal"/>
    <w:next w:val="Normal"/>
    <w:link w:val="QuoteChar"/>
    <w:uiPriority w:val="29"/>
    <w:qFormat/>
    <w:rsid w:val="00912719"/>
    <w:pPr>
      <w:spacing w:before="240" w:after="240"/>
    </w:pPr>
    <w:rPr>
      <w:rFonts w:ascii="Garamond" w:hAnsi="Garamond"/>
      <w:i/>
      <w:iCs/>
      <w:sz w:val="32"/>
    </w:rPr>
  </w:style>
  <w:style w:type="character" w:customStyle="1" w:styleId="QuoteChar">
    <w:name w:val="Quote Char"/>
    <w:aliases w:val="Quote NRC Char"/>
    <w:basedOn w:val="DefaultParagraphFont"/>
    <w:link w:val="Quote"/>
    <w:uiPriority w:val="29"/>
    <w:rsid w:val="00912719"/>
    <w:rPr>
      <w:rFonts w:ascii="Garamond" w:hAnsi="Garamond"/>
      <w:i/>
      <w:iCs/>
      <w:color w:val="464645" w:themeColor="text1"/>
      <w:sz w:val="32"/>
      <w:lang w:val="en-GB"/>
    </w:rPr>
  </w:style>
  <w:style w:type="paragraph" w:styleId="Header">
    <w:name w:val="header"/>
    <w:basedOn w:val="Normal"/>
    <w:link w:val="HeaderChar"/>
    <w:uiPriority w:val="99"/>
    <w:rsid w:val="00621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75E"/>
    <w:rPr>
      <w:color w:val="464645" w:themeColor="text1"/>
      <w:sz w:val="20"/>
      <w:lang w:val="en-GB"/>
    </w:rPr>
  </w:style>
  <w:style w:type="paragraph" w:styleId="Footer">
    <w:name w:val="footer"/>
    <w:basedOn w:val="Normal"/>
    <w:link w:val="FooterChar"/>
    <w:uiPriority w:val="99"/>
    <w:rsid w:val="009F049D"/>
    <w:pPr>
      <w:tabs>
        <w:tab w:val="right" w:pos="3827"/>
        <w:tab w:val="center" w:pos="4491"/>
        <w:tab w:val="left" w:pos="5160"/>
      </w:tabs>
      <w:spacing w:after="0" w:line="240" w:lineRule="auto"/>
      <w:jc w:val="center"/>
    </w:pPr>
    <w:rPr>
      <w:caps/>
      <w:sz w:val="18"/>
    </w:rPr>
  </w:style>
  <w:style w:type="character" w:customStyle="1" w:styleId="FooterChar">
    <w:name w:val="Footer Char"/>
    <w:basedOn w:val="DefaultParagraphFont"/>
    <w:link w:val="Footer"/>
    <w:uiPriority w:val="99"/>
    <w:rsid w:val="003F575E"/>
    <w:rPr>
      <w:caps/>
      <w:color w:val="464645" w:themeColor="text1"/>
      <w:sz w:val="18"/>
      <w:lang w:val="en-GB"/>
    </w:rPr>
  </w:style>
  <w:style w:type="table" w:styleId="TableGrid">
    <w:name w:val="Table Grid"/>
    <w:basedOn w:val="TableNormal"/>
    <w:uiPriority w:val="39"/>
    <w:rsid w:val="00912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CTabelll">
    <w:name w:val="NRC Tabelll"/>
    <w:basedOn w:val="TableNormal"/>
    <w:uiPriority w:val="99"/>
    <w:rsid w:val="003162AD"/>
    <w:pPr>
      <w:spacing w:after="0" w:line="240" w:lineRule="auto"/>
      <w:jc w:val="center"/>
    </w:pPr>
    <w:rPr>
      <w:sz w:val="18"/>
    </w:rPr>
    <w:tblPr>
      <w:tblStyleRowBandSize w:val="1"/>
      <w:tblBorders>
        <w:top w:val="single" w:sz="2" w:space="0" w:color="464645" w:themeColor="text1"/>
        <w:bottom w:val="single" w:sz="2" w:space="0" w:color="464645" w:themeColor="text1"/>
      </w:tblBorders>
      <w:tblCellMar>
        <w:top w:w="57" w:type="dxa"/>
        <w:left w:w="0" w:type="dxa"/>
        <w:bottom w:w="57" w:type="dxa"/>
        <w:right w:w="57" w:type="dxa"/>
      </w:tblCellMar>
    </w:tblPr>
    <w:tcPr>
      <w:vAlign w:val="center"/>
    </w:tcPr>
    <w:tblStylePr w:type="firstRow">
      <w:rPr>
        <w:rFonts w:ascii="Georgia" w:hAnsi="Georgia"/>
        <w:sz w:val="18"/>
      </w:rPr>
      <w:tblPr/>
      <w:tcPr>
        <w:tcBorders>
          <w:top w:val="nil"/>
          <w:left w:val="nil"/>
          <w:bottom w:val="single" w:sz="4" w:space="0" w:color="464645" w:themeColor="text1"/>
          <w:right w:val="nil"/>
          <w:insideH w:val="nil"/>
          <w:insideV w:val="nil"/>
          <w:tl2br w:val="nil"/>
          <w:tr2bl w:val="nil"/>
        </w:tcBorders>
      </w:tcPr>
    </w:tblStylePr>
    <w:tblStylePr w:type="lastRow">
      <w:pPr>
        <w:jc w:val="left"/>
      </w:pPr>
      <w:rPr>
        <w:rFonts w:asciiTheme="minorHAnsi" w:hAnsiTheme="minorHAnsi"/>
        <w:sz w:val="16"/>
      </w:rPr>
      <w:tblPr/>
      <w:tcPr>
        <w:tcBorders>
          <w:top w:val="single" w:sz="4" w:space="0" w:color="464645" w:themeColor="text1"/>
          <w:left w:val="nil"/>
          <w:bottom w:val="nil"/>
          <w:right w:val="nil"/>
          <w:insideH w:val="nil"/>
          <w:insideV w:val="nil"/>
          <w:tl2br w:val="nil"/>
          <w:tr2bl w:val="nil"/>
        </w:tcBorders>
      </w:tcPr>
    </w:tblStylePr>
    <w:tblStylePr w:type="firstCol">
      <w:pPr>
        <w:jc w:val="left"/>
      </w:pPr>
      <w:rPr>
        <w:rFonts w:ascii="Georgia" w:hAnsi="Georgia"/>
        <w:sz w:val="18"/>
      </w:rPr>
    </w:tblStylePr>
    <w:tblStylePr w:type="band1Horz">
      <w:tblPr/>
      <w:tcPr>
        <w:tcBorders>
          <w:bottom w:val="single" w:sz="4" w:space="0" w:color="A6A6A5" w:themeColor="text2"/>
        </w:tcBorders>
      </w:tcPr>
    </w:tblStylePr>
    <w:tblStylePr w:type="band2Horz">
      <w:tblPr/>
      <w:tcPr>
        <w:tcBorders>
          <w:bottom w:val="single" w:sz="4" w:space="0" w:color="A6A6A5" w:themeColor="text2"/>
        </w:tcBorders>
      </w:tcPr>
    </w:tblStylePr>
  </w:style>
  <w:style w:type="paragraph" w:customStyle="1" w:styleId="TableheadingNRC">
    <w:name w:val="Tableheading NRC"/>
    <w:basedOn w:val="Heading4"/>
    <w:qFormat/>
    <w:rsid w:val="00A057B6"/>
    <w:rPr>
      <w:caps/>
    </w:rPr>
  </w:style>
  <w:style w:type="paragraph" w:styleId="Title">
    <w:name w:val="Title"/>
    <w:aliases w:val="Title NRC"/>
    <w:basedOn w:val="Normal"/>
    <w:link w:val="TitleChar"/>
    <w:uiPriority w:val="10"/>
    <w:qFormat/>
    <w:rsid w:val="008B7421"/>
    <w:pPr>
      <w:spacing w:before="240" w:after="240" w:line="216" w:lineRule="auto"/>
      <w:ind w:left="227" w:right="227"/>
      <w:contextualSpacing/>
    </w:pPr>
    <w:rPr>
      <w:rFonts w:ascii="Franklin Gothic Medium" w:eastAsiaTheme="majorEastAsia" w:hAnsi="Franklin Gothic Medium" w:cstheme="majorBidi"/>
      <w:color w:val="FF7602" w:themeColor="accent1"/>
      <w:kern w:val="28"/>
      <w:sz w:val="72"/>
      <w:szCs w:val="56"/>
    </w:rPr>
  </w:style>
  <w:style w:type="character" w:customStyle="1" w:styleId="TitleChar">
    <w:name w:val="Title Char"/>
    <w:aliases w:val="Title NRC Char"/>
    <w:basedOn w:val="DefaultParagraphFont"/>
    <w:link w:val="Title"/>
    <w:uiPriority w:val="10"/>
    <w:rsid w:val="008B7421"/>
    <w:rPr>
      <w:rFonts w:ascii="Franklin Gothic Medium" w:eastAsiaTheme="majorEastAsia" w:hAnsi="Franklin Gothic Medium" w:cstheme="majorBidi"/>
      <w:color w:val="FF7602" w:themeColor="accent1"/>
      <w:kern w:val="28"/>
      <w:sz w:val="72"/>
      <w:szCs w:val="56"/>
      <w:lang w:val="en-GB"/>
    </w:rPr>
  </w:style>
  <w:style w:type="paragraph" w:styleId="Subtitle">
    <w:name w:val="Subtitle"/>
    <w:aliases w:val="Subtitle NRC"/>
    <w:basedOn w:val="Normal"/>
    <w:next w:val="Normal"/>
    <w:link w:val="SubtitleChar"/>
    <w:uiPriority w:val="11"/>
    <w:qFormat/>
    <w:rsid w:val="00F211E1"/>
    <w:pPr>
      <w:numPr>
        <w:ilvl w:val="1"/>
      </w:numPr>
      <w:spacing w:before="240" w:after="0"/>
    </w:pPr>
    <w:rPr>
      <w:rFonts w:eastAsiaTheme="minorEastAsia"/>
      <w:sz w:val="24"/>
    </w:rPr>
  </w:style>
  <w:style w:type="character" w:customStyle="1" w:styleId="SubtitleChar">
    <w:name w:val="Subtitle Char"/>
    <w:aliases w:val="Subtitle NRC Char"/>
    <w:basedOn w:val="DefaultParagraphFont"/>
    <w:link w:val="Subtitle"/>
    <w:uiPriority w:val="11"/>
    <w:rsid w:val="00F211E1"/>
    <w:rPr>
      <w:rFonts w:eastAsiaTheme="minorEastAsia"/>
      <w:color w:val="464645" w:themeColor="text1"/>
      <w:sz w:val="24"/>
      <w:lang w:val="en-GB"/>
    </w:rPr>
  </w:style>
  <w:style w:type="character" w:styleId="PlaceholderText">
    <w:name w:val="Placeholder Text"/>
    <w:basedOn w:val="DefaultParagraphFont"/>
    <w:uiPriority w:val="99"/>
    <w:semiHidden/>
    <w:rsid w:val="00091EBF"/>
    <w:rPr>
      <w:color w:val="808080"/>
    </w:rPr>
  </w:style>
  <w:style w:type="paragraph" w:customStyle="1" w:styleId="FrontpagetextNRC">
    <w:name w:val="Frontpagetext NRC"/>
    <w:basedOn w:val="Normal"/>
    <w:qFormat/>
    <w:rsid w:val="00F211E1"/>
    <w:pPr>
      <w:framePr w:hSpace="142" w:wrap="around" w:vAnchor="page" w:hAnchor="margin" w:y="10859"/>
      <w:spacing w:before="240" w:after="0" w:line="240" w:lineRule="auto"/>
      <w:suppressOverlap/>
    </w:pPr>
    <w:rPr>
      <w:rFonts w:ascii="Franklin Gothic Medium" w:hAnsi="Franklin Gothic Medium"/>
      <w:caps/>
      <w:color w:val="FF7602" w:themeColor="accent1"/>
      <w:sz w:val="18"/>
      <w:lang w:val="nb-NO"/>
    </w:rPr>
  </w:style>
  <w:style w:type="paragraph" w:styleId="TOC2">
    <w:name w:val="toc 2"/>
    <w:basedOn w:val="Normal"/>
    <w:next w:val="Normal"/>
    <w:autoRedefine/>
    <w:uiPriority w:val="39"/>
    <w:semiHidden/>
    <w:rsid w:val="00D87443"/>
    <w:pPr>
      <w:tabs>
        <w:tab w:val="right" w:pos="7926"/>
      </w:tabs>
      <w:spacing w:after="0"/>
      <w:ind w:left="924" w:hanging="567"/>
      <w:contextualSpacing/>
    </w:pPr>
  </w:style>
  <w:style w:type="paragraph" w:styleId="TOC1">
    <w:name w:val="toc 1"/>
    <w:basedOn w:val="Normal"/>
    <w:next w:val="Normal"/>
    <w:autoRedefine/>
    <w:uiPriority w:val="39"/>
    <w:semiHidden/>
    <w:rsid w:val="00D87443"/>
    <w:pPr>
      <w:tabs>
        <w:tab w:val="right" w:pos="7926"/>
      </w:tabs>
      <w:spacing w:before="160" w:after="80"/>
      <w:ind w:left="357" w:hanging="357"/>
    </w:pPr>
  </w:style>
  <w:style w:type="paragraph" w:styleId="TOC3">
    <w:name w:val="toc 3"/>
    <w:basedOn w:val="Normal"/>
    <w:next w:val="Normal"/>
    <w:autoRedefine/>
    <w:uiPriority w:val="39"/>
    <w:semiHidden/>
    <w:rsid w:val="00CB6097"/>
    <w:pPr>
      <w:tabs>
        <w:tab w:val="left" w:pos="1320"/>
        <w:tab w:val="right" w:pos="7926"/>
      </w:tabs>
      <w:spacing w:after="0"/>
      <w:ind w:left="1474" w:hanging="567"/>
      <w:contextualSpacing/>
    </w:pPr>
  </w:style>
  <w:style w:type="character" w:styleId="Hyperlink">
    <w:name w:val="Hyperlink"/>
    <w:basedOn w:val="DefaultParagraphFont"/>
    <w:uiPriority w:val="99"/>
    <w:rsid w:val="004B5714"/>
    <w:rPr>
      <w:color w:val="0563C1" w:themeColor="hyperlink"/>
      <w:u w:val="single"/>
    </w:rPr>
  </w:style>
  <w:style w:type="table" w:customStyle="1" w:styleId="ForsideTabell">
    <w:name w:val="ForsideTabell"/>
    <w:basedOn w:val="TableNormal"/>
    <w:uiPriority w:val="99"/>
    <w:rsid w:val="00E14EEF"/>
    <w:pPr>
      <w:spacing w:after="0" w:line="240" w:lineRule="auto"/>
    </w:pPr>
    <w:tblPr>
      <w:tblCellMar>
        <w:left w:w="0" w:type="dxa"/>
        <w:right w:w="0" w:type="dxa"/>
      </w:tblCellMar>
    </w:tblPr>
  </w:style>
  <w:style w:type="paragraph" w:styleId="FootnoteText">
    <w:name w:val="footnote text"/>
    <w:aliases w:val="Footnote text NRC"/>
    <w:basedOn w:val="Normal"/>
    <w:link w:val="FootnoteTextChar"/>
    <w:uiPriority w:val="99"/>
    <w:qFormat/>
    <w:rsid w:val="00FC707B"/>
    <w:pPr>
      <w:spacing w:after="0" w:line="240" w:lineRule="auto"/>
    </w:pPr>
    <w:rPr>
      <w:sz w:val="16"/>
      <w:szCs w:val="20"/>
    </w:rPr>
  </w:style>
  <w:style w:type="character" w:customStyle="1" w:styleId="FootnoteTextChar">
    <w:name w:val="Footnote Text Char"/>
    <w:aliases w:val="Footnote text NRC Char"/>
    <w:basedOn w:val="DefaultParagraphFont"/>
    <w:link w:val="FootnoteText"/>
    <w:uiPriority w:val="99"/>
    <w:rsid w:val="00FC707B"/>
    <w:rPr>
      <w:color w:val="464645" w:themeColor="text1"/>
      <w:sz w:val="16"/>
      <w:szCs w:val="20"/>
      <w:lang w:val="en-GB"/>
    </w:rPr>
  </w:style>
  <w:style w:type="character" w:styleId="FootnoteReference">
    <w:name w:val="footnote reference"/>
    <w:basedOn w:val="DefaultParagraphFont"/>
    <w:uiPriority w:val="99"/>
    <w:semiHidden/>
    <w:unhideWhenUsed/>
    <w:rsid w:val="00FC707B"/>
    <w:rPr>
      <w:vertAlign w:val="superscript"/>
    </w:rPr>
  </w:style>
  <w:style w:type="table" w:customStyle="1" w:styleId="Forsidestil">
    <w:name w:val="Forsidestil"/>
    <w:basedOn w:val="TableNormal"/>
    <w:uiPriority w:val="99"/>
    <w:rsid w:val="003637EE"/>
    <w:pPr>
      <w:spacing w:after="0" w:line="240" w:lineRule="auto"/>
    </w:pPr>
    <w:tblPr>
      <w:tblCellMar>
        <w:left w:w="0" w:type="dxa"/>
        <w:right w:w="0" w:type="dxa"/>
      </w:tblCellMar>
    </w:tblPr>
    <w:tcPr>
      <w:vAlign w:val="bottom"/>
    </w:tcPr>
    <w:tblStylePr w:type="firstRow">
      <w:tblPr/>
      <w:tcPr>
        <w:shd w:val="clear" w:color="auto" w:fill="464645" w:themeFill="text1"/>
      </w:tcPr>
    </w:tblStylePr>
  </w:style>
  <w:style w:type="paragraph" w:styleId="Caption">
    <w:name w:val="caption"/>
    <w:aliases w:val="Caption NRC"/>
    <w:basedOn w:val="Normal"/>
    <w:next w:val="Normal"/>
    <w:uiPriority w:val="35"/>
    <w:qFormat/>
    <w:rsid w:val="001B6690"/>
    <w:pPr>
      <w:spacing w:after="200" w:line="240" w:lineRule="auto"/>
    </w:pPr>
    <w:rPr>
      <w:i/>
      <w:iCs/>
      <w:sz w:val="16"/>
      <w:szCs w:val="18"/>
    </w:rPr>
  </w:style>
  <w:style w:type="character" w:styleId="Strong">
    <w:name w:val="Strong"/>
    <w:aliases w:val="Strong NRC"/>
    <w:basedOn w:val="DefaultParagraphFont"/>
    <w:uiPriority w:val="22"/>
    <w:qFormat/>
    <w:rsid w:val="00B14103"/>
    <w:rPr>
      <w:rFonts w:ascii="Franklin Gothic Medium" w:hAnsi="Franklin Gothic Medium"/>
      <w:b w:val="0"/>
      <w:bCs/>
    </w:rPr>
  </w:style>
  <w:style w:type="paragraph" w:customStyle="1" w:styleId="Tableheading">
    <w:name w:val="Tableheading"/>
    <w:basedOn w:val="Heading4"/>
    <w:semiHidden/>
    <w:rsid w:val="007F0D7F"/>
    <w:rPr>
      <w:caps/>
    </w:rPr>
  </w:style>
  <w:style w:type="paragraph" w:styleId="BalloonText">
    <w:name w:val="Balloon Text"/>
    <w:basedOn w:val="Normal"/>
    <w:link w:val="BalloonTextChar"/>
    <w:uiPriority w:val="99"/>
    <w:semiHidden/>
    <w:unhideWhenUsed/>
    <w:rsid w:val="00A42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73A"/>
    <w:rPr>
      <w:rFonts w:ascii="Tahoma" w:hAnsi="Tahoma" w:cs="Tahoma"/>
      <w:color w:val="464645" w:themeColor="text1"/>
      <w:sz w:val="16"/>
      <w:szCs w:val="16"/>
      <w:lang w:val="en-GB"/>
    </w:rPr>
  </w:style>
  <w:style w:type="paragraph" w:styleId="NormalWeb">
    <w:name w:val="Normal (Web)"/>
    <w:basedOn w:val="Normal"/>
    <w:uiPriority w:val="99"/>
    <w:semiHidden/>
    <w:unhideWhenUsed/>
    <w:rsid w:val="00520F6C"/>
    <w:pPr>
      <w:spacing w:before="100" w:beforeAutospacing="1" w:after="100" w:afterAutospacing="1" w:line="240" w:lineRule="auto"/>
    </w:pPr>
    <w:rPr>
      <w:rFonts w:ascii="Times" w:hAnsi="Times" w:cs="Times New Roman"/>
      <w:color w:val="auto"/>
      <w:szCs w:val="20"/>
      <w:lang w:val="en-US" w:eastAsia="nb-NO"/>
    </w:rPr>
  </w:style>
  <w:style w:type="character" w:customStyle="1" w:styleId="apple-converted-space">
    <w:name w:val="apple-converted-space"/>
    <w:basedOn w:val="DefaultParagraphFont"/>
    <w:rsid w:val="00520F6C"/>
  </w:style>
  <w:style w:type="paragraph" w:styleId="CommentText">
    <w:name w:val="annotation text"/>
    <w:basedOn w:val="Normal"/>
    <w:link w:val="CommentTextChar"/>
    <w:semiHidden/>
    <w:rsid w:val="000D7090"/>
    <w:pPr>
      <w:keepLines/>
      <w:widowControl w:val="0"/>
      <w:spacing w:after="0" w:line="240" w:lineRule="auto"/>
    </w:pPr>
    <w:rPr>
      <w:rFonts w:ascii="Arial" w:eastAsia="Times New Roman" w:hAnsi="Arial" w:cs="Arial"/>
      <w:color w:val="auto"/>
      <w:sz w:val="22"/>
      <w:lang w:eastAsia="en-GB" w:bidi="en-GB"/>
    </w:rPr>
  </w:style>
  <w:style w:type="character" w:customStyle="1" w:styleId="CommentTextChar">
    <w:name w:val="Comment Text Char"/>
    <w:basedOn w:val="DefaultParagraphFont"/>
    <w:link w:val="CommentText"/>
    <w:semiHidden/>
    <w:rsid w:val="000D7090"/>
    <w:rPr>
      <w:rFonts w:ascii="Arial" w:eastAsia="Times New Roman" w:hAnsi="Arial" w:cs="Arial"/>
      <w:lang w:val="en-GB" w:eastAsia="en-GB" w:bidi="en-GB"/>
    </w:rPr>
  </w:style>
  <w:style w:type="paragraph" w:customStyle="1" w:styleId="Normalar">
    <w:name w:val="Normal + ar"/>
    <w:basedOn w:val="Normal"/>
    <w:link w:val="NormalarTegn"/>
    <w:rsid w:val="00125B3C"/>
    <w:pPr>
      <w:keepLines/>
      <w:widowControl w:val="0"/>
      <w:spacing w:after="0" w:line="240" w:lineRule="auto"/>
    </w:pPr>
    <w:rPr>
      <w:rFonts w:ascii="Arial" w:eastAsia="Times New Roman" w:hAnsi="Arial" w:cs="Arial"/>
      <w:color w:val="auto"/>
      <w:sz w:val="22"/>
      <w:lang w:eastAsia="en-GB" w:bidi="en-GB"/>
    </w:rPr>
  </w:style>
  <w:style w:type="character" w:customStyle="1" w:styleId="NormalarTegn">
    <w:name w:val="Normal + ar Tegn"/>
    <w:link w:val="Normalar"/>
    <w:rsid w:val="00125B3C"/>
    <w:rPr>
      <w:rFonts w:ascii="Arial" w:eastAsia="Times New Roman" w:hAnsi="Arial" w:cs="Arial"/>
      <w:lang w:val="en-GB" w:eastAsia="en-GB" w:bidi="en-GB"/>
    </w:rPr>
  </w:style>
  <w:style w:type="paragraph" w:customStyle="1" w:styleId="Bokstavliste">
    <w:name w:val="Bokstavliste"/>
    <w:basedOn w:val="Normal"/>
    <w:rsid w:val="003A7AE9"/>
    <w:pPr>
      <w:keepLines/>
      <w:widowControl w:val="0"/>
      <w:numPr>
        <w:numId w:val="4"/>
      </w:numPr>
      <w:tabs>
        <w:tab w:val="clear" w:pos="567"/>
      </w:tabs>
      <w:spacing w:after="120" w:line="240" w:lineRule="auto"/>
      <w:ind w:left="720" w:hanging="360"/>
    </w:pPr>
    <w:rPr>
      <w:rFonts w:ascii="Arial" w:eastAsia="Times New Roman" w:hAnsi="Arial" w:cs="Arial"/>
      <w:color w:val="auto"/>
      <w:sz w:val="22"/>
      <w:lang w:eastAsia="en-GB" w:bidi="en-GB"/>
    </w:rPr>
  </w:style>
  <w:style w:type="paragraph" w:styleId="NoSpacing">
    <w:name w:val="No Spacing"/>
    <w:link w:val="NoSpacingChar"/>
    <w:uiPriority w:val="1"/>
    <w:qFormat/>
    <w:rsid w:val="008B7421"/>
    <w:pPr>
      <w:spacing w:after="0" w:line="240" w:lineRule="auto"/>
    </w:pPr>
    <w:rPr>
      <w:rFonts w:ascii="Times New Roman" w:eastAsia="Times New Roman" w:hAnsi="Times New Roman" w:cs="Times New Roman"/>
      <w:szCs w:val="20"/>
      <w:lang w:val="en-AU"/>
    </w:rPr>
  </w:style>
  <w:style w:type="character" w:customStyle="1" w:styleId="NoSpacingChar">
    <w:name w:val="No Spacing Char"/>
    <w:basedOn w:val="DefaultParagraphFont"/>
    <w:link w:val="NoSpacing"/>
    <w:uiPriority w:val="1"/>
    <w:rsid w:val="008B7421"/>
    <w:rPr>
      <w:rFonts w:ascii="Times New Roman" w:eastAsia="Times New Roman" w:hAnsi="Times New Roman" w:cs="Times New Roman"/>
      <w:szCs w:val="20"/>
      <w:lang w:val="en-AU"/>
    </w:rPr>
  </w:style>
  <w:style w:type="character" w:styleId="CommentReference">
    <w:name w:val="annotation reference"/>
    <w:basedOn w:val="DefaultParagraphFont"/>
    <w:uiPriority w:val="99"/>
    <w:semiHidden/>
    <w:unhideWhenUsed/>
    <w:rsid w:val="00B93572"/>
    <w:rPr>
      <w:sz w:val="16"/>
      <w:szCs w:val="16"/>
    </w:rPr>
  </w:style>
  <w:style w:type="paragraph" w:styleId="CommentSubject">
    <w:name w:val="annotation subject"/>
    <w:basedOn w:val="CommentText"/>
    <w:next w:val="CommentText"/>
    <w:link w:val="CommentSubjectChar"/>
    <w:uiPriority w:val="99"/>
    <w:semiHidden/>
    <w:unhideWhenUsed/>
    <w:rsid w:val="00B93572"/>
    <w:pPr>
      <w:keepLines w:val="0"/>
      <w:widowControl/>
      <w:spacing w:after="160"/>
    </w:pPr>
    <w:rPr>
      <w:rFonts w:asciiTheme="minorHAnsi" w:eastAsiaTheme="minorHAnsi" w:hAnsiTheme="minorHAnsi" w:cstheme="minorBidi"/>
      <w:b/>
      <w:bCs/>
      <w:color w:val="464645" w:themeColor="text1"/>
      <w:sz w:val="20"/>
      <w:szCs w:val="20"/>
      <w:lang w:eastAsia="en-US" w:bidi="ar-SA"/>
    </w:rPr>
  </w:style>
  <w:style w:type="character" w:customStyle="1" w:styleId="CommentSubjectChar">
    <w:name w:val="Comment Subject Char"/>
    <w:basedOn w:val="CommentTextChar"/>
    <w:link w:val="CommentSubject"/>
    <w:uiPriority w:val="99"/>
    <w:semiHidden/>
    <w:rsid w:val="00B93572"/>
    <w:rPr>
      <w:rFonts w:ascii="Arial" w:eastAsia="Times New Roman" w:hAnsi="Arial" w:cs="Arial"/>
      <w:b/>
      <w:bCs/>
      <w:color w:val="464645" w:themeColor="text1"/>
      <w:sz w:val="20"/>
      <w:szCs w:val="20"/>
      <w:lang w:val="en-GB" w:eastAsia="en-GB" w:bidi="en-GB"/>
    </w:rPr>
  </w:style>
  <w:style w:type="paragraph" w:customStyle="1" w:styleId="Teknisk4">
    <w:name w:val="Teknisk 4"/>
    <w:rsid w:val="00F4071B"/>
    <w:pPr>
      <w:tabs>
        <w:tab w:val="left" w:pos="-720"/>
      </w:tabs>
      <w:suppressAutoHyphens/>
      <w:spacing w:after="0" w:line="240" w:lineRule="auto"/>
    </w:pPr>
    <w:rPr>
      <w:rFonts w:ascii="Courier New" w:eastAsia="Times New Roman" w:hAnsi="Courier New" w:cs="Times New Roman"/>
      <w:b/>
      <w:sz w:val="24"/>
      <w:szCs w:val="20"/>
      <w:lang w:val="en-GB" w:eastAsia="en-GB" w:bidi="en-GB"/>
    </w:rPr>
  </w:style>
  <w:style w:type="paragraph" w:customStyle="1" w:styleId="AvsntilhQy1">
    <w:name w:val="Avsn til hÀQÀy 1"/>
    <w:rsid w:val="00F4071B"/>
    <w:pPr>
      <w:tabs>
        <w:tab w:val="left" w:pos="-720"/>
        <w:tab w:val="left" w:pos="0"/>
        <w:tab w:val="decimal" w:pos="720"/>
      </w:tabs>
      <w:suppressAutoHyphens/>
      <w:spacing w:after="0" w:line="240" w:lineRule="auto"/>
      <w:ind w:left="720"/>
    </w:pPr>
    <w:rPr>
      <w:rFonts w:ascii="Courier New" w:eastAsia="Times New Roman" w:hAnsi="Courier New" w:cs="Times New Roman"/>
      <w:sz w:val="24"/>
      <w:szCs w:val="20"/>
      <w:lang w:val="en-GB" w:eastAsia="en-GB" w:bidi="en-GB"/>
    </w:rPr>
  </w:style>
  <w:style w:type="paragraph" w:customStyle="1" w:styleId="Default">
    <w:name w:val="Default"/>
    <w:rsid w:val="00B81113"/>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Revision">
    <w:name w:val="Revision"/>
    <w:hidden/>
    <w:uiPriority w:val="99"/>
    <w:semiHidden/>
    <w:rsid w:val="00466DC8"/>
    <w:pPr>
      <w:spacing w:after="0" w:line="240" w:lineRule="auto"/>
    </w:pPr>
    <w:rPr>
      <w:color w:val="464645" w:themeColor="text1"/>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952204">
      <w:bodyDiv w:val="1"/>
      <w:marLeft w:val="0"/>
      <w:marRight w:val="0"/>
      <w:marTop w:val="0"/>
      <w:marBottom w:val="0"/>
      <w:divBdr>
        <w:top w:val="none" w:sz="0" w:space="0" w:color="auto"/>
        <w:left w:val="none" w:sz="0" w:space="0" w:color="auto"/>
        <w:bottom w:val="none" w:sz="0" w:space="0" w:color="auto"/>
        <w:right w:val="none" w:sz="0" w:space="0" w:color="auto"/>
      </w:divBdr>
      <w:divsChild>
        <w:div w:id="594630318">
          <w:marLeft w:val="432"/>
          <w:marRight w:val="216"/>
          <w:marTop w:val="0"/>
          <w:marBottom w:val="0"/>
          <w:divBdr>
            <w:top w:val="none" w:sz="0" w:space="0" w:color="auto"/>
            <w:left w:val="none" w:sz="0" w:space="0" w:color="auto"/>
            <w:bottom w:val="none" w:sz="0" w:space="0" w:color="auto"/>
            <w:right w:val="none" w:sz="0" w:space="0" w:color="auto"/>
          </w:divBdr>
        </w:div>
        <w:div w:id="1646201862">
          <w:marLeft w:val="216"/>
          <w:marRight w:val="432"/>
          <w:marTop w:val="0"/>
          <w:marBottom w:val="0"/>
          <w:divBdr>
            <w:top w:val="none" w:sz="0" w:space="0" w:color="auto"/>
            <w:left w:val="none" w:sz="0" w:space="0" w:color="auto"/>
            <w:bottom w:val="none" w:sz="0" w:space="0" w:color="auto"/>
            <w:right w:val="none" w:sz="0" w:space="0" w:color="auto"/>
          </w:divBdr>
        </w:div>
        <w:div w:id="1831020844">
          <w:marLeft w:val="216"/>
          <w:marRight w:val="432"/>
          <w:marTop w:val="0"/>
          <w:marBottom w:val="0"/>
          <w:divBdr>
            <w:top w:val="none" w:sz="0" w:space="0" w:color="auto"/>
            <w:left w:val="none" w:sz="0" w:space="0" w:color="auto"/>
            <w:bottom w:val="none" w:sz="0" w:space="0" w:color="auto"/>
            <w:right w:val="none" w:sz="0" w:space="0" w:color="auto"/>
          </w:divBdr>
        </w:div>
        <w:div w:id="2073845843">
          <w:marLeft w:val="432"/>
          <w:marRight w:val="216"/>
          <w:marTop w:val="0"/>
          <w:marBottom w:val="0"/>
          <w:divBdr>
            <w:top w:val="none" w:sz="0" w:space="0" w:color="auto"/>
            <w:left w:val="none" w:sz="0" w:space="0" w:color="auto"/>
            <w:bottom w:val="none" w:sz="0" w:space="0" w:color="auto"/>
            <w:right w:val="none" w:sz="0" w:space="0" w:color="auto"/>
          </w:divBdr>
        </w:div>
      </w:divsChild>
    </w:div>
    <w:div w:id="1453743271">
      <w:bodyDiv w:val="1"/>
      <w:marLeft w:val="0"/>
      <w:marRight w:val="0"/>
      <w:marTop w:val="0"/>
      <w:marBottom w:val="0"/>
      <w:divBdr>
        <w:top w:val="none" w:sz="0" w:space="0" w:color="auto"/>
        <w:left w:val="none" w:sz="0" w:space="0" w:color="auto"/>
        <w:bottom w:val="none" w:sz="0" w:space="0" w:color="auto"/>
        <w:right w:val="none" w:sz="0" w:space="0" w:color="auto"/>
      </w:divBdr>
      <w:divsChild>
        <w:div w:id="40978156">
          <w:marLeft w:val="216"/>
          <w:marRight w:val="432"/>
          <w:marTop w:val="0"/>
          <w:marBottom w:val="0"/>
          <w:divBdr>
            <w:top w:val="none" w:sz="0" w:space="0" w:color="auto"/>
            <w:left w:val="none" w:sz="0" w:space="0" w:color="auto"/>
            <w:bottom w:val="none" w:sz="0" w:space="0" w:color="auto"/>
            <w:right w:val="none" w:sz="0" w:space="0" w:color="auto"/>
          </w:divBdr>
        </w:div>
        <w:div w:id="432361374">
          <w:marLeft w:val="432"/>
          <w:marRight w:val="216"/>
          <w:marTop w:val="0"/>
          <w:marBottom w:val="0"/>
          <w:divBdr>
            <w:top w:val="none" w:sz="0" w:space="0" w:color="auto"/>
            <w:left w:val="none" w:sz="0" w:space="0" w:color="auto"/>
            <w:bottom w:val="none" w:sz="0" w:space="0" w:color="auto"/>
            <w:right w:val="none" w:sz="0" w:space="0" w:color="auto"/>
          </w:divBdr>
        </w:div>
        <w:div w:id="753164819">
          <w:marLeft w:val="216"/>
          <w:marRight w:val="432"/>
          <w:marTop w:val="0"/>
          <w:marBottom w:val="0"/>
          <w:divBdr>
            <w:top w:val="none" w:sz="0" w:space="0" w:color="auto"/>
            <w:left w:val="none" w:sz="0" w:space="0" w:color="auto"/>
            <w:bottom w:val="none" w:sz="0" w:space="0" w:color="auto"/>
            <w:right w:val="none" w:sz="0" w:space="0" w:color="auto"/>
          </w:divBdr>
        </w:div>
        <w:div w:id="1442844290">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01DA9484DFAE46B8B37D6AB32CDDDD"/>
        <w:category>
          <w:name w:val="Generelt"/>
          <w:gallery w:val="placeholder"/>
        </w:category>
        <w:types>
          <w:type w:val="bbPlcHdr"/>
        </w:types>
        <w:behaviors>
          <w:behavior w:val="content"/>
        </w:behaviors>
        <w:guid w:val="{A40A3601-D85C-B04C-A735-0FC36D260A81}"/>
      </w:docPartPr>
      <w:docPartBody>
        <w:p w:rsidR="00891544" w:rsidRDefault="00825592" w:rsidP="00825592">
          <w:r>
            <w:rPr>
              <w:color w:val="0F4761" w:themeColor="accent1" w:themeShade="BF"/>
            </w:rPr>
            <w:t>[Company name]</w:t>
          </w:r>
        </w:p>
      </w:docPartBody>
    </w:docPart>
    <w:docPart>
      <w:docPartPr>
        <w:name w:val="FF4298722472F84D8A354DDACF8D0D0D"/>
        <w:category>
          <w:name w:val="Generelt"/>
          <w:gallery w:val="placeholder"/>
        </w:category>
        <w:types>
          <w:type w:val="bbPlcHdr"/>
        </w:types>
        <w:behaviors>
          <w:behavior w:val="content"/>
        </w:behaviors>
        <w:guid w:val="{C7F06E0F-3257-A242-8A39-6499AD49B50E}"/>
      </w:docPartPr>
      <w:docPartBody>
        <w:p w:rsidR="00891544" w:rsidRDefault="00825592" w:rsidP="00825592">
          <w:r>
            <w:rPr>
              <w:color w:val="0F4761" w:themeColor="accent1" w:themeShade="BF"/>
            </w:rPr>
            <w:t>[Document subtitle]</w:t>
          </w:r>
        </w:p>
      </w:docPartBody>
    </w:docPart>
    <w:docPart>
      <w:docPartPr>
        <w:name w:val="0872238A2DA8954CBAEB7B4B840D0E88"/>
        <w:category>
          <w:name w:val="Generelt"/>
          <w:gallery w:val="placeholder"/>
        </w:category>
        <w:types>
          <w:type w:val="bbPlcHdr"/>
        </w:types>
        <w:behaviors>
          <w:behavior w:val="content"/>
        </w:behaviors>
        <w:guid w:val="{6E9324E6-B3B5-E348-82E4-67D46F70C535}"/>
      </w:docPartPr>
      <w:docPartBody>
        <w:p w:rsidR="00891544" w:rsidRDefault="00825592" w:rsidP="00825592">
          <w:r>
            <w:rPr>
              <w:color w:val="156082"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592"/>
    <w:rsid w:val="00065096"/>
    <w:rsid w:val="00160B03"/>
    <w:rsid w:val="001D3BC9"/>
    <w:rsid w:val="00341E5A"/>
    <w:rsid w:val="003B0648"/>
    <w:rsid w:val="003B5B66"/>
    <w:rsid w:val="005D455B"/>
    <w:rsid w:val="005E58E4"/>
    <w:rsid w:val="0062540A"/>
    <w:rsid w:val="0064174A"/>
    <w:rsid w:val="007D46BA"/>
    <w:rsid w:val="007F3B4B"/>
    <w:rsid w:val="00825592"/>
    <w:rsid w:val="00891544"/>
    <w:rsid w:val="008D3E11"/>
    <w:rsid w:val="00960BC0"/>
    <w:rsid w:val="009D4442"/>
    <w:rsid w:val="00A278AD"/>
    <w:rsid w:val="00B644ED"/>
    <w:rsid w:val="00C253B6"/>
    <w:rsid w:val="00D33FA9"/>
    <w:rsid w:val="00E21FB9"/>
    <w:rsid w:val="00E22A78"/>
    <w:rsid w:val="00F4226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tema">
  <a:themeElements>
    <a:clrScheme name="NRC">
      <a:dk1>
        <a:srgbClr val="464645"/>
      </a:dk1>
      <a:lt1>
        <a:sysClr val="window" lastClr="FFFFFF"/>
      </a:lt1>
      <a:dk2>
        <a:srgbClr val="A6A6A5"/>
      </a:dk2>
      <a:lt2>
        <a:srgbClr val="D3D3D2"/>
      </a:lt2>
      <a:accent1>
        <a:srgbClr val="FF7602"/>
      </a:accent1>
      <a:accent2>
        <a:srgbClr val="72C7E7"/>
      </a:accent2>
      <a:accent3>
        <a:srgbClr val="0094B3"/>
      </a:accent3>
      <a:accent4>
        <a:srgbClr val="CE5C43"/>
      </a:accent4>
      <a:accent5>
        <a:srgbClr val="FDC82F"/>
      </a:accent5>
      <a:accent6>
        <a:srgbClr val="F3EC7A"/>
      </a:accent6>
      <a:hlink>
        <a:srgbClr val="0563C1"/>
      </a:hlink>
      <a:folHlink>
        <a:srgbClr val="954F72"/>
      </a:folHlink>
    </a:clrScheme>
    <a:fontScheme name="NRC">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175">
          <a:solidFill>
            <a:schemeClr val="tx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4bcfe3-21df-438d-98de-c540de5e94e4" xsi:nil="true"/>
    <lcf76f155ced4ddcb4097134ff3c332f xmlns="87450fa5-6b20-4b68-b8f4-bf1c678e0634">
      <Terms xmlns="http://schemas.microsoft.com/office/infopath/2007/PartnerControls"/>
    </lcf76f155ced4ddcb4097134ff3c332f>
    <CountryOffice xmlns="87450fa5-6b20-4b68-b8f4-bf1c678e0634" xsi:nil="true"/>
    <Comments xmlns="87450fa5-6b20-4b68-b8f4-bf1c678e0634" xsi:nil="true"/>
    <Region xmlns="87450fa5-6b20-4b68-b8f4-bf1c678e06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88B65892BF3B4D8EAE341E425B271E" ma:contentTypeVersion="23" ma:contentTypeDescription="Create a new document." ma:contentTypeScope="" ma:versionID="a95fcfd086390b15a6404f66f2e93c78">
  <xsd:schema xmlns:xsd="http://www.w3.org/2001/XMLSchema" xmlns:xs="http://www.w3.org/2001/XMLSchema" xmlns:p="http://schemas.microsoft.com/office/2006/metadata/properties" xmlns:ns2="87450fa5-6b20-4b68-b8f4-bf1c678e0634" xmlns:ns3="f84bcfe3-21df-438d-98de-c540de5e94e4" targetNamespace="http://schemas.microsoft.com/office/2006/metadata/properties" ma:root="true" ma:fieldsID="fe8ea73a6df679655f562bdc3cb98059" ns2:_="" ns3:_="">
    <xsd:import namespace="87450fa5-6b20-4b68-b8f4-bf1c678e0634"/>
    <xsd:import namespace="f84bcfe3-21df-438d-98de-c540de5e94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Comments" minOccurs="0"/>
                <xsd:element ref="ns2:Region" minOccurs="0"/>
                <xsd:element ref="ns2:CountryOffic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50fa5-6b20-4b68-b8f4-bf1c678e0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Comments" ma:index="24" nillable="true" ma:displayName="Comments" ma:description="Created for Iran - Elodie revising for Iraq" ma:format="Dropdown" ma:internalName="Comments">
      <xsd:simpleType>
        <xsd:restriction base="dms:Note">
          <xsd:maxLength value="255"/>
        </xsd:restriction>
      </xsd:simpleType>
    </xsd:element>
    <xsd:element name="Region" ma:index="25" nillable="true" ma:displayName="Region" ma:format="Dropdown" ma:internalName="Region">
      <xsd:simpleType>
        <xsd:restriction base="dms:Choice">
          <xsd:enumeration value="CWA"/>
          <xsd:enumeration value="ALAR"/>
          <xsd:enumeration value="CEERO"/>
          <xsd:enumeration value="EAY"/>
          <xsd:enumeration value="MERO"/>
        </xsd:restriction>
      </xsd:simpleType>
    </xsd:element>
    <xsd:element name="CountryOffice" ma:index="26" nillable="true" ma:displayName="Country Office" ma:format="Dropdown" ma:internalName="CountryOffice">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4bcfe3-21df-438d-98de-c540de5e94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f277a9-40dd-4dd2-a520-cd0c955d99a7}" ma:internalName="TaxCatchAll" ma:showField="CatchAllData" ma:web="f84bcfe3-21df-438d-98de-c540de5e9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root>
</root>
</file>

<file path=customXml/itemProps1.xml><?xml version="1.0" encoding="utf-8"?>
<ds:datastoreItem xmlns:ds="http://schemas.openxmlformats.org/officeDocument/2006/customXml" ds:itemID="{E34A5C69-A907-4D71-8BF3-FEABF3005C93}">
  <ds:schemaRefs>
    <ds:schemaRef ds:uri="http://schemas.microsoft.com/sharepoint/v3/contenttype/forms"/>
  </ds:schemaRefs>
</ds:datastoreItem>
</file>

<file path=customXml/itemProps2.xml><?xml version="1.0" encoding="utf-8"?>
<ds:datastoreItem xmlns:ds="http://schemas.openxmlformats.org/officeDocument/2006/customXml" ds:itemID="{8DC6C80C-ECFA-44D5-A7DD-E5DF5191A00E}">
  <ds:schemaRefs>
    <ds:schemaRef ds:uri="http://schemas.microsoft.com/office/2006/metadata/properties"/>
    <ds:schemaRef ds:uri="http://schemas.microsoft.com/office/infopath/2007/PartnerControls"/>
    <ds:schemaRef ds:uri="f84bcfe3-21df-438d-98de-c540de5e94e4"/>
    <ds:schemaRef ds:uri="87450fa5-6b20-4b68-b8f4-bf1c678e0634"/>
  </ds:schemaRefs>
</ds:datastoreItem>
</file>

<file path=customXml/itemProps3.xml><?xml version="1.0" encoding="utf-8"?>
<ds:datastoreItem xmlns:ds="http://schemas.openxmlformats.org/officeDocument/2006/customXml" ds:itemID="{3903FA43-0357-4575-9CA0-BC201EE66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50fa5-6b20-4b68-b8f4-bf1c678e0634"/>
    <ds:schemaRef ds:uri="f84bcfe3-21df-438d-98de-c540de5e9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2E5D8-5212-4792-A04D-DEF22FE175DA}">
  <ds:schemaRefs>
    <ds:schemaRef ds:uri="http://schemas.openxmlformats.org/officeDocument/2006/bibliography"/>
  </ds:schemaRefs>
</ds:datastoreItem>
</file>

<file path=customXml/itemProps5.xml><?xml version="1.0" encoding="utf-8"?>
<ds:datastoreItem xmlns:ds="http://schemas.openxmlformats.org/officeDocument/2006/customXml" ds:itemID="{C6B7BBFD-CE12-4C30-9DA7-35A00032CCA7}">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1629</Words>
  <Characters>9289</Characters>
  <Application>Microsoft Office Word</Application>
  <DocSecurity>4</DocSecurity>
  <Lines>77</Lines>
  <Paragraphs>21</Paragraphs>
  <ScaleCrop>false</ScaleCrop>
  <Company>Norwegian Refugee Council (NRC)</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Agreement</dc:title>
  <dc:subject>Adapted from the Norwegian Government's Standard Terms and Conditions for Consultancy SSA-B</dc:subject>
  <dc:creator>NRC ONE RESPONSE DESIGN PROCESS  CONSULTANCY</dc:creator>
  <cp:keywords/>
  <dc:description/>
  <cp:lastModifiedBy>Morgane Aveline</cp:lastModifiedBy>
  <cp:revision>37</cp:revision>
  <cp:lastPrinted>2025-11-25T19:35:00Z</cp:lastPrinted>
  <dcterms:created xsi:type="dcterms:W3CDTF">2025-11-28T22:39:00Z</dcterms:created>
  <dcterms:modified xsi:type="dcterms:W3CDTF">2026-03-20T12:48:00Z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0x010100D188B65892BF3B4D8EAE341E425B271E</vt:lpwstr>
  </property>
  <property fmtid="{D5CDD505-2E9C-101B-9397-08002B2CF9AE}" pid="4" name="MediaServiceImageTags">
    <vt:lpwstr/>
  </property>
</Properties>
</file>