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99FD" w14:textId="4768B4D8" w:rsidR="000A5751" w:rsidRPr="00103EA5" w:rsidRDefault="00DA079E" w:rsidP="0034144D">
      <w:pPr>
        <w:rPr>
          <w:rFonts w:ascii="Franklin Gothic Book" w:hAnsi="Franklin Gothic Book" w:cs="Calibri"/>
          <w:b/>
          <w:sz w:val="22"/>
          <w:szCs w:val="22"/>
        </w:rPr>
      </w:pPr>
      <w:r w:rsidRPr="00DA079E">
        <w:rPr>
          <w:rFonts w:ascii="Franklin Gothic Book" w:hAnsi="Franklin Gothic Book" w:cs="Calibri"/>
          <w:b/>
          <w:sz w:val="22"/>
          <w:szCs w:val="22"/>
        </w:rPr>
        <w:t>Shelter and Settlements</w:t>
      </w:r>
      <w:r w:rsidRPr="00103EA5">
        <w:rPr>
          <w:rFonts w:ascii="Franklin Gothic Book" w:hAnsi="Franklin Gothic Book" w:cs="Calibri"/>
          <w:bCs/>
          <w:sz w:val="22"/>
          <w:szCs w:val="22"/>
        </w:rPr>
        <w:t xml:space="preserve"> </w:t>
      </w:r>
      <w:r w:rsidR="00105F03" w:rsidRPr="00103EA5">
        <w:rPr>
          <w:rFonts w:ascii="Franklin Gothic Book" w:hAnsi="Franklin Gothic Book" w:cs="Calibri"/>
          <w:b/>
          <w:sz w:val="22"/>
          <w:szCs w:val="22"/>
        </w:rPr>
        <w:t xml:space="preserve">Consultancy </w:t>
      </w:r>
      <w:proofErr w:type="spellStart"/>
      <w:r w:rsidR="00242684" w:rsidRPr="00103EA5">
        <w:rPr>
          <w:rFonts w:ascii="Franklin Gothic Book" w:hAnsi="Franklin Gothic Book" w:cs="Calibri"/>
          <w:b/>
          <w:sz w:val="22"/>
          <w:szCs w:val="22"/>
        </w:rPr>
        <w:t>ToR</w:t>
      </w:r>
      <w:proofErr w:type="spellEnd"/>
    </w:p>
    <w:p w14:paraId="0A37501D" w14:textId="77777777" w:rsidR="000A5751" w:rsidRPr="00103EA5" w:rsidRDefault="000A5751" w:rsidP="000A5751">
      <w:pPr>
        <w:suppressAutoHyphens/>
        <w:rPr>
          <w:rFonts w:ascii="Franklin Gothic Book" w:hAnsi="Franklin Gothic Book" w:cs="Calibri"/>
          <w:b/>
          <w:sz w:val="22"/>
          <w:szCs w:val="22"/>
          <w:u w:val="single"/>
        </w:rPr>
      </w:pPr>
    </w:p>
    <w:p w14:paraId="0249B280" w14:textId="138297BE" w:rsidR="000A5751" w:rsidRPr="00103EA5" w:rsidRDefault="00DE10AF" w:rsidP="00A83ABD">
      <w:pPr>
        <w:spacing w:line="276" w:lineRule="auto"/>
        <w:rPr>
          <w:rFonts w:ascii="Franklin Gothic Book" w:hAnsi="Franklin Gothic Book" w:cs="Calibri"/>
          <w:b/>
          <w:sz w:val="22"/>
          <w:szCs w:val="22"/>
        </w:rPr>
      </w:pPr>
      <w:r w:rsidRPr="00103EA5">
        <w:rPr>
          <w:rFonts w:ascii="Franklin Gothic Book" w:hAnsi="Franklin Gothic Book" w:cs="Calibri"/>
          <w:b/>
          <w:sz w:val="22"/>
          <w:szCs w:val="22"/>
        </w:rPr>
        <w:t>TITLE:</w:t>
      </w:r>
      <w:r w:rsidRPr="00103EA5">
        <w:rPr>
          <w:rFonts w:ascii="Franklin Gothic Book" w:hAnsi="Franklin Gothic Book" w:cs="Calibri"/>
          <w:b/>
          <w:sz w:val="22"/>
          <w:szCs w:val="22"/>
        </w:rPr>
        <w:tab/>
      </w:r>
      <w:r w:rsidR="00C47C9F" w:rsidRPr="00103EA5">
        <w:rPr>
          <w:rFonts w:ascii="Franklin Gothic Book" w:hAnsi="Franklin Gothic Book" w:cs="Calibri"/>
          <w:bCs/>
          <w:sz w:val="22"/>
          <w:szCs w:val="22"/>
        </w:rPr>
        <w:t>Consultant -</w:t>
      </w:r>
      <w:r w:rsidR="00AE0604" w:rsidRPr="00103EA5">
        <w:rPr>
          <w:rFonts w:ascii="Franklin Gothic Book" w:hAnsi="Franklin Gothic Book" w:cs="Calibri"/>
          <w:bCs/>
          <w:sz w:val="22"/>
          <w:szCs w:val="22"/>
        </w:rPr>
        <w:t xml:space="preserve"> </w:t>
      </w:r>
      <w:r w:rsidR="00324805" w:rsidRPr="00103EA5">
        <w:rPr>
          <w:rFonts w:ascii="Franklin Gothic Book" w:hAnsi="Franklin Gothic Book" w:cs="Calibri"/>
          <w:bCs/>
          <w:sz w:val="22"/>
          <w:szCs w:val="22"/>
        </w:rPr>
        <w:t>Shelter and Settlements</w:t>
      </w:r>
      <w:r w:rsidR="0085095B" w:rsidRPr="00103EA5">
        <w:rPr>
          <w:rFonts w:ascii="Franklin Gothic Book" w:hAnsi="Franklin Gothic Book" w:cs="Calibri"/>
          <w:bCs/>
          <w:sz w:val="22"/>
          <w:szCs w:val="22"/>
        </w:rPr>
        <w:t xml:space="preserve"> Global Strategic Review</w:t>
      </w:r>
    </w:p>
    <w:p w14:paraId="383583FF" w14:textId="77777777" w:rsidR="000A5751" w:rsidRPr="00103EA5" w:rsidRDefault="000A5751" w:rsidP="00A83ABD">
      <w:pPr>
        <w:spacing w:line="276" w:lineRule="auto"/>
        <w:rPr>
          <w:rFonts w:ascii="Franklin Gothic Book" w:hAnsi="Franklin Gothic Book" w:cs="Calibri"/>
          <w:b/>
          <w:sz w:val="22"/>
          <w:szCs w:val="22"/>
        </w:rPr>
      </w:pPr>
      <w:r w:rsidRPr="00103EA5">
        <w:rPr>
          <w:rFonts w:ascii="Franklin Gothic Book" w:hAnsi="Franklin Gothic Book" w:cs="Calibri"/>
          <w:b/>
          <w:sz w:val="22"/>
          <w:szCs w:val="22"/>
        </w:rPr>
        <w:t>DUTY STATION:</w:t>
      </w:r>
      <w:r w:rsidR="00C47C9F" w:rsidRPr="00103EA5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="00AE0604" w:rsidRPr="00103EA5">
        <w:rPr>
          <w:rFonts w:ascii="Franklin Gothic Book" w:hAnsi="Franklin Gothic Book" w:cs="Calibri"/>
          <w:sz w:val="22"/>
          <w:szCs w:val="22"/>
        </w:rPr>
        <w:t>Home based</w:t>
      </w:r>
    </w:p>
    <w:p w14:paraId="7B4F6308" w14:textId="3FE032B5" w:rsidR="000A5751" w:rsidRPr="00103EA5" w:rsidRDefault="162223A6" w:rsidP="33C78D18">
      <w:pPr>
        <w:pBdr>
          <w:bottom w:val="single" w:sz="4" w:space="1" w:color="auto"/>
        </w:pBdr>
        <w:spacing w:line="276" w:lineRule="auto"/>
        <w:rPr>
          <w:rFonts w:ascii="Franklin Gothic Book" w:hAnsi="Franklin Gothic Book" w:cs="Calibri"/>
          <w:b/>
          <w:bCs/>
          <w:sz w:val="22"/>
          <w:szCs w:val="22"/>
        </w:rPr>
      </w:pPr>
      <w:r w:rsidRPr="00103EA5">
        <w:rPr>
          <w:rFonts w:ascii="Franklin Gothic Book" w:hAnsi="Franklin Gothic Book" w:cs="Calibri"/>
          <w:b/>
          <w:bCs/>
          <w:sz w:val="22"/>
          <w:szCs w:val="22"/>
        </w:rPr>
        <w:t xml:space="preserve">REPORTING TO:  </w:t>
      </w:r>
      <w:r w:rsidR="00FA7614" w:rsidRPr="00103EA5">
        <w:rPr>
          <w:rFonts w:ascii="Franklin Gothic Book" w:hAnsi="Franklin Gothic Book" w:cs="Calibri"/>
          <w:b/>
          <w:bCs/>
          <w:sz w:val="22"/>
          <w:szCs w:val="22"/>
        </w:rPr>
        <w:t>Amelia Rule, Global Shelter</w:t>
      </w:r>
      <w:r w:rsidR="000F1277" w:rsidRPr="00103EA5">
        <w:rPr>
          <w:rFonts w:ascii="Franklin Gothic Book" w:hAnsi="Franklin Gothic Book" w:cs="Calibri"/>
          <w:b/>
          <w:bCs/>
          <w:sz w:val="22"/>
          <w:szCs w:val="22"/>
        </w:rPr>
        <w:t xml:space="preserve"> and Settlements</w:t>
      </w:r>
      <w:r w:rsidR="00FA7614" w:rsidRPr="00103EA5">
        <w:rPr>
          <w:rFonts w:ascii="Franklin Gothic Book" w:hAnsi="Franklin Gothic Book" w:cs="Calibri"/>
          <w:b/>
          <w:bCs/>
          <w:sz w:val="22"/>
          <w:szCs w:val="22"/>
        </w:rPr>
        <w:t xml:space="preserve"> Lead</w:t>
      </w:r>
      <w:r w:rsidR="000A5751" w:rsidRPr="00103EA5">
        <w:tab/>
      </w:r>
      <w:r w:rsidR="000A5751" w:rsidRPr="00103EA5">
        <w:tab/>
      </w:r>
      <w:r w:rsidR="000A5751" w:rsidRPr="00103EA5">
        <w:tab/>
      </w:r>
    </w:p>
    <w:p w14:paraId="398C95D1" w14:textId="4AEE2EF8" w:rsidR="003C5A56" w:rsidRPr="00103EA5" w:rsidRDefault="71EADAA2" w:rsidP="33C78D18">
      <w:pPr>
        <w:pBdr>
          <w:bottom w:val="single" w:sz="4" w:space="1" w:color="auto"/>
        </w:pBdr>
        <w:spacing w:line="276" w:lineRule="auto"/>
        <w:rPr>
          <w:rFonts w:ascii="Franklin Gothic Book" w:hAnsi="Franklin Gothic Book" w:cs="Calibri"/>
          <w:b/>
          <w:bCs/>
          <w:sz w:val="22"/>
          <w:szCs w:val="22"/>
        </w:rPr>
      </w:pPr>
      <w:r w:rsidRPr="00103EA5">
        <w:rPr>
          <w:rFonts w:ascii="Franklin Gothic Book" w:hAnsi="Franklin Gothic Book" w:cs="Calibri"/>
          <w:b/>
          <w:bCs/>
          <w:sz w:val="22"/>
          <w:szCs w:val="22"/>
        </w:rPr>
        <w:t>DATES:</w:t>
      </w:r>
      <w:r w:rsidR="004F1988" w:rsidRPr="00103EA5">
        <w:tab/>
      </w:r>
      <w:r w:rsidR="142C4328" w:rsidRPr="00103EA5">
        <w:rPr>
          <w:rFonts w:ascii="Franklin Gothic Book" w:hAnsi="Franklin Gothic Book" w:cs="Calibri"/>
          <w:sz w:val="22"/>
          <w:szCs w:val="22"/>
        </w:rPr>
        <w:t>March – April 2022</w:t>
      </w:r>
    </w:p>
    <w:p w14:paraId="5DAB6C7B" w14:textId="77777777" w:rsidR="000A5751" w:rsidRPr="00103EA5" w:rsidRDefault="000A5751" w:rsidP="000A5751">
      <w:pPr>
        <w:rPr>
          <w:rFonts w:ascii="Franklin Gothic Book" w:hAnsi="Franklin Gothic Book" w:cs="Calibri"/>
          <w:sz w:val="22"/>
          <w:szCs w:val="22"/>
        </w:rPr>
      </w:pPr>
    </w:p>
    <w:p w14:paraId="02EB378F" w14:textId="7882A099" w:rsidR="003C5A56" w:rsidRPr="00103EA5" w:rsidRDefault="64C73163" w:rsidP="33C78D18">
      <w:pPr>
        <w:rPr>
          <w:rFonts w:ascii="Franklin Gothic Book" w:hAnsi="Franklin Gothic Book" w:cs="Calibri"/>
          <w:b/>
          <w:bCs/>
        </w:rPr>
      </w:pPr>
      <w:r w:rsidRPr="00103EA5">
        <w:rPr>
          <w:rFonts w:ascii="Franklin Gothic Book" w:hAnsi="Franklin Gothic Book" w:cs="Calibri"/>
          <w:i/>
          <w:iCs/>
          <w:sz w:val="22"/>
          <w:szCs w:val="22"/>
        </w:rPr>
        <w:t xml:space="preserve">This consultancy is one of two strategic reviews NRC is presently advertising for. </w:t>
      </w:r>
      <w:r w:rsidR="00424216" w:rsidRPr="00103EA5">
        <w:rPr>
          <w:rFonts w:ascii="Franklin Gothic Book" w:hAnsi="Franklin Gothic Book" w:cs="Calibri"/>
          <w:i/>
          <w:iCs/>
          <w:sz w:val="22"/>
          <w:szCs w:val="22"/>
        </w:rPr>
        <w:t>This o</w:t>
      </w:r>
      <w:r w:rsidRPr="00103EA5">
        <w:rPr>
          <w:rFonts w:ascii="Franklin Gothic Book" w:hAnsi="Franklin Gothic Book" w:cs="Calibri"/>
          <w:i/>
          <w:iCs/>
          <w:sz w:val="22"/>
          <w:szCs w:val="22"/>
        </w:rPr>
        <w:t xml:space="preserve">ne for the </w:t>
      </w:r>
      <w:r w:rsidR="00424216" w:rsidRPr="00103EA5">
        <w:rPr>
          <w:rFonts w:ascii="Franklin Gothic Book" w:hAnsi="Franklin Gothic Book" w:cs="Calibri"/>
          <w:i/>
          <w:iCs/>
          <w:sz w:val="22"/>
          <w:szCs w:val="22"/>
        </w:rPr>
        <w:t xml:space="preserve">Shelter and Settlements </w:t>
      </w:r>
      <w:r w:rsidRPr="00103EA5">
        <w:rPr>
          <w:rFonts w:ascii="Franklin Gothic Book" w:hAnsi="Franklin Gothic Book" w:cs="Calibri"/>
          <w:i/>
          <w:iCs/>
          <w:sz w:val="22"/>
          <w:szCs w:val="22"/>
        </w:rPr>
        <w:t>C</w:t>
      </w:r>
      <w:r w:rsidR="43AE6B98" w:rsidRPr="00103EA5">
        <w:rPr>
          <w:rFonts w:ascii="Franklin Gothic Book" w:hAnsi="Franklin Gothic Book" w:cs="Calibri"/>
          <w:i/>
          <w:iCs/>
          <w:sz w:val="22"/>
          <w:szCs w:val="22"/>
        </w:rPr>
        <w:t>ore Competency (</w:t>
      </w:r>
      <w:r w:rsidRPr="00103EA5">
        <w:rPr>
          <w:rFonts w:ascii="Franklin Gothic Book" w:hAnsi="Franklin Gothic Book" w:cs="Calibri"/>
          <w:i/>
          <w:iCs/>
          <w:sz w:val="22"/>
          <w:szCs w:val="22"/>
        </w:rPr>
        <w:t>C</w:t>
      </w:r>
      <w:r w:rsidR="26D967D9" w:rsidRPr="00103EA5">
        <w:rPr>
          <w:rFonts w:ascii="Franklin Gothic Book" w:hAnsi="Franklin Gothic Book" w:cs="Calibri"/>
          <w:i/>
          <w:iCs/>
          <w:sz w:val="22"/>
          <w:szCs w:val="22"/>
        </w:rPr>
        <w:t>C)</w:t>
      </w:r>
      <w:r w:rsidRPr="00103EA5">
        <w:rPr>
          <w:rFonts w:ascii="Franklin Gothic Book" w:hAnsi="Franklin Gothic Book" w:cs="Calibri"/>
          <w:i/>
          <w:iCs/>
          <w:sz w:val="22"/>
          <w:szCs w:val="22"/>
        </w:rPr>
        <w:t xml:space="preserve"> and one for </w:t>
      </w:r>
      <w:r w:rsidR="33238B24" w:rsidRPr="00103EA5">
        <w:rPr>
          <w:rFonts w:ascii="Franklin Gothic Book" w:hAnsi="Franklin Gothic Book" w:cs="Calibri"/>
          <w:i/>
          <w:iCs/>
          <w:sz w:val="22"/>
          <w:szCs w:val="22"/>
        </w:rPr>
        <w:t>the</w:t>
      </w:r>
      <w:r w:rsidR="00424216" w:rsidRPr="00103EA5">
        <w:rPr>
          <w:rFonts w:ascii="Franklin Gothic Book" w:hAnsi="Franklin Gothic Book" w:cs="Calibri"/>
          <w:i/>
          <w:iCs/>
          <w:sz w:val="22"/>
          <w:szCs w:val="22"/>
        </w:rPr>
        <w:t xml:space="preserve"> WASH CC</w:t>
      </w:r>
      <w:r w:rsidRPr="00103EA5">
        <w:rPr>
          <w:rFonts w:ascii="Franklin Gothic Book" w:hAnsi="Franklin Gothic Book" w:cs="Calibri"/>
          <w:i/>
          <w:iCs/>
          <w:sz w:val="22"/>
          <w:szCs w:val="22"/>
        </w:rPr>
        <w:t xml:space="preserve">. Most objectives and areas of investigation are </w:t>
      </w:r>
      <w:r w:rsidR="001A72C1" w:rsidRPr="00103EA5">
        <w:rPr>
          <w:rFonts w:ascii="Franklin Gothic Book" w:hAnsi="Franklin Gothic Book" w:cs="Calibri"/>
          <w:i/>
          <w:iCs/>
          <w:sz w:val="22"/>
          <w:szCs w:val="22"/>
        </w:rPr>
        <w:t>common;</w:t>
      </w:r>
      <w:r w:rsidRPr="00103EA5">
        <w:rPr>
          <w:rFonts w:ascii="Franklin Gothic Book" w:hAnsi="Franklin Gothic Book" w:cs="Calibri"/>
          <w:i/>
          <w:iCs/>
          <w:sz w:val="22"/>
          <w:szCs w:val="22"/>
        </w:rPr>
        <w:t xml:space="preserve"> however, each </w:t>
      </w:r>
      <w:proofErr w:type="spellStart"/>
      <w:r w:rsidRPr="00103EA5">
        <w:rPr>
          <w:rFonts w:ascii="Franklin Gothic Book" w:hAnsi="Franklin Gothic Book" w:cs="Calibri"/>
          <w:i/>
          <w:iCs/>
          <w:sz w:val="22"/>
          <w:szCs w:val="22"/>
        </w:rPr>
        <w:t>ToR</w:t>
      </w:r>
      <w:proofErr w:type="spellEnd"/>
      <w:r w:rsidRPr="00103EA5">
        <w:rPr>
          <w:rFonts w:ascii="Franklin Gothic Book" w:hAnsi="Franklin Gothic Book" w:cs="Calibri"/>
          <w:i/>
          <w:iCs/>
          <w:sz w:val="22"/>
          <w:szCs w:val="22"/>
        </w:rPr>
        <w:t xml:space="preserve"> has additional unique requirements specific to their CC. Collaboration between consultants is expected. This will help to produce consistency and help ensure the final reports are aligned. These </w:t>
      </w:r>
      <w:proofErr w:type="spellStart"/>
      <w:r w:rsidRPr="00103EA5">
        <w:rPr>
          <w:rFonts w:ascii="Franklin Gothic Book" w:hAnsi="Franklin Gothic Book" w:cs="Calibri"/>
          <w:i/>
          <w:iCs/>
          <w:sz w:val="22"/>
          <w:szCs w:val="22"/>
        </w:rPr>
        <w:t>ToRs</w:t>
      </w:r>
      <w:proofErr w:type="spellEnd"/>
      <w:r w:rsidRPr="00103EA5">
        <w:rPr>
          <w:rFonts w:ascii="Franklin Gothic Book" w:hAnsi="Franklin Gothic Book" w:cs="Calibri"/>
          <w:i/>
          <w:iCs/>
          <w:sz w:val="22"/>
          <w:szCs w:val="22"/>
        </w:rPr>
        <w:t xml:space="preserve"> can be applied for </w:t>
      </w:r>
      <w:r w:rsidR="001A72C1" w:rsidRPr="00103EA5">
        <w:rPr>
          <w:rFonts w:ascii="Franklin Gothic Book" w:hAnsi="Franklin Gothic Book" w:cs="Calibri"/>
          <w:i/>
          <w:iCs/>
          <w:sz w:val="22"/>
          <w:szCs w:val="22"/>
        </w:rPr>
        <w:t>separately</w:t>
      </w:r>
      <w:r w:rsidRPr="00103EA5">
        <w:rPr>
          <w:rFonts w:ascii="Franklin Gothic Book" w:hAnsi="Franklin Gothic Book" w:cs="Calibri"/>
          <w:i/>
          <w:iCs/>
          <w:sz w:val="22"/>
          <w:szCs w:val="22"/>
        </w:rPr>
        <w:t xml:space="preserve"> (individually) or jointly as part of a team or shared consultancy.</w:t>
      </w:r>
    </w:p>
    <w:p w14:paraId="0505A244" w14:textId="0CA0E07C" w:rsidR="33C78D18" w:rsidRPr="00103EA5" w:rsidRDefault="33C78D18" w:rsidP="33C78D18">
      <w:pPr>
        <w:rPr>
          <w:rFonts w:ascii="Franklin Gothic Book" w:hAnsi="Franklin Gothic Book" w:cs="Calibri"/>
          <w:b/>
          <w:bCs/>
        </w:rPr>
      </w:pPr>
    </w:p>
    <w:p w14:paraId="6A05A809" w14:textId="5161AA1B" w:rsidR="000A5751" w:rsidRPr="00103EA5" w:rsidRDefault="000A5751" w:rsidP="0034144D">
      <w:pPr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b/>
          <w:sz w:val="22"/>
          <w:szCs w:val="22"/>
        </w:rPr>
        <w:t>1.</w:t>
      </w:r>
      <w:r w:rsidRPr="00103EA5">
        <w:rPr>
          <w:rFonts w:ascii="Franklin Gothic Book" w:hAnsi="Franklin Gothic Book" w:cs="Calibri"/>
          <w:b/>
          <w:sz w:val="22"/>
          <w:szCs w:val="22"/>
        </w:rPr>
        <w:tab/>
        <w:t>BACKGROUND</w:t>
      </w:r>
    </w:p>
    <w:p w14:paraId="0D9F5221" w14:textId="161BB1FE" w:rsidR="00D06DDE" w:rsidRPr="00103EA5" w:rsidRDefault="60749277" w:rsidP="33C78D18">
      <w:pPr>
        <w:pStyle w:val="paragraph"/>
        <w:jc w:val="both"/>
        <w:textAlignment w:val="baseline"/>
      </w:pPr>
      <w:r w:rsidRPr="00103EA5">
        <w:rPr>
          <w:rFonts w:ascii="Franklin Gothic Book" w:hAnsi="Franklin Gothic Book" w:cs="Calibri"/>
          <w:sz w:val="22"/>
          <w:szCs w:val="22"/>
        </w:rPr>
        <w:t>In 20</w:t>
      </w:r>
      <w:r w:rsidR="57BC50A1" w:rsidRPr="00103EA5">
        <w:rPr>
          <w:rFonts w:ascii="Franklin Gothic Book" w:hAnsi="Franklin Gothic Book" w:cs="Calibri"/>
          <w:sz w:val="22"/>
          <w:szCs w:val="22"/>
        </w:rPr>
        <w:t>2</w:t>
      </w:r>
      <w:r w:rsidR="76085568" w:rsidRPr="00103EA5">
        <w:rPr>
          <w:rFonts w:ascii="Franklin Gothic Book" w:hAnsi="Franklin Gothic Book" w:cs="Calibri"/>
          <w:sz w:val="22"/>
          <w:szCs w:val="22"/>
        </w:rPr>
        <w:t>2</w:t>
      </w:r>
      <w:r w:rsidRPr="00103EA5">
        <w:rPr>
          <w:rFonts w:ascii="Franklin Gothic Book" w:hAnsi="Franklin Gothic Book" w:cs="Calibri"/>
          <w:sz w:val="22"/>
          <w:szCs w:val="22"/>
        </w:rPr>
        <w:t>,</w:t>
      </w:r>
      <w:r w:rsidR="7F6E12A7" w:rsidRPr="00103EA5">
        <w:rPr>
          <w:rFonts w:ascii="Franklin Gothic Book" w:hAnsi="Franklin Gothic Book" w:cs="Calibri"/>
          <w:sz w:val="22"/>
          <w:szCs w:val="22"/>
        </w:rPr>
        <w:t xml:space="preserve"> NRC will develop </w:t>
      </w:r>
      <w:r w:rsidR="78EE9A0A" w:rsidRPr="00103EA5">
        <w:rPr>
          <w:rFonts w:ascii="Franklin Gothic Book" w:hAnsi="Franklin Gothic Book" w:cs="Calibri"/>
          <w:sz w:val="22"/>
          <w:szCs w:val="22"/>
        </w:rPr>
        <w:t xml:space="preserve">new global </w:t>
      </w:r>
      <w:r w:rsidR="7F6E12A7" w:rsidRPr="00103EA5">
        <w:rPr>
          <w:rFonts w:ascii="Franklin Gothic Book" w:hAnsi="Franklin Gothic Book" w:cs="Calibri"/>
          <w:sz w:val="22"/>
          <w:szCs w:val="22"/>
        </w:rPr>
        <w:t>strateg</w:t>
      </w:r>
      <w:r w:rsidR="6D489BEA" w:rsidRPr="00103EA5">
        <w:rPr>
          <w:rFonts w:ascii="Franklin Gothic Book" w:hAnsi="Franklin Gothic Book" w:cs="Calibri"/>
          <w:sz w:val="22"/>
          <w:szCs w:val="22"/>
        </w:rPr>
        <w:t>ies</w:t>
      </w:r>
      <w:r w:rsidR="7F6E12A7" w:rsidRPr="00103EA5">
        <w:rPr>
          <w:rFonts w:ascii="Franklin Gothic Book" w:hAnsi="Franklin Gothic Book" w:cs="Calibri"/>
          <w:sz w:val="22"/>
          <w:szCs w:val="22"/>
        </w:rPr>
        <w:t xml:space="preserve"> for</w:t>
      </w:r>
      <w:r w:rsidR="75039D09" w:rsidRPr="00103EA5">
        <w:rPr>
          <w:rFonts w:ascii="Franklin Gothic Book" w:hAnsi="Franklin Gothic Book" w:cs="Calibri"/>
          <w:sz w:val="22"/>
          <w:szCs w:val="22"/>
        </w:rPr>
        <w:t xml:space="preserve"> both the Shelter </w:t>
      </w:r>
      <w:r w:rsidR="00C7215B" w:rsidRPr="00103EA5">
        <w:rPr>
          <w:rFonts w:ascii="Franklin Gothic Book" w:hAnsi="Franklin Gothic Book" w:cs="Calibri"/>
          <w:sz w:val="22"/>
          <w:szCs w:val="22"/>
        </w:rPr>
        <w:t>and Settlements</w:t>
      </w:r>
      <w:r w:rsidR="009B6F19" w:rsidRPr="00103EA5">
        <w:rPr>
          <w:rFonts w:ascii="Franklin Gothic Book" w:hAnsi="Franklin Gothic Book" w:cs="Calibri"/>
          <w:sz w:val="22"/>
          <w:szCs w:val="22"/>
        </w:rPr>
        <w:t xml:space="preserve"> (S&amp;S)</w:t>
      </w:r>
      <w:r w:rsidR="00C7215B" w:rsidRPr="00103EA5">
        <w:rPr>
          <w:rFonts w:ascii="Franklin Gothic Book" w:hAnsi="Franklin Gothic Book" w:cs="Calibri"/>
          <w:sz w:val="22"/>
          <w:szCs w:val="22"/>
        </w:rPr>
        <w:t xml:space="preserve">, </w:t>
      </w:r>
      <w:r w:rsidR="75039D09" w:rsidRPr="00103EA5">
        <w:rPr>
          <w:rFonts w:ascii="Franklin Gothic Book" w:hAnsi="Franklin Gothic Book" w:cs="Calibri"/>
          <w:sz w:val="22"/>
          <w:szCs w:val="22"/>
        </w:rPr>
        <w:t>and WASH Core Competencies (CC) of NRC</w:t>
      </w:r>
      <w:r w:rsidR="7F6E12A7" w:rsidRPr="00103EA5">
        <w:rPr>
          <w:rFonts w:ascii="Franklin Gothic Book" w:hAnsi="Franklin Gothic Book" w:cs="Calibri"/>
          <w:sz w:val="22"/>
          <w:szCs w:val="22"/>
        </w:rPr>
        <w:t>. Th</w:t>
      </w:r>
      <w:r w:rsidR="00C20ECB" w:rsidRPr="00103EA5">
        <w:rPr>
          <w:rFonts w:ascii="Franklin Gothic Book" w:hAnsi="Franklin Gothic Book" w:cs="Calibri"/>
          <w:sz w:val="22"/>
          <w:szCs w:val="22"/>
        </w:rPr>
        <w:t>is</w:t>
      </w:r>
      <w:r w:rsidR="7F6E12A7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1C8EC194" w:rsidRPr="00103EA5">
        <w:rPr>
          <w:rFonts w:ascii="Franklin Gothic Book" w:hAnsi="Franklin Gothic Book" w:cs="Calibri"/>
          <w:sz w:val="22"/>
          <w:szCs w:val="22"/>
        </w:rPr>
        <w:t>strategic review</w:t>
      </w:r>
      <w:r w:rsidR="7F6E12A7" w:rsidRPr="00103EA5">
        <w:rPr>
          <w:rFonts w:ascii="Franklin Gothic Book" w:hAnsi="Franklin Gothic Book" w:cs="Calibri"/>
          <w:sz w:val="22"/>
          <w:szCs w:val="22"/>
        </w:rPr>
        <w:t xml:space="preserve"> will aim to assess opportunities, </w:t>
      </w:r>
      <w:r w:rsidR="008F69B5" w:rsidRPr="00103EA5">
        <w:rPr>
          <w:rFonts w:ascii="Franklin Gothic Book" w:hAnsi="Franklin Gothic Book" w:cs="Calibri"/>
          <w:sz w:val="22"/>
          <w:szCs w:val="22"/>
        </w:rPr>
        <w:t>options,</w:t>
      </w:r>
      <w:r w:rsidR="669C6949" w:rsidRPr="00103EA5">
        <w:rPr>
          <w:rFonts w:ascii="Franklin Gothic Book" w:hAnsi="Franklin Gothic Book" w:cs="Calibri"/>
          <w:sz w:val="22"/>
          <w:szCs w:val="22"/>
        </w:rPr>
        <w:t xml:space="preserve"> and </w:t>
      </w:r>
      <w:r w:rsidR="7F6E12A7" w:rsidRPr="00103EA5">
        <w:rPr>
          <w:rFonts w:ascii="Franklin Gothic Book" w:hAnsi="Franklin Gothic Book" w:cs="Calibri"/>
          <w:sz w:val="22"/>
          <w:szCs w:val="22"/>
        </w:rPr>
        <w:t xml:space="preserve">challenges for further development of </w:t>
      </w:r>
      <w:r w:rsidR="2C86991E" w:rsidRPr="00103EA5">
        <w:rPr>
          <w:rFonts w:ascii="Franklin Gothic Book" w:hAnsi="Franklin Gothic Book" w:cs="Calibri"/>
          <w:sz w:val="22"/>
          <w:szCs w:val="22"/>
        </w:rPr>
        <w:t xml:space="preserve">both </w:t>
      </w:r>
      <w:r w:rsidR="0A981D1F" w:rsidRPr="00103EA5">
        <w:rPr>
          <w:rFonts w:ascii="Franklin Gothic Book" w:hAnsi="Franklin Gothic Book" w:cs="Calibri"/>
          <w:sz w:val="22"/>
          <w:szCs w:val="22"/>
        </w:rPr>
        <w:t>CCs</w:t>
      </w:r>
      <w:r w:rsidR="00497D78" w:rsidRPr="00103EA5">
        <w:rPr>
          <w:rFonts w:ascii="Franklin Gothic Book" w:hAnsi="Franklin Gothic Book" w:cs="Calibri"/>
          <w:sz w:val="22"/>
          <w:szCs w:val="22"/>
        </w:rPr>
        <w:t xml:space="preserve">, </w:t>
      </w:r>
      <w:r w:rsidR="006315A1" w:rsidRPr="00103EA5">
        <w:rPr>
          <w:rFonts w:ascii="Franklin Gothic Book" w:hAnsi="Franklin Gothic Book" w:cs="Calibri"/>
          <w:sz w:val="22"/>
          <w:szCs w:val="22"/>
        </w:rPr>
        <w:t>as well as</w:t>
      </w:r>
      <w:r w:rsidR="00497D78" w:rsidRPr="00103EA5">
        <w:rPr>
          <w:rFonts w:ascii="Franklin Gothic Book" w:hAnsi="Franklin Gothic Book" w:cs="Calibri"/>
          <w:sz w:val="22"/>
          <w:szCs w:val="22"/>
        </w:rPr>
        <w:t xml:space="preserve"> reflect on the </w:t>
      </w:r>
      <w:r w:rsidR="00CA3EC0" w:rsidRPr="00103EA5">
        <w:rPr>
          <w:rFonts w:ascii="Franklin Gothic Book" w:hAnsi="Franklin Gothic Book" w:cs="Calibri"/>
          <w:sz w:val="22"/>
          <w:szCs w:val="22"/>
        </w:rPr>
        <w:t xml:space="preserve">representation of and contribution to the </w:t>
      </w:r>
      <w:r w:rsidR="005C2EE2" w:rsidRPr="00103EA5">
        <w:rPr>
          <w:rFonts w:ascii="Franklin Gothic Book" w:hAnsi="Franklin Gothic Book" w:cs="Calibri"/>
          <w:sz w:val="22"/>
          <w:szCs w:val="22"/>
        </w:rPr>
        <w:t>new Programme Development Strategy</w:t>
      </w:r>
      <w:r w:rsidR="00F65246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006606FA" w:rsidRPr="00103EA5">
        <w:rPr>
          <w:rFonts w:ascii="Franklin Gothic Book" w:hAnsi="Franklin Gothic Book" w:cs="Calibri"/>
          <w:sz w:val="22"/>
          <w:szCs w:val="22"/>
        </w:rPr>
        <w:t>(</w:t>
      </w:r>
      <w:r w:rsidR="00F65246" w:rsidRPr="00103EA5">
        <w:rPr>
          <w:rFonts w:ascii="Franklin Gothic Book" w:hAnsi="Franklin Gothic Book" w:cs="Calibri"/>
          <w:sz w:val="22"/>
          <w:szCs w:val="22"/>
        </w:rPr>
        <w:t>presently underway</w:t>
      </w:r>
      <w:r w:rsidR="006606FA" w:rsidRPr="00103EA5">
        <w:rPr>
          <w:rFonts w:ascii="Franklin Gothic Book" w:hAnsi="Franklin Gothic Book" w:cs="Calibri"/>
          <w:sz w:val="22"/>
          <w:szCs w:val="22"/>
        </w:rPr>
        <w:t>)</w:t>
      </w:r>
      <w:r w:rsidR="0A981D1F" w:rsidRPr="00103EA5">
        <w:rPr>
          <w:rFonts w:ascii="Franklin Gothic Book" w:hAnsi="Franklin Gothic Book" w:cs="Calibri"/>
          <w:sz w:val="22"/>
          <w:szCs w:val="22"/>
        </w:rPr>
        <w:t>.</w:t>
      </w:r>
      <w:r w:rsidR="7F6E12A7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17B9DCF6" w:rsidRPr="00103EA5">
        <w:rPr>
          <w:rFonts w:ascii="Franklin Gothic Book" w:hAnsi="Franklin Gothic Book" w:cs="Calibri"/>
          <w:sz w:val="22"/>
          <w:szCs w:val="22"/>
        </w:rPr>
        <w:t xml:space="preserve">This </w:t>
      </w:r>
      <w:r w:rsidR="1C8EC194" w:rsidRPr="00103EA5">
        <w:rPr>
          <w:rFonts w:ascii="Franklin Gothic Book" w:hAnsi="Franklin Gothic Book" w:cs="Calibri"/>
          <w:sz w:val="22"/>
          <w:szCs w:val="22"/>
        </w:rPr>
        <w:t>study</w:t>
      </w:r>
      <w:r w:rsidR="7F6E12A7" w:rsidRPr="00103EA5">
        <w:rPr>
          <w:rFonts w:ascii="Franklin Gothic Book" w:hAnsi="Franklin Gothic Book" w:cs="Calibri"/>
          <w:sz w:val="22"/>
          <w:szCs w:val="22"/>
        </w:rPr>
        <w:t xml:space="preserve"> is intended to be complementary to the thematic review</w:t>
      </w:r>
      <w:r w:rsidR="00CB79E8" w:rsidRPr="00103EA5">
        <w:rPr>
          <w:rStyle w:val="FootnoteReference"/>
          <w:rFonts w:ascii="Franklin Gothic Book" w:hAnsi="Franklin Gothic Book" w:cs="Calibri"/>
          <w:sz w:val="22"/>
          <w:szCs w:val="22"/>
        </w:rPr>
        <w:footnoteReference w:id="2"/>
      </w:r>
      <w:r w:rsidR="7F6E12A7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6E092C4B" w:rsidRPr="00103EA5">
        <w:rPr>
          <w:rFonts w:ascii="Franklin Gothic Book" w:hAnsi="Franklin Gothic Book" w:cs="Calibri"/>
          <w:sz w:val="22"/>
          <w:szCs w:val="22"/>
        </w:rPr>
        <w:t>and other consolidation exercise</w:t>
      </w:r>
      <w:r w:rsidR="669C6949" w:rsidRPr="00103EA5">
        <w:rPr>
          <w:rFonts w:ascii="Franklin Gothic Book" w:hAnsi="Franklin Gothic Book" w:cs="Calibri"/>
          <w:sz w:val="22"/>
          <w:szCs w:val="22"/>
        </w:rPr>
        <w:t>s</w:t>
      </w:r>
      <w:r w:rsidR="6E092C4B" w:rsidRPr="00103EA5">
        <w:rPr>
          <w:rFonts w:ascii="Franklin Gothic Book" w:hAnsi="Franklin Gothic Book" w:cs="Calibri"/>
          <w:sz w:val="22"/>
          <w:szCs w:val="22"/>
        </w:rPr>
        <w:t xml:space="preserve"> conducted by the Global </w:t>
      </w:r>
      <w:r w:rsidR="009B6F19" w:rsidRPr="00103EA5">
        <w:rPr>
          <w:rFonts w:ascii="Franklin Gothic Book" w:hAnsi="Franklin Gothic Book" w:cs="Calibri"/>
          <w:sz w:val="22"/>
          <w:szCs w:val="22"/>
        </w:rPr>
        <w:t xml:space="preserve">S&amp;S </w:t>
      </w:r>
      <w:r w:rsidR="46911BA3" w:rsidRPr="00103EA5">
        <w:rPr>
          <w:rFonts w:ascii="Franklin Gothic Book" w:hAnsi="Franklin Gothic Book" w:cs="Calibri"/>
          <w:sz w:val="22"/>
          <w:szCs w:val="22"/>
        </w:rPr>
        <w:t xml:space="preserve">and WASH </w:t>
      </w:r>
      <w:r w:rsidR="34823C13" w:rsidRPr="00103EA5">
        <w:rPr>
          <w:rFonts w:ascii="Franklin Gothic Book" w:hAnsi="Franklin Gothic Book" w:cs="Calibri"/>
          <w:sz w:val="22"/>
          <w:szCs w:val="22"/>
        </w:rPr>
        <w:t>Leads</w:t>
      </w:r>
      <w:r w:rsidR="17B9DCF6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6E092C4B" w:rsidRPr="00103EA5">
        <w:rPr>
          <w:rFonts w:ascii="Franklin Gothic Book" w:hAnsi="Franklin Gothic Book" w:cs="Calibri"/>
          <w:sz w:val="22"/>
          <w:szCs w:val="22"/>
        </w:rPr>
        <w:t>during the same timeframe</w:t>
      </w:r>
      <w:r w:rsidR="7934D0C7" w:rsidRPr="00103EA5">
        <w:rPr>
          <w:rFonts w:ascii="Franklin Gothic Book" w:hAnsi="Franklin Gothic Book" w:cs="Calibri"/>
          <w:sz w:val="22"/>
          <w:szCs w:val="22"/>
        </w:rPr>
        <w:t xml:space="preserve">. </w:t>
      </w:r>
    </w:p>
    <w:p w14:paraId="4BC8EE9E" w14:textId="6470A244" w:rsidR="00D06DDE" w:rsidRPr="00103EA5" w:rsidRDefault="6759CAC3" w:rsidP="33C78D18">
      <w:pPr>
        <w:pStyle w:val="paragraph"/>
        <w:jc w:val="both"/>
        <w:textAlignment w:val="baseline"/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 xml:space="preserve">Shelter </w:t>
      </w:r>
      <w:r w:rsidR="00FA7614" w:rsidRPr="00103EA5">
        <w:rPr>
          <w:rFonts w:ascii="Franklin Gothic Book" w:hAnsi="Franklin Gothic Book" w:cs="Calibri"/>
          <w:sz w:val="22"/>
          <w:szCs w:val="22"/>
        </w:rPr>
        <w:t xml:space="preserve">and Settlements (S&amp;S) </w:t>
      </w:r>
      <w:r w:rsidRPr="00103EA5">
        <w:rPr>
          <w:rFonts w:ascii="Franklin Gothic Book" w:hAnsi="Franklin Gothic Book" w:cs="Calibri"/>
          <w:sz w:val="22"/>
          <w:szCs w:val="22"/>
        </w:rPr>
        <w:t xml:space="preserve">and WASH operations exist in NRC as both standalone CCs but also as combined operations </w:t>
      </w:r>
      <w:r w:rsidR="6CCD665B" w:rsidRPr="00103EA5">
        <w:rPr>
          <w:rFonts w:ascii="Franklin Gothic Book" w:hAnsi="Franklin Gothic Book" w:cs="Calibri"/>
          <w:sz w:val="22"/>
          <w:szCs w:val="22"/>
        </w:rPr>
        <w:t>(S</w:t>
      </w:r>
      <w:r w:rsidR="008F69B5" w:rsidRPr="00103EA5">
        <w:rPr>
          <w:rFonts w:ascii="Franklin Gothic Book" w:hAnsi="Franklin Gothic Book" w:cs="Calibri"/>
          <w:sz w:val="22"/>
          <w:szCs w:val="22"/>
        </w:rPr>
        <w:t>&amp;S</w:t>
      </w:r>
      <w:r w:rsidR="6CCD665B" w:rsidRPr="00103EA5">
        <w:rPr>
          <w:rFonts w:ascii="Franklin Gothic Book" w:hAnsi="Franklin Gothic Book" w:cs="Calibri"/>
          <w:sz w:val="22"/>
          <w:szCs w:val="22"/>
        </w:rPr>
        <w:t xml:space="preserve">/WASH). This is dependent on a number of factors including the history of programmes in country, staffing, finance, </w:t>
      </w:r>
      <w:r w:rsidR="04DB2986" w:rsidRPr="00103EA5">
        <w:rPr>
          <w:rFonts w:ascii="Franklin Gothic Book" w:hAnsi="Franklin Gothic Book" w:cs="Calibri"/>
          <w:sz w:val="22"/>
          <w:szCs w:val="22"/>
        </w:rPr>
        <w:t xml:space="preserve">response </w:t>
      </w:r>
      <w:r w:rsidR="6CCD665B" w:rsidRPr="00103EA5">
        <w:rPr>
          <w:rFonts w:ascii="Franklin Gothic Book" w:hAnsi="Franklin Gothic Book" w:cs="Calibri"/>
          <w:sz w:val="22"/>
          <w:szCs w:val="22"/>
        </w:rPr>
        <w:t xml:space="preserve">needs </w:t>
      </w:r>
      <w:r w:rsidR="3D197853" w:rsidRPr="00103EA5">
        <w:rPr>
          <w:rFonts w:ascii="Franklin Gothic Book" w:hAnsi="Franklin Gothic Book" w:cs="Calibri"/>
          <w:sz w:val="22"/>
          <w:szCs w:val="22"/>
        </w:rPr>
        <w:t xml:space="preserve">etc. </w:t>
      </w:r>
    </w:p>
    <w:p w14:paraId="0A36F22F" w14:textId="09041DB6" w:rsidR="00A97037" w:rsidRPr="00103EA5" w:rsidRDefault="00A97037" w:rsidP="33C78D18">
      <w:pPr>
        <w:pStyle w:val="paragraph"/>
        <w:jc w:val="both"/>
        <w:textAlignment w:val="baseline"/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>S&amp;S Programming is across all 4 operational regions, Central and West Africa, East Africa and Yemen, Middle East and AE</w:t>
      </w:r>
      <w:r w:rsidR="3EC8D592" w:rsidRPr="00103EA5">
        <w:rPr>
          <w:rFonts w:ascii="Franklin Gothic Book" w:hAnsi="Franklin Gothic Book" w:cs="Calibri"/>
          <w:sz w:val="22"/>
          <w:szCs w:val="22"/>
        </w:rPr>
        <w:t>L</w:t>
      </w:r>
      <w:r w:rsidRPr="00103EA5">
        <w:rPr>
          <w:rFonts w:ascii="Franklin Gothic Book" w:hAnsi="Franklin Gothic Book" w:cs="Calibri"/>
          <w:sz w:val="22"/>
          <w:szCs w:val="22"/>
        </w:rPr>
        <w:t>A</w:t>
      </w:r>
      <w:r w:rsidR="002D5124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2752E53F" w:rsidRPr="00103EA5">
        <w:rPr>
          <w:rFonts w:ascii="Franklin Gothic Book" w:hAnsi="Franklin Gothic Book" w:cs="Calibri"/>
          <w:sz w:val="22"/>
          <w:szCs w:val="22"/>
        </w:rPr>
        <w:t>(</w:t>
      </w:r>
      <w:r w:rsidRPr="00103EA5">
        <w:rPr>
          <w:rFonts w:ascii="Franklin Gothic Book" w:hAnsi="Franklin Gothic Book" w:cs="Calibri"/>
          <w:sz w:val="22"/>
          <w:szCs w:val="22"/>
        </w:rPr>
        <w:t xml:space="preserve">Asia, </w:t>
      </w:r>
      <w:r w:rsidR="399A24A7" w:rsidRPr="00103EA5">
        <w:rPr>
          <w:rFonts w:ascii="Franklin Gothic Book" w:hAnsi="Franklin Gothic Book" w:cs="Calibri"/>
          <w:sz w:val="22"/>
          <w:szCs w:val="22"/>
        </w:rPr>
        <w:t xml:space="preserve">Europe, and </w:t>
      </w:r>
      <w:r w:rsidRPr="00103EA5">
        <w:rPr>
          <w:rFonts w:ascii="Franklin Gothic Book" w:hAnsi="Franklin Gothic Book" w:cs="Calibri"/>
          <w:sz w:val="22"/>
          <w:szCs w:val="22"/>
        </w:rPr>
        <w:t>Latin America</w:t>
      </w:r>
      <w:r w:rsidR="30A662D3" w:rsidRPr="00103EA5">
        <w:rPr>
          <w:rFonts w:ascii="Franklin Gothic Book" w:hAnsi="Franklin Gothic Book" w:cs="Calibri"/>
          <w:sz w:val="22"/>
          <w:szCs w:val="22"/>
        </w:rPr>
        <w:t>)</w:t>
      </w:r>
      <w:r w:rsidRPr="00103EA5">
        <w:rPr>
          <w:rFonts w:ascii="Franklin Gothic Book" w:hAnsi="Franklin Gothic Book" w:cs="Calibri"/>
          <w:sz w:val="22"/>
          <w:szCs w:val="22"/>
        </w:rPr>
        <w:t>.</w:t>
      </w:r>
    </w:p>
    <w:p w14:paraId="5A39BBE3" w14:textId="770D2DF3" w:rsidR="00B61558" w:rsidRPr="00103EA5" w:rsidRDefault="00A97037" w:rsidP="0034144D">
      <w:pPr>
        <w:pStyle w:val="paragraph"/>
        <w:jc w:val="both"/>
        <w:textAlignment w:val="baseline"/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 xml:space="preserve">The </w:t>
      </w:r>
      <w:r w:rsidR="0079348E" w:rsidRPr="00103EA5">
        <w:rPr>
          <w:rFonts w:ascii="Franklin Gothic Book" w:hAnsi="Franklin Gothic Book" w:cs="Calibri"/>
          <w:sz w:val="22"/>
          <w:szCs w:val="22"/>
        </w:rPr>
        <w:t xml:space="preserve">Shelter and Settlements </w:t>
      </w:r>
      <w:r w:rsidR="006E04B3" w:rsidRPr="00103EA5">
        <w:rPr>
          <w:rFonts w:ascii="Franklin Gothic Book" w:hAnsi="Franklin Gothic Book" w:cs="Calibri"/>
          <w:sz w:val="22"/>
          <w:szCs w:val="22"/>
        </w:rPr>
        <w:t xml:space="preserve">portfolio is broad and includes, </w:t>
      </w:r>
      <w:r w:rsidR="0032465C" w:rsidRPr="00103EA5">
        <w:rPr>
          <w:rFonts w:ascii="Franklin Gothic Book" w:hAnsi="Franklin Gothic Book" w:cs="Calibri"/>
          <w:sz w:val="22"/>
          <w:szCs w:val="22"/>
        </w:rPr>
        <w:t xml:space="preserve">Emergency, Temporary and Permanent interventions </w:t>
      </w:r>
      <w:r w:rsidR="001A347F" w:rsidRPr="00103EA5">
        <w:rPr>
          <w:rFonts w:ascii="Franklin Gothic Book" w:hAnsi="Franklin Gothic Book" w:cs="Calibri"/>
          <w:sz w:val="22"/>
          <w:szCs w:val="22"/>
        </w:rPr>
        <w:t>for</w:t>
      </w:r>
      <w:r w:rsidR="0032465C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006E04B3" w:rsidRPr="00103EA5">
        <w:rPr>
          <w:rFonts w:ascii="Franklin Gothic Book" w:hAnsi="Franklin Gothic Book" w:cs="Calibri"/>
          <w:sz w:val="22"/>
          <w:szCs w:val="22"/>
        </w:rPr>
        <w:t>Shelter</w:t>
      </w:r>
      <w:r w:rsidR="00082488" w:rsidRPr="00103EA5">
        <w:rPr>
          <w:rFonts w:ascii="Franklin Gothic Book" w:hAnsi="Franklin Gothic Book" w:cs="Calibri"/>
          <w:sz w:val="22"/>
          <w:szCs w:val="22"/>
        </w:rPr>
        <w:t xml:space="preserve">, </w:t>
      </w:r>
      <w:r w:rsidR="006E04B3" w:rsidRPr="00103EA5">
        <w:rPr>
          <w:rFonts w:ascii="Franklin Gothic Book" w:hAnsi="Franklin Gothic Book" w:cs="Calibri"/>
          <w:sz w:val="22"/>
          <w:szCs w:val="22"/>
        </w:rPr>
        <w:t xml:space="preserve">School construction, Infrastructure </w:t>
      </w:r>
      <w:r w:rsidR="001A347F" w:rsidRPr="00103EA5">
        <w:rPr>
          <w:rFonts w:ascii="Franklin Gothic Book" w:hAnsi="Franklin Gothic Book" w:cs="Calibri"/>
          <w:sz w:val="22"/>
          <w:szCs w:val="22"/>
        </w:rPr>
        <w:t xml:space="preserve">(inc. for other </w:t>
      </w:r>
      <w:r w:rsidR="00B25616" w:rsidRPr="00103EA5">
        <w:rPr>
          <w:rFonts w:ascii="Franklin Gothic Book" w:hAnsi="Franklin Gothic Book" w:cs="Calibri"/>
          <w:sz w:val="22"/>
          <w:szCs w:val="22"/>
        </w:rPr>
        <w:t>CCs</w:t>
      </w:r>
      <w:r w:rsidR="001A347F" w:rsidRPr="00103EA5">
        <w:rPr>
          <w:rFonts w:ascii="Franklin Gothic Book" w:hAnsi="Franklin Gothic Book" w:cs="Calibri"/>
          <w:sz w:val="22"/>
          <w:szCs w:val="22"/>
        </w:rPr>
        <w:t>)</w:t>
      </w:r>
      <w:r w:rsidR="00B25616" w:rsidRPr="00103EA5">
        <w:rPr>
          <w:rFonts w:ascii="Franklin Gothic Book" w:hAnsi="Franklin Gothic Book" w:cs="Calibri"/>
          <w:sz w:val="22"/>
          <w:szCs w:val="22"/>
        </w:rPr>
        <w:t xml:space="preserve">, </w:t>
      </w:r>
      <w:r w:rsidR="0032465C" w:rsidRPr="00103EA5">
        <w:rPr>
          <w:rFonts w:ascii="Franklin Gothic Book" w:hAnsi="Franklin Gothic Book" w:cs="Calibri"/>
          <w:sz w:val="22"/>
          <w:szCs w:val="22"/>
        </w:rPr>
        <w:t xml:space="preserve">Household NFIs and </w:t>
      </w:r>
      <w:r w:rsidR="00B25616" w:rsidRPr="00103EA5">
        <w:rPr>
          <w:rFonts w:ascii="Franklin Gothic Book" w:hAnsi="Franklin Gothic Book" w:cs="Calibri"/>
          <w:sz w:val="22"/>
          <w:szCs w:val="22"/>
        </w:rPr>
        <w:t>access to Clean Energy</w:t>
      </w:r>
      <w:r w:rsidR="00082488" w:rsidRPr="00103EA5">
        <w:rPr>
          <w:rFonts w:ascii="Franklin Gothic Book" w:hAnsi="Franklin Gothic Book" w:cs="Calibri"/>
          <w:sz w:val="22"/>
          <w:szCs w:val="22"/>
        </w:rPr>
        <w:t xml:space="preserve"> and elements of DRR. </w:t>
      </w:r>
    </w:p>
    <w:p w14:paraId="7F57F14F" w14:textId="77777777" w:rsidR="00147C16" w:rsidRPr="00103EA5" w:rsidRDefault="000A5751" w:rsidP="00F2664E">
      <w:pPr>
        <w:spacing w:after="120" w:line="276" w:lineRule="auto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103EA5">
        <w:rPr>
          <w:rFonts w:ascii="Franklin Gothic Book" w:hAnsi="Franklin Gothic Book" w:cs="Calibri"/>
          <w:b/>
          <w:sz w:val="22"/>
          <w:szCs w:val="22"/>
        </w:rPr>
        <w:t>2.</w:t>
      </w:r>
      <w:r w:rsidRPr="00103EA5">
        <w:rPr>
          <w:rFonts w:ascii="Franklin Gothic Book" w:hAnsi="Franklin Gothic Book" w:cs="Calibri"/>
          <w:b/>
          <w:sz w:val="22"/>
          <w:szCs w:val="22"/>
        </w:rPr>
        <w:tab/>
        <w:t>OBJECTIVES</w:t>
      </w:r>
      <w:r w:rsidR="00147C16" w:rsidRPr="00103EA5">
        <w:rPr>
          <w:rFonts w:ascii="Franklin Gothic Book" w:hAnsi="Franklin Gothic Book" w:cs="Calibri"/>
          <w:b/>
          <w:sz w:val="22"/>
          <w:szCs w:val="22"/>
        </w:rPr>
        <w:t xml:space="preserve"> </w:t>
      </w:r>
    </w:p>
    <w:p w14:paraId="7D2236EF" w14:textId="185A628E" w:rsidR="0034144D" w:rsidRPr="00103EA5" w:rsidRDefault="38142124" w:rsidP="00F2664E">
      <w:pPr>
        <w:spacing w:after="120" w:line="276" w:lineRule="auto"/>
        <w:jc w:val="both"/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>T</w:t>
      </w:r>
      <w:r w:rsidR="61B6B942" w:rsidRPr="00103EA5">
        <w:rPr>
          <w:rFonts w:ascii="Franklin Gothic Book" w:hAnsi="Franklin Gothic Book" w:cs="Calibri"/>
          <w:sz w:val="22"/>
          <w:szCs w:val="22"/>
        </w:rPr>
        <w:t xml:space="preserve">he </w:t>
      </w:r>
      <w:r w:rsidR="6270AED1" w:rsidRPr="00103EA5">
        <w:rPr>
          <w:rFonts w:ascii="Franklin Gothic Book" w:hAnsi="Franklin Gothic Book" w:cs="Calibri"/>
          <w:sz w:val="22"/>
          <w:szCs w:val="22"/>
        </w:rPr>
        <w:t>primary</w:t>
      </w:r>
      <w:r w:rsidR="61B6B942" w:rsidRPr="00103EA5">
        <w:rPr>
          <w:rFonts w:ascii="Franklin Gothic Book" w:hAnsi="Franklin Gothic Book" w:cs="Calibri"/>
          <w:sz w:val="22"/>
          <w:szCs w:val="22"/>
        </w:rPr>
        <w:t xml:space="preserve"> objective </w:t>
      </w:r>
      <w:r w:rsidR="6270AED1" w:rsidRPr="00103EA5">
        <w:rPr>
          <w:rFonts w:ascii="Franklin Gothic Book" w:hAnsi="Franklin Gothic Book" w:cs="Calibri"/>
          <w:sz w:val="22"/>
          <w:szCs w:val="22"/>
        </w:rPr>
        <w:t>of</w:t>
      </w:r>
      <w:r w:rsidR="4F720E16" w:rsidRPr="00103EA5">
        <w:rPr>
          <w:rFonts w:ascii="Franklin Gothic Book" w:hAnsi="Franklin Gothic Book" w:cs="Calibri"/>
          <w:sz w:val="22"/>
          <w:szCs w:val="22"/>
        </w:rPr>
        <w:t xml:space="preserve"> the </w:t>
      </w:r>
      <w:r w:rsidR="1C8EC194" w:rsidRPr="00103EA5">
        <w:rPr>
          <w:rFonts w:ascii="Franklin Gothic Book" w:hAnsi="Franklin Gothic Book" w:cs="Calibri"/>
          <w:sz w:val="22"/>
          <w:szCs w:val="22"/>
        </w:rPr>
        <w:t>Strategic Review</w:t>
      </w:r>
      <w:r w:rsidR="4F720E16" w:rsidRPr="00103EA5">
        <w:rPr>
          <w:rFonts w:ascii="Franklin Gothic Book" w:hAnsi="Franklin Gothic Book" w:cs="Calibri"/>
          <w:sz w:val="22"/>
          <w:szCs w:val="22"/>
        </w:rPr>
        <w:t xml:space="preserve"> is</w:t>
      </w:r>
      <w:r w:rsidR="53339B87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4F720E16" w:rsidRPr="00103EA5">
        <w:rPr>
          <w:rFonts w:ascii="Franklin Gothic Book" w:hAnsi="Franklin Gothic Book" w:cs="Calibri"/>
          <w:sz w:val="22"/>
          <w:szCs w:val="22"/>
        </w:rPr>
        <w:t>to identify opportunities</w:t>
      </w:r>
      <w:r w:rsidR="309C1520" w:rsidRPr="00103EA5">
        <w:rPr>
          <w:rFonts w:ascii="Franklin Gothic Book" w:hAnsi="Franklin Gothic Book" w:cs="Calibri"/>
          <w:sz w:val="22"/>
          <w:szCs w:val="22"/>
        </w:rPr>
        <w:t xml:space="preserve"> and </w:t>
      </w:r>
      <w:r w:rsidR="53339B87" w:rsidRPr="00103EA5">
        <w:rPr>
          <w:rFonts w:ascii="Franklin Gothic Book" w:hAnsi="Franklin Gothic Book" w:cs="Calibri"/>
          <w:sz w:val="22"/>
          <w:szCs w:val="22"/>
        </w:rPr>
        <w:t>constraints</w:t>
      </w:r>
      <w:r w:rsidR="62BE51F1" w:rsidRPr="00103EA5">
        <w:rPr>
          <w:rFonts w:ascii="Franklin Gothic Book" w:hAnsi="Franklin Gothic Book" w:cs="Calibri"/>
          <w:sz w:val="22"/>
          <w:szCs w:val="22"/>
        </w:rPr>
        <w:t xml:space="preserve"> of NRC </w:t>
      </w:r>
      <w:r w:rsidR="00142CEC" w:rsidRPr="00103EA5">
        <w:rPr>
          <w:rFonts w:ascii="Franklin Gothic Book" w:hAnsi="Franklin Gothic Book" w:cs="Calibri"/>
          <w:sz w:val="22"/>
          <w:szCs w:val="22"/>
        </w:rPr>
        <w:t xml:space="preserve">the </w:t>
      </w:r>
      <w:r w:rsidR="4EE16DF2" w:rsidRPr="00103EA5">
        <w:rPr>
          <w:rFonts w:ascii="Franklin Gothic Book" w:hAnsi="Franklin Gothic Book" w:cs="Calibri"/>
          <w:sz w:val="22"/>
          <w:szCs w:val="22"/>
        </w:rPr>
        <w:t xml:space="preserve">Shelter and </w:t>
      </w:r>
      <w:r w:rsidR="008F69B5" w:rsidRPr="00103EA5">
        <w:rPr>
          <w:rFonts w:ascii="Franklin Gothic Book" w:hAnsi="Franklin Gothic Book" w:cs="Calibri"/>
          <w:sz w:val="22"/>
          <w:szCs w:val="22"/>
        </w:rPr>
        <w:t>Settlements</w:t>
      </w:r>
      <w:r w:rsidR="62BE51F1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00142CEC" w:rsidRPr="00103EA5">
        <w:rPr>
          <w:rFonts w:ascii="Franklin Gothic Book" w:hAnsi="Franklin Gothic Book" w:cs="Calibri"/>
          <w:sz w:val="22"/>
          <w:szCs w:val="22"/>
        </w:rPr>
        <w:t xml:space="preserve">portfolio, modalities and </w:t>
      </w:r>
      <w:r w:rsidR="62BE51F1" w:rsidRPr="00103EA5">
        <w:rPr>
          <w:rFonts w:ascii="Franklin Gothic Book" w:hAnsi="Franklin Gothic Book" w:cs="Calibri"/>
          <w:sz w:val="22"/>
          <w:szCs w:val="22"/>
        </w:rPr>
        <w:t>approaches</w:t>
      </w:r>
      <w:r w:rsidR="4F720E16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009B6F19" w:rsidRPr="00103EA5">
        <w:rPr>
          <w:rFonts w:ascii="Franklin Gothic Book" w:hAnsi="Franklin Gothic Book" w:cs="Calibri"/>
          <w:sz w:val="22"/>
          <w:szCs w:val="22"/>
        </w:rPr>
        <w:t>to</w:t>
      </w:r>
      <w:r w:rsidR="4F720E16" w:rsidRPr="00103EA5">
        <w:rPr>
          <w:rFonts w:ascii="Franklin Gothic Book" w:hAnsi="Franklin Gothic Book" w:cs="Calibri"/>
          <w:sz w:val="22"/>
          <w:szCs w:val="22"/>
        </w:rPr>
        <w:t xml:space="preserve"> inform </w:t>
      </w:r>
      <w:r w:rsidR="38F321E5" w:rsidRPr="00103EA5">
        <w:rPr>
          <w:rFonts w:ascii="Franklin Gothic Book" w:hAnsi="Franklin Gothic Book" w:cs="Calibri"/>
          <w:sz w:val="22"/>
          <w:szCs w:val="22"/>
        </w:rPr>
        <w:t>both</w:t>
      </w:r>
      <w:r w:rsidR="62BE51F1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003E4359" w:rsidRPr="00103EA5">
        <w:rPr>
          <w:rFonts w:ascii="Franklin Gothic Book" w:hAnsi="Franklin Gothic Book" w:cs="Calibri"/>
          <w:sz w:val="22"/>
          <w:szCs w:val="22"/>
        </w:rPr>
        <w:t xml:space="preserve">the </w:t>
      </w:r>
      <w:r w:rsidR="62BE51F1" w:rsidRPr="00103EA5">
        <w:rPr>
          <w:rFonts w:ascii="Franklin Gothic Book" w:hAnsi="Franklin Gothic Book" w:cs="Calibri"/>
          <w:sz w:val="22"/>
          <w:szCs w:val="22"/>
        </w:rPr>
        <w:t>core competency</w:t>
      </w:r>
      <w:r w:rsidR="4F720E16" w:rsidRPr="00103EA5">
        <w:rPr>
          <w:rFonts w:ascii="Franklin Gothic Book" w:hAnsi="Franklin Gothic Book" w:cs="Calibri"/>
          <w:sz w:val="22"/>
          <w:szCs w:val="22"/>
        </w:rPr>
        <w:t xml:space="preserve"> strategy development</w:t>
      </w:r>
      <w:r w:rsidR="003E4359" w:rsidRPr="00103EA5">
        <w:rPr>
          <w:rFonts w:ascii="Franklin Gothic Book" w:hAnsi="Franklin Gothic Book" w:cs="Calibri"/>
          <w:sz w:val="22"/>
          <w:szCs w:val="22"/>
        </w:rPr>
        <w:t xml:space="preserve"> and our ways of working with the </w:t>
      </w:r>
      <w:r w:rsidR="00142CEC" w:rsidRPr="00103EA5">
        <w:rPr>
          <w:rFonts w:ascii="Franklin Gothic Book" w:hAnsi="Franklin Gothic Book" w:cs="Calibri"/>
          <w:sz w:val="22"/>
          <w:szCs w:val="22"/>
        </w:rPr>
        <w:t xml:space="preserve">other </w:t>
      </w:r>
      <w:r w:rsidR="003E4359" w:rsidRPr="00103EA5">
        <w:rPr>
          <w:rFonts w:ascii="Franklin Gothic Book" w:hAnsi="Franklin Gothic Book" w:cs="Calibri"/>
          <w:sz w:val="22"/>
          <w:szCs w:val="22"/>
        </w:rPr>
        <w:t>CC</w:t>
      </w:r>
      <w:r w:rsidR="00142CEC" w:rsidRPr="00103EA5">
        <w:rPr>
          <w:rFonts w:ascii="Franklin Gothic Book" w:hAnsi="Franklin Gothic Book" w:cs="Calibri"/>
          <w:sz w:val="22"/>
          <w:szCs w:val="22"/>
        </w:rPr>
        <w:t xml:space="preserve">’s </w:t>
      </w:r>
      <w:r w:rsidR="00B100A9" w:rsidRPr="00103EA5">
        <w:rPr>
          <w:rFonts w:ascii="Franklin Gothic Book" w:hAnsi="Franklin Gothic Book" w:cs="Calibri"/>
          <w:sz w:val="22"/>
          <w:szCs w:val="22"/>
        </w:rPr>
        <w:t xml:space="preserve">and development areas </w:t>
      </w:r>
      <w:r w:rsidR="00F87F41" w:rsidRPr="00103EA5">
        <w:rPr>
          <w:rFonts w:ascii="Franklin Gothic Book" w:hAnsi="Franklin Gothic Book" w:cs="Calibri"/>
          <w:sz w:val="22"/>
          <w:szCs w:val="22"/>
        </w:rPr>
        <w:t>–</w:t>
      </w:r>
      <w:r w:rsidR="00142CEC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00F87F41" w:rsidRPr="00103EA5">
        <w:rPr>
          <w:rFonts w:ascii="Franklin Gothic Book" w:hAnsi="Franklin Gothic Book" w:cs="Calibri"/>
          <w:sz w:val="22"/>
          <w:szCs w:val="22"/>
        </w:rPr>
        <w:t>with a focus on WASH, Education</w:t>
      </w:r>
      <w:r w:rsidR="51203151" w:rsidRPr="00103EA5">
        <w:rPr>
          <w:rFonts w:ascii="Franklin Gothic Book" w:hAnsi="Franklin Gothic Book" w:cs="Calibri"/>
          <w:sz w:val="22"/>
          <w:szCs w:val="22"/>
        </w:rPr>
        <w:t>,</w:t>
      </w:r>
      <w:r w:rsidR="00F87F41" w:rsidRPr="00103EA5">
        <w:rPr>
          <w:rFonts w:ascii="Franklin Gothic Book" w:hAnsi="Franklin Gothic Book" w:cs="Calibri"/>
          <w:sz w:val="22"/>
          <w:szCs w:val="22"/>
        </w:rPr>
        <w:t xml:space="preserve"> Livelihoods</w:t>
      </w:r>
      <w:r w:rsidR="002A192F" w:rsidRPr="00103EA5">
        <w:rPr>
          <w:rFonts w:ascii="Franklin Gothic Book" w:hAnsi="Franklin Gothic Book" w:cs="Calibri"/>
          <w:sz w:val="22"/>
          <w:szCs w:val="22"/>
        </w:rPr>
        <w:t xml:space="preserve"> and Camp Management</w:t>
      </w:r>
      <w:r w:rsidR="005557D6" w:rsidRPr="00103EA5">
        <w:rPr>
          <w:rFonts w:ascii="Franklin Gothic Book" w:hAnsi="Franklin Gothic Book" w:cs="Calibri"/>
          <w:sz w:val="22"/>
          <w:szCs w:val="22"/>
        </w:rPr>
        <w:t xml:space="preserve"> as well as Integrated Programming, Durable Solutions</w:t>
      </w:r>
      <w:r w:rsidR="004426C2" w:rsidRPr="00103EA5">
        <w:rPr>
          <w:rFonts w:ascii="Franklin Gothic Book" w:hAnsi="Franklin Gothic Book" w:cs="Calibri"/>
          <w:sz w:val="22"/>
          <w:szCs w:val="22"/>
        </w:rPr>
        <w:t>, H</w:t>
      </w:r>
      <w:r w:rsidR="00391F41" w:rsidRPr="00103EA5">
        <w:rPr>
          <w:rFonts w:ascii="Franklin Gothic Book" w:hAnsi="Franklin Gothic Book" w:cs="Calibri"/>
          <w:sz w:val="22"/>
          <w:szCs w:val="22"/>
        </w:rPr>
        <w:t>ard to Reach</w:t>
      </w:r>
      <w:r w:rsidR="005557D6" w:rsidRPr="00103EA5">
        <w:rPr>
          <w:rFonts w:ascii="Franklin Gothic Book" w:hAnsi="Franklin Gothic Book" w:cs="Calibri"/>
          <w:sz w:val="22"/>
          <w:szCs w:val="22"/>
        </w:rPr>
        <w:t xml:space="preserve"> and</w:t>
      </w:r>
      <w:r w:rsidR="004426C2" w:rsidRPr="00103EA5">
        <w:rPr>
          <w:rFonts w:ascii="Franklin Gothic Book" w:hAnsi="Franklin Gothic Book" w:cs="Calibri"/>
          <w:sz w:val="22"/>
          <w:szCs w:val="22"/>
        </w:rPr>
        <w:t xml:space="preserve"> Cash and Markets</w:t>
      </w:r>
      <w:r w:rsidR="6270AED1" w:rsidRPr="00103EA5">
        <w:rPr>
          <w:rFonts w:ascii="Franklin Gothic Book" w:hAnsi="Franklin Gothic Book" w:cs="Calibri"/>
          <w:sz w:val="22"/>
          <w:szCs w:val="22"/>
        </w:rPr>
        <w:t>.</w:t>
      </w:r>
      <w:r w:rsidR="17B9DCF6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6270AED1" w:rsidRPr="00103EA5">
        <w:rPr>
          <w:rFonts w:ascii="Franklin Gothic Book" w:hAnsi="Franklin Gothic Book" w:cs="Calibri"/>
          <w:sz w:val="22"/>
          <w:szCs w:val="22"/>
        </w:rPr>
        <w:t xml:space="preserve">This will be achieved </w:t>
      </w:r>
      <w:r w:rsidR="003E4359" w:rsidRPr="00103EA5">
        <w:rPr>
          <w:rFonts w:ascii="Franklin Gothic Book" w:hAnsi="Franklin Gothic Book" w:cs="Calibri"/>
          <w:sz w:val="22"/>
          <w:szCs w:val="22"/>
        </w:rPr>
        <w:t>by</w:t>
      </w:r>
      <w:r w:rsidR="4F720E16" w:rsidRPr="00103EA5">
        <w:rPr>
          <w:rFonts w:ascii="Franklin Gothic Book" w:hAnsi="Franklin Gothic Book" w:cs="Calibri"/>
          <w:sz w:val="22"/>
          <w:szCs w:val="22"/>
        </w:rPr>
        <w:t>:</w:t>
      </w:r>
    </w:p>
    <w:p w14:paraId="3A5BDCA5" w14:textId="39D0510A" w:rsidR="001449A2" w:rsidRPr="00103EA5" w:rsidRDefault="11DAF91C" w:rsidP="00BF59A5">
      <w:pPr>
        <w:pStyle w:val="ColorfulList-Accent11"/>
        <w:numPr>
          <w:ilvl w:val="0"/>
          <w:numId w:val="12"/>
        </w:numPr>
        <w:rPr>
          <w:rFonts w:ascii="Franklin Gothic Book" w:hAnsi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Reflect</w:t>
      </w:r>
      <w:r w:rsidR="6270AED1" w:rsidRPr="00103EA5">
        <w:rPr>
          <w:rFonts w:ascii="Franklin Gothic Book" w:hAnsi="Franklin Gothic Book"/>
          <w:lang w:val="en-GB"/>
        </w:rPr>
        <w:t xml:space="preserve">ing </w:t>
      </w:r>
      <w:r w:rsidRPr="00103EA5">
        <w:rPr>
          <w:rFonts w:ascii="Franklin Gothic Book" w:hAnsi="Franklin Gothic Book"/>
          <w:lang w:val="en-GB"/>
        </w:rPr>
        <w:t>on strategic gaps</w:t>
      </w:r>
      <w:r w:rsidR="0E1FFDFA" w:rsidRPr="00103EA5">
        <w:rPr>
          <w:rFonts w:ascii="Franklin Gothic Book" w:hAnsi="Franklin Gothic Book"/>
          <w:lang w:val="en-GB"/>
        </w:rPr>
        <w:t xml:space="preserve"> and challenges</w:t>
      </w:r>
      <w:r w:rsidRPr="00103EA5">
        <w:rPr>
          <w:rFonts w:ascii="Franklin Gothic Book" w:hAnsi="Franklin Gothic Book"/>
          <w:lang w:val="en-GB"/>
        </w:rPr>
        <w:t xml:space="preserve"> in terms of NRC’s global </w:t>
      </w:r>
      <w:r w:rsidR="65960841" w:rsidRPr="00103EA5">
        <w:rPr>
          <w:rFonts w:ascii="Franklin Gothic Book" w:hAnsi="Franklin Gothic Book"/>
          <w:lang w:val="en-GB"/>
        </w:rPr>
        <w:t>S</w:t>
      </w:r>
      <w:r w:rsidR="004E11CA" w:rsidRPr="00103EA5">
        <w:rPr>
          <w:rFonts w:ascii="Franklin Gothic Book" w:hAnsi="Franklin Gothic Book"/>
          <w:lang w:val="en-GB"/>
        </w:rPr>
        <w:t xml:space="preserve">&amp;S </w:t>
      </w:r>
      <w:r w:rsidRPr="00103EA5">
        <w:rPr>
          <w:rFonts w:ascii="Franklin Gothic Book" w:hAnsi="Franklin Gothic Book"/>
          <w:lang w:val="en-GB"/>
        </w:rPr>
        <w:t>programme</w:t>
      </w:r>
      <w:r w:rsidR="42540EC9" w:rsidRPr="00103EA5">
        <w:rPr>
          <w:rFonts w:ascii="Franklin Gothic Book" w:hAnsi="Franklin Gothic Book"/>
          <w:lang w:val="en-GB"/>
        </w:rPr>
        <w:t>s</w:t>
      </w:r>
      <w:r w:rsidR="007A2D07" w:rsidRPr="00103EA5">
        <w:rPr>
          <w:rFonts w:ascii="Franklin Gothic Book" w:hAnsi="Franklin Gothic Book"/>
          <w:lang w:val="en-GB"/>
        </w:rPr>
        <w:t>, to include;</w:t>
      </w:r>
    </w:p>
    <w:p w14:paraId="6A33C60D" w14:textId="43A51FC1" w:rsidR="001449A2" w:rsidRPr="00103EA5" w:rsidRDefault="0E1FFDFA" w:rsidP="002B3BD2">
      <w:pPr>
        <w:pStyle w:val="ColorfulList-Accent11"/>
        <w:numPr>
          <w:ilvl w:val="1"/>
          <w:numId w:val="12"/>
        </w:numPr>
        <w:rPr>
          <w:rFonts w:ascii="Franklin Gothic Book" w:eastAsia="Franklin Gothic Book" w:hAnsi="Franklin Gothic Book" w:cs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Consult</w:t>
      </w:r>
      <w:r w:rsidR="6270AED1" w:rsidRPr="00103EA5">
        <w:rPr>
          <w:rFonts w:ascii="Franklin Gothic Book" w:hAnsi="Franklin Gothic Book"/>
          <w:lang w:val="en-GB"/>
        </w:rPr>
        <w:t>ing</w:t>
      </w:r>
      <w:r w:rsidRPr="00103EA5">
        <w:rPr>
          <w:rFonts w:ascii="Franklin Gothic Book" w:hAnsi="Franklin Gothic Book"/>
          <w:lang w:val="en-GB"/>
        </w:rPr>
        <w:t xml:space="preserve"> </w:t>
      </w:r>
      <w:r w:rsidR="6270AED1" w:rsidRPr="00103EA5">
        <w:rPr>
          <w:rFonts w:ascii="Franklin Gothic Book" w:hAnsi="Franklin Gothic Book"/>
          <w:lang w:val="en-GB"/>
        </w:rPr>
        <w:t xml:space="preserve">a </w:t>
      </w:r>
      <w:r w:rsidRPr="00103EA5">
        <w:rPr>
          <w:rFonts w:ascii="Franklin Gothic Book" w:hAnsi="Franklin Gothic Book"/>
          <w:lang w:val="en-GB"/>
        </w:rPr>
        <w:t xml:space="preserve">cross-section of NRC staff on strengths, weaknesses, opportunities (doing more or better of what we are currently doing), and threats of current </w:t>
      </w:r>
      <w:r w:rsidR="00001969" w:rsidRPr="00103EA5">
        <w:rPr>
          <w:rFonts w:ascii="Franklin Gothic Book" w:hAnsi="Franklin Gothic Book"/>
          <w:lang w:val="en-GB"/>
        </w:rPr>
        <w:t>S</w:t>
      </w:r>
      <w:r w:rsidR="007A2D07" w:rsidRPr="00103EA5">
        <w:rPr>
          <w:rFonts w:ascii="Franklin Gothic Book" w:hAnsi="Franklin Gothic Book"/>
          <w:lang w:val="en-GB"/>
        </w:rPr>
        <w:t xml:space="preserve">&amp;S </w:t>
      </w:r>
      <w:r w:rsidRPr="00103EA5">
        <w:rPr>
          <w:rFonts w:ascii="Franklin Gothic Book" w:hAnsi="Franklin Gothic Book"/>
          <w:lang w:val="en-GB"/>
        </w:rPr>
        <w:t>programme</w:t>
      </w:r>
      <w:r w:rsidR="00F100EB" w:rsidRPr="00103EA5">
        <w:rPr>
          <w:rFonts w:ascii="Franklin Gothic Book" w:hAnsi="Franklin Gothic Book"/>
          <w:lang w:val="en-GB"/>
        </w:rPr>
        <w:t>s</w:t>
      </w:r>
      <w:r w:rsidR="59098E2A" w:rsidRPr="00103EA5">
        <w:rPr>
          <w:rFonts w:ascii="Franklin Gothic Book" w:hAnsi="Franklin Gothic Book"/>
          <w:lang w:val="en-GB"/>
        </w:rPr>
        <w:t>.</w:t>
      </w:r>
    </w:p>
    <w:p w14:paraId="3D1FD3C6" w14:textId="77777777" w:rsidR="00174975" w:rsidRPr="00103EA5" w:rsidRDefault="00174975" w:rsidP="00174975">
      <w:pPr>
        <w:pStyle w:val="ColorfulList-Accent11"/>
        <w:ind w:left="1440"/>
        <w:rPr>
          <w:rFonts w:ascii="Franklin Gothic Book" w:eastAsia="Franklin Gothic Book" w:hAnsi="Franklin Gothic Book" w:cs="Franklin Gothic Book"/>
          <w:lang w:val="en-GB"/>
        </w:rPr>
      </w:pPr>
    </w:p>
    <w:p w14:paraId="4681D280" w14:textId="4D2331A8" w:rsidR="00F1569D" w:rsidRPr="00103EA5" w:rsidRDefault="305CD23B" w:rsidP="00F1569D">
      <w:pPr>
        <w:pStyle w:val="ColorfulList-Accent11"/>
        <w:numPr>
          <w:ilvl w:val="1"/>
          <w:numId w:val="12"/>
        </w:numPr>
        <w:rPr>
          <w:rFonts w:cs="Calibri"/>
          <w:lang w:val="en-GB"/>
        </w:rPr>
      </w:pPr>
      <w:r w:rsidRPr="019F5072">
        <w:rPr>
          <w:rFonts w:ascii="Franklin Gothic Book" w:hAnsi="Franklin Gothic Book"/>
          <w:lang w:val="en-GB"/>
        </w:rPr>
        <w:t xml:space="preserve">Understand the view of NRC S&amp;S from different perspectives – </w:t>
      </w:r>
      <w:r w:rsidR="5176B084" w:rsidRPr="4CA6567F">
        <w:rPr>
          <w:rFonts w:ascii="Franklin Gothic Book" w:hAnsi="Franklin Gothic Book"/>
          <w:lang w:val="en-GB"/>
        </w:rPr>
        <w:t>C</w:t>
      </w:r>
      <w:r w:rsidR="2606A0A3" w:rsidRPr="4CA6567F">
        <w:rPr>
          <w:rFonts w:ascii="Franklin Gothic Book" w:hAnsi="Franklin Gothic Book"/>
          <w:lang w:val="en-GB"/>
        </w:rPr>
        <w:t xml:space="preserve">ountry </w:t>
      </w:r>
      <w:r w:rsidR="5176B084" w:rsidRPr="4CA6567F">
        <w:rPr>
          <w:rFonts w:ascii="Franklin Gothic Book" w:hAnsi="Franklin Gothic Book"/>
          <w:lang w:val="en-GB"/>
        </w:rPr>
        <w:t>D</w:t>
      </w:r>
      <w:r w:rsidR="03AA8064" w:rsidRPr="4CA6567F">
        <w:rPr>
          <w:rFonts w:ascii="Franklin Gothic Book" w:hAnsi="Franklin Gothic Book"/>
          <w:lang w:val="en-GB"/>
        </w:rPr>
        <w:t>irector</w:t>
      </w:r>
      <w:r w:rsidR="5176B084" w:rsidRPr="4CA6567F">
        <w:rPr>
          <w:rFonts w:ascii="Franklin Gothic Book" w:hAnsi="Franklin Gothic Book"/>
          <w:lang w:val="en-GB"/>
        </w:rPr>
        <w:t>s, H</w:t>
      </w:r>
      <w:r w:rsidR="06CD2BD9" w:rsidRPr="4CA6567F">
        <w:rPr>
          <w:rFonts w:ascii="Franklin Gothic Book" w:hAnsi="Franklin Gothic Book"/>
          <w:lang w:val="en-GB"/>
        </w:rPr>
        <w:t xml:space="preserve">eads </w:t>
      </w:r>
      <w:r w:rsidR="5176B084" w:rsidRPr="4CA6567F">
        <w:rPr>
          <w:rFonts w:ascii="Franklin Gothic Book" w:hAnsi="Franklin Gothic Book"/>
          <w:lang w:val="en-GB"/>
        </w:rPr>
        <w:t>o</w:t>
      </w:r>
      <w:r w:rsidR="37177A6B" w:rsidRPr="4CA6567F">
        <w:rPr>
          <w:rFonts w:ascii="Franklin Gothic Book" w:hAnsi="Franklin Gothic Book"/>
          <w:lang w:val="en-GB"/>
        </w:rPr>
        <w:t xml:space="preserve">f </w:t>
      </w:r>
      <w:r w:rsidR="5176B084" w:rsidRPr="4CA6567F">
        <w:rPr>
          <w:rFonts w:ascii="Franklin Gothic Book" w:hAnsi="Franklin Gothic Book"/>
          <w:lang w:val="en-GB"/>
        </w:rPr>
        <w:t>P</w:t>
      </w:r>
      <w:r w:rsidR="60542B37" w:rsidRPr="4CA6567F">
        <w:rPr>
          <w:rFonts w:ascii="Franklin Gothic Book" w:hAnsi="Franklin Gothic Book"/>
          <w:lang w:val="en-GB"/>
        </w:rPr>
        <w:t>rogramme</w:t>
      </w:r>
      <w:r w:rsidR="5176B084" w:rsidRPr="4CA6567F">
        <w:rPr>
          <w:rFonts w:ascii="Franklin Gothic Book" w:hAnsi="Franklin Gothic Book"/>
          <w:lang w:val="en-GB"/>
        </w:rPr>
        <w:t>s</w:t>
      </w:r>
      <w:r w:rsidRPr="019F5072">
        <w:rPr>
          <w:rFonts w:ascii="Franklin Gothic Book" w:hAnsi="Franklin Gothic Book"/>
          <w:lang w:val="en-GB"/>
        </w:rPr>
        <w:t xml:space="preserve">, </w:t>
      </w:r>
      <w:r w:rsidR="5C61D6A2" w:rsidRPr="019F5072">
        <w:rPr>
          <w:rFonts w:ascii="Franklin Gothic Book" w:hAnsi="Franklin Gothic Book"/>
          <w:lang w:val="en-GB"/>
        </w:rPr>
        <w:t xml:space="preserve">the S&amp;S </w:t>
      </w:r>
      <w:r w:rsidR="707EB96D" w:rsidRPr="4CA6567F">
        <w:rPr>
          <w:rFonts w:ascii="Franklin Gothic Book" w:hAnsi="Franklin Gothic Book"/>
          <w:lang w:val="en-GB"/>
        </w:rPr>
        <w:t>C</w:t>
      </w:r>
      <w:r w:rsidR="06E1DE2A" w:rsidRPr="4CA6567F">
        <w:rPr>
          <w:rFonts w:ascii="Franklin Gothic Book" w:hAnsi="Franklin Gothic Book"/>
          <w:lang w:val="en-GB"/>
        </w:rPr>
        <w:t>ommunity of Practice</w:t>
      </w:r>
      <w:r w:rsidR="5C61D6A2" w:rsidRPr="019F5072">
        <w:rPr>
          <w:rFonts w:ascii="Franklin Gothic Book" w:hAnsi="Franklin Gothic Book"/>
          <w:lang w:val="en-GB"/>
        </w:rPr>
        <w:t xml:space="preserve"> (Shelter specialists), </w:t>
      </w:r>
      <w:r w:rsidRPr="019F5072">
        <w:rPr>
          <w:rFonts w:ascii="Franklin Gothic Book" w:hAnsi="Franklin Gothic Book"/>
          <w:lang w:val="en-GB"/>
        </w:rPr>
        <w:t>other CC leads/Specialists, external Shelter sector specialists /key stakeholders, key donors</w:t>
      </w:r>
    </w:p>
    <w:p w14:paraId="286BB169" w14:textId="07B79191" w:rsidR="00F1569D" w:rsidRPr="00103EA5" w:rsidRDefault="00F1569D" w:rsidP="00F1569D">
      <w:pPr>
        <w:pStyle w:val="ColorfulList-Accent11"/>
        <w:ind w:left="1440"/>
        <w:rPr>
          <w:rFonts w:ascii="Franklin Gothic Book" w:eastAsia="Franklin Gothic Book" w:hAnsi="Franklin Gothic Book" w:cs="Franklin Gothic Book"/>
          <w:lang w:val="en-GB"/>
        </w:rPr>
      </w:pPr>
    </w:p>
    <w:p w14:paraId="7550FF74" w14:textId="4675DAD8" w:rsidR="00FD409A" w:rsidRPr="00103EA5" w:rsidRDefault="00FD409A" w:rsidP="00FD409A">
      <w:pPr>
        <w:pStyle w:val="ColorfulList-Accent11"/>
        <w:numPr>
          <w:ilvl w:val="1"/>
          <w:numId w:val="12"/>
        </w:numPr>
        <w:rPr>
          <w:rFonts w:ascii="Franklin Gothic Book" w:eastAsia="Franklin Gothic Book" w:hAnsi="Franklin Gothic Book" w:cs="Franklin Gothic Book"/>
          <w:lang w:val="en-GB"/>
        </w:rPr>
      </w:pPr>
      <w:r w:rsidRPr="4CA6567F">
        <w:rPr>
          <w:rFonts w:ascii="Franklin Gothic Book" w:eastAsia="Franklin Gothic Book" w:hAnsi="Franklin Gothic Book" w:cs="Franklin Gothic Book"/>
          <w:lang w:val="en-GB"/>
        </w:rPr>
        <w:t xml:space="preserve">Why is or when is S&amp;S prioritised as a CC and when </w:t>
      </w:r>
      <w:r w:rsidR="00C55284" w:rsidRPr="4CA6567F">
        <w:rPr>
          <w:rFonts w:ascii="Franklin Gothic Book" w:eastAsia="Franklin Gothic Book" w:hAnsi="Franklin Gothic Book" w:cs="Franklin Gothic Book"/>
          <w:lang w:val="en-GB"/>
        </w:rPr>
        <w:t>is i</w:t>
      </w:r>
      <w:r w:rsidR="00A97037" w:rsidRPr="4CA6567F">
        <w:rPr>
          <w:rFonts w:ascii="Franklin Gothic Book" w:eastAsia="Franklin Gothic Book" w:hAnsi="Franklin Gothic Book" w:cs="Franklin Gothic Book"/>
          <w:lang w:val="en-GB"/>
        </w:rPr>
        <w:t>t de-prioritised and why</w:t>
      </w:r>
      <w:r w:rsidRPr="4CA6567F">
        <w:rPr>
          <w:rFonts w:ascii="Franklin Gothic Book" w:eastAsia="Franklin Gothic Book" w:hAnsi="Franklin Gothic Book" w:cs="Franklin Gothic Book"/>
          <w:lang w:val="en-GB"/>
        </w:rPr>
        <w:t xml:space="preserve">? What are the preconditions </w:t>
      </w:r>
      <w:r w:rsidR="7B7CCD03" w:rsidRPr="4CA6567F">
        <w:rPr>
          <w:rFonts w:ascii="Franklin Gothic Book" w:eastAsia="Franklin Gothic Book" w:hAnsi="Franklin Gothic Book" w:cs="Franklin Gothic Book"/>
          <w:lang w:val="en-GB"/>
        </w:rPr>
        <w:t>f</w:t>
      </w:r>
      <w:r w:rsidR="2BADBCD0" w:rsidRPr="4CA6567F">
        <w:rPr>
          <w:rFonts w:ascii="Franklin Gothic Book" w:eastAsia="Franklin Gothic Book" w:hAnsi="Franklin Gothic Book" w:cs="Franklin Gothic Book"/>
          <w:lang w:val="en-GB"/>
        </w:rPr>
        <w:t xml:space="preserve">or </w:t>
      </w:r>
      <w:r w:rsidRPr="4CA6567F">
        <w:rPr>
          <w:rFonts w:ascii="Franklin Gothic Book" w:eastAsia="Franklin Gothic Book" w:hAnsi="Franklin Gothic Book" w:cs="Franklin Gothic Book"/>
          <w:lang w:val="en-GB"/>
        </w:rPr>
        <w:t>either</w:t>
      </w:r>
      <w:r w:rsidR="61AC3689" w:rsidRPr="4CA6567F">
        <w:rPr>
          <w:rFonts w:ascii="Franklin Gothic Book" w:eastAsia="Franklin Gothic Book" w:hAnsi="Franklin Gothic Book" w:cs="Franklin Gothic Book"/>
          <w:lang w:val="en-GB"/>
        </w:rPr>
        <w:t xml:space="preserve">, </w:t>
      </w:r>
      <w:r w:rsidR="008F79DD">
        <w:rPr>
          <w:rFonts w:ascii="Franklin Gothic Book" w:eastAsia="Franklin Gothic Book" w:hAnsi="Franklin Gothic Book" w:cs="Franklin Gothic Book"/>
          <w:lang w:val="en-GB"/>
        </w:rPr>
        <w:t>or</w:t>
      </w:r>
      <w:r w:rsidR="61AC3689" w:rsidRPr="4CA6567F">
        <w:rPr>
          <w:rFonts w:ascii="Franklin Gothic Book" w:eastAsia="Franklin Gothic Book" w:hAnsi="Franklin Gothic Book" w:cs="Franklin Gothic Book"/>
          <w:lang w:val="en-GB"/>
        </w:rPr>
        <w:t xml:space="preserve"> what is the</w:t>
      </w:r>
      <w:r w:rsidRPr="4CA6567F">
        <w:rPr>
          <w:rFonts w:ascii="Franklin Gothic Book" w:eastAsia="Franklin Gothic Book" w:hAnsi="Franklin Gothic Book" w:cs="Franklin Gothic Book"/>
          <w:lang w:val="en-GB"/>
        </w:rPr>
        <w:t xml:space="preserve"> basis of </w:t>
      </w:r>
      <w:r w:rsidR="66B1F878" w:rsidRPr="4CA6567F">
        <w:rPr>
          <w:rFonts w:ascii="Franklin Gothic Book" w:eastAsia="Franklin Gothic Book" w:hAnsi="Franklin Gothic Book" w:cs="Franklin Gothic Book"/>
          <w:lang w:val="en-GB"/>
        </w:rPr>
        <w:t>th</w:t>
      </w:r>
      <w:r w:rsidR="008F79DD">
        <w:rPr>
          <w:rFonts w:ascii="Franklin Gothic Book" w:eastAsia="Franklin Gothic Book" w:hAnsi="Franklin Gothic Book" w:cs="Franklin Gothic Book"/>
          <w:lang w:val="en-GB"/>
        </w:rPr>
        <w:t>is</w:t>
      </w:r>
      <w:r w:rsidR="66B1F878" w:rsidRPr="4CA6567F">
        <w:rPr>
          <w:rFonts w:ascii="Franklin Gothic Book" w:eastAsia="Franklin Gothic Book" w:hAnsi="Franklin Gothic Book" w:cs="Franklin Gothic Book"/>
          <w:lang w:val="en-GB"/>
        </w:rPr>
        <w:t xml:space="preserve"> </w:t>
      </w:r>
      <w:r w:rsidRPr="4CA6567F">
        <w:rPr>
          <w:rFonts w:ascii="Franklin Gothic Book" w:eastAsia="Franklin Gothic Book" w:hAnsi="Franklin Gothic Book" w:cs="Franklin Gothic Book"/>
          <w:lang w:val="en-GB"/>
        </w:rPr>
        <w:t xml:space="preserve">decision making? </w:t>
      </w:r>
      <w:r w:rsidR="2BADBCD0" w:rsidRPr="4CA6567F">
        <w:rPr>
          <w:rFonts w:ascii="Franklin Gothic Book" w:eastAsia="Franklin Gothic Book" w:hAnsi="Franklin Gothic Book" w:cs="Franklin Gothic Book"/>
          <w:lang w:val="en-GB"/>
        </w:rPr>
        <w:t xml:space="preserve">(for </w:t>
      </w:r>
      <w:r w:rsidR="736134E8" w:rsidRPr="4CA6567F">
        <w:rPr>
          <w:rFonts w:ascii="Franklin Gothic Book" w:eastAsia="Franklin Gothic Book" w:hAnsi="Franklin Gothic Book" w:cs="Franklin Gothic Book"/>
          <w:lang w:val="en-GB"/>
        </w:rPr>
        <w:t>response,</w:t>
      </w:r>
      <w:r w:rsidRPr="4CA6567F">
        <w:rPr>
          <w:rFonts w:ascii="Franklin Gothic Book" w:eastAsia="Franklin Gothic Book" w:hAnsi="Franklin Gothic Book" w:cs="Franklin Gothic Book"/>
          <w:lang w:val="en-GB"/>
        </w:rPr>
        <w:t xml:space="preserve"> proposals or visibility in strategy)</w:t>
      </w:r>
    </w:p>
    <w:p w14:paraId="2858287E" w14:textId="77777777" w:rsidR="00FD409A" w:rsidRPr="00103EA5" w:rsidRDefault="00FD409A" w:rsidP="00FB47EF">
      <w:pPr>
        <w:pStyle w:val="ColorfulList-Accent11"/>
        <w:ind w:left="1440"/>
        <w:rPr>
          <w:rFonts w:ascii="Franklin Gothic Book" w:eastAsia="Franklin Gothic Book" w:hAnsi="Franklin Gothic Book" w:cs="Franklin Gothic Book"/>
          <w:lang w:val="en-GB"/>
        </w:rPr>
      </w:pPr>
    </w:p>
    <w:p w14:paraId="4140256E" w14:textId="6C66A78A" w:rsidR="008A34BE" w:rsidRPr="00103EA5" w:rsidRDefault="00930E06" w:rsidP="33C78D18">
      <w:pPr>
        <w:pStyle w:val="ColorfulList-Accent11"/>
        <w:numPr>
          <w:ilvl w:val="1"/>
          <w:numId w:val="12"/>
        </w:numPr>
        <w:rPr>
          <w:rFonts w:ascii="Franklin Gothic Book" w:eastAsia="Franklin Gothic Book" w:hAnsi="Franklin Gothic Book" w:cs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Portfolio focus and Gaps</w:t>
      </w:r>
      <w:r w:rsidR="00057A7B" w:rsidRPr="00103EA5">
        <w:rPr>
          <w:rFonts w:ascii="Franklin Gothic Book" w:hAnsi="Franklin Gothic Book"/>
          <w:lang w:val="en-GB"/>
        </w:rPr>
        <w:t xml:space="preserve">: </w:t>
      </w:r>
      <w:r w:rsidR="006F33B5" w:rsidRPr="00103EA5">
        <w:rPr>
          <w:rFonts w:ascii="Franklin Gothic Book" w:hAnsi="Franklin Gothic Book"/>
          <w:lang w:val="en-GB"/>
        </w:rPr>
        <w:t xml:space="preserve">Are we meeting shelter needs with our current portfolio? Is it timely and relevant to the </w:t>
      </w:r>
      <w:r w:rsidR="00624C3C" w:rsidRPr="00103EA5">
        <w:rPr>
          <w:rFonts w:ascii="Franklin Gothic Book" w:hAnsi="Franklin Gothic Book"/>
          <w:lang w:val="en-GB"/>
        </w:rPr>
        <w:t>present state of the wider shelter sector?</w:t>
      </w:r>
      <w:r w:rsidR="006C130C" w:rsidRPr="00103EA5">
        <w:rPr>
          <w:rFonts w:ascii="Franklin Gothic Book" w:hAnsi="Franklin Gothic Book"/>
          <w:lang w:val="en-GB"/>
        </w:rPr>
        <w:t xml:space="preserve"> SWOT on present portfolio.</w:t>
      </w:r>
    </w:p>
    <w:p w14:paraId="72A3D3EC" w14:textId="77777777" w:rsidR="00BF59A5" w:rsidRPr="00103EA5" w:rsidRDefault="00BF59A5" w:rsidP="00CB79E8">
      <w:pPr>
        <w:pStyle w:val="ColorfulList-Accent11"/>
        <w:ind w:left="1440"/>
        <w:rPr>
          <w:rFonts w:ascii="Franklin Gothic Book" w:hAnsi="Franklin Gothic Book"/>
          <w:lang w:val="en-GB"/>
        </w:rPr>
      </w:pPr>
    </w:p>
    <w:p w14:paraId="4F8D2872" w14:textId="06DDA422" w:rsidR="00F06235" w:rsidRPr="00103EA5" w:rsidRDefault="0E1FFDFA" w:rsidP="4CA6567F">
      <w:pPr>
        <w:pStyle w:val="ColorfulList-Accent11"/>
        <w:numPr>
          <w:ilvl w:val="0"/>
          <w:numId w:val="12"/>
        </w:numPr>
        <w:rPr>
          <w:rFonts w:ascii="Franklin Gothic Book" w:eastAsia="Franklin Gothic Book" w:hAnsi="Franklin Gothic Book" w:cs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Analys</w:t>
      </w:r>
      <w:r w:rsidR="6270AED1" w:rsidRPr="00103EA5">
        <w:rPr>
          <w:rFonts w:ascii="Franklin Gothic Book" w:hAnsi="Franklin Gothic Book"/>
          <w:lang w:val="en-GB"/>
        </w:rPr>
        <w:t>ing</w:t>
      </w:r>
      <w:r w:rsidRPr="00103EA5">
        <w:rPr>
          <w:rFonts w:ascii="Franklin Gothic Book" w:hAnsi="Franklin Gothic Book"/>
          <w:lang w:val="en-GB"/>
        </w:rPr>
        <w:t xml:space="preserve"> gaps</w:t>
      </w:r>
      <w:r w:rsidR="09254061" w:rsidRPr="00103EA5">
        <w:rPr>
          <w:rFonts w:ascii="Franklin Gothic Book" w:hAnsi="Franklin Gothic Book"/>
          <w:lang w:val="en-GB"/>
        </w:rPr>
        <w:t xml:space="preserve"> (and the driving factors of those gaps)</w:t>
      </w:r>
      <w:r w:rsidRPr="00103EA5">
        <w:rPr>
          <w:rFonts w:ascii="Franklin Gothic Book" w:hAnsi="Franklin Gothic Book"/>
          <w:lang w:val="en-GB"/>
        </w:rPr>
        <w:t xml:space="preserve"> of </w:t>
      </w:r>
      <w:r w:rsidR="6270AED1" w:rsidRPr="00103EA5">
        <w:rPr>
          <w:rFonts w:ascii="Franklin Gothic Book" w:hAnsi="Franklin Gothic Book"/>
          <w:lang w:val="en-GB"/>
        </w:rPr>
        <w:t xml:space="preserve">NRC’s </w:t>
      </w:r>
      <w:r w:rsidRPr="00103EA5">
        <w:rPr>
          <w:rFonts w:ascii="Franklin Gothic Book" w:hAnsi="Franklin Gothic Book"/>
          <w:lang w:val="en-GB"/>
        </w:rPr>
        <w:t xml:space="preserve">global </w:t>
      </w:r>
      <w:r w:rsidR="00C517EB" w:rsidRPr="00103EA5">
        <w:rPr>
          <w:rFonts w:ascii="Franklin Gothic Book" w:hAnsi="Franklin Gothic Book"/>
          <w:lang w:val="en-GB"/>
        </w:rPr>
        <w:t>S&amp;S programmes</w:t>
      </w:r>
      <w:r w:rsidRPr="00103EA5">
        <w:rPr>
          <w:rFonts w:ascii="Franklin Gothic Book" w:hAnsi="Franklin Gothic Book"/>
          <w:lang w:val="en-GB"/>
        </w:rPr>
        <w:t>, including:</w:t>
      </w:r>
    </w:p>
    <w:p w14:paraId="7FEE7182" w14:textId="77777777" w:rsidR="00C220A2" w:rsidRPr="00103EA5" w:rsidRDefault="00C220A2" w:rsidP="00C220A2">
      <w:pPr>
        <w:pStyle w:val="ColorfulList-Accent11"/>
        <w:ind w:left="0"/>
        <w:rPr>
          <w:rFonts w:ascii="Franklin Gothic Book" w:eastAsia="Franklin Gothic Book" w:hAnsi="Franklin Gothic Book" w:cs="Franklin Gothic Book"/>
          <w:lang w:val="en-GB"/>
        </w:rPr>
      </w:pPr>
    </w:p>
    <w:p w14:paraId="76B5571C" w14:textId="0776B3EC" w:rsidR="00613F43" w:rsidRPr="00103EA5" w:rsidRDefault="09254061" w:rsidP="4CA6567F">
      <w:pPr>
        <w:pStyle w:val="ColorfulList-Accent11"/>
        <w:numPr>
          <w:ilvl w:val="1"/>
          <w:numId w:val="12"/>
        </w:numPr>
        <w:spacing w:before="240"/>
        <w:rPr>
          <w:rFonts w:ascii="Franklin Gothic Book" w:hAnsi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Activation gap</w:t>
      </w:r>
      <w:r w:rsidR="6270AED1" w:rsidRPr="00103EA5">
        <w:rPr>
          <w:rFonts w:ascii="Franklin Gothic Book" w:hAnsi="Franklin Gothic Book"/>
          <w:lang w:val="en-GB"/>
        </w:rPr>
        <w:t>s</w:t>
      </w:r>
      <w:r w:rsidRPr="00103EA5">
        <w:rPr>
          <w:rFonts w:ascii="Franklin Gothic Book" w:hAnsi="Franklin Gothic Book"/>
          <w:lang w:val="en-GB"/>
        </w:rPr>
        <w:t xml:space="preserve"> (difference between when </w:t>
      </w:r>
      <w:r w:rsidR="001D50AC" w:rsidRPr="00103EA5">
        <w:rPr>
          <w:rFonts w:ascii="Franklin Gothic Book" w:hAnsi="Franklin Gothic Book"/>
          <w:lang w:val="en-GB"/>
        </w:rPr>
        <w:t>S&amp;S</w:t>
      </w:r>
      <w:r w:rsidRPr="00103EA5">
        <w:rPr>
          <w:rFonts w:ascii="Franklin Gothic Book" w:hAnsi="Franklin Gothic Book"/>
          <w:lang w:val="en-GB"/>
        </w:rPr>
        <w:t xml:space="preserve"> could/should be activated as a Core Competency in NRC Country operations, and it is not; also</w:t>
      </w:r>
      <w:r w:rsidR="60FA622D" w:rsidRPr="4CA6567F">
        <w:rPr>
          <w:rFonts w:ascii="Franklin Gothic Book" w:hAnsi="Franklin Gothic Book"/>
          <w:lang w:val="en-GB"/>
        </w:rPr>
        <w:t>,</w:t>
      </w:r>
      <w:r w:rsidRPr="00103EA5">
        <w:rPr>
          <w:rFonts w:ascii="Franklin Gothic Book" w:hAnsi="Franklin Gothic Book"/>
          <w:lang w:val="en-GB"/>
        </w:rPr>
        <w:t xml:space="preserve"> factors affecting whether it is fully rolled out in C</w:t>
      </w:r>
      <w:r w:rsidR="59098E2A" w:rsidRPr="00103EA5">
        <w:rPr>
          <w:rFonts w:ascii="Franklin Gothic Book" w:hAnsi="Franklin Gothic Book"/>
          <w:lang w:val="en-GB"/>
        </w:rPr>
        <w:t>ountry programmes</w:t>
      </w:r>
      <w:r w:rsidRPr="00103EA5">
        <w:rPr>
          <w:rFonts w:ascii="Franklin Gothic Book" w:hAnsi="Franklin Gothic Book"/>
          <w:lang w:val="en-GB"/>
        </w:rPr>
        <w:t xml:space="preserve"> with </w:t>
      </w:r>
      <w:r w:rsidR="0014480D" w:rsidRPr="00103EA5">
        <w:rPr>
          <w:rFonts w:ascii="Franklin Gothic Book" w:hAnsi="Franklin Gothic Book"/>
          <w:lang w:val="en-GB"/>
        </w:rPr>
        <w:t>WASH</w:t>
      </w:r>
      <w:r w:rsidRPr="00103EA5">
        <w:rPr>
          <w:rFonts w:ascii="Franklin Gothic Book" w:hAnsi="Franklin Gothic Book"/>
          <w:lang w:val="en-GB"/>
        </w:rPr>
        <w:t xml:space="preserve"> </w:t>
      </w:r>
      <w:r w:rsidR="00531E37" w:rsidRPr="00103EA5">
        <w:rPr>
          <w:rFonts w:ascii="Franklin Gothic Book" w:hAnsi="Franklin Gothic Book"/>
          <w:lang w:val="en-GB"/>
        </w:rPr>
        <w:t xml:space="preserve">programming </w:t>
      </w:r>
      <w:r w:rsidRPr="00103EA5">
        <w:rPr>
          <w:rFonts w:ascii="Franklin Gothic Book" w:hAnsi="Franklin Gothic Book"/>
          <w:lang w:val="en-GB"/>
        </w:rPr>
        <w:t xml:space="preserve">or only </w:t>
      </w:r>
      <w:r w:rsidR="004E564A" w:rsidRPr="00103EA5">
        <w:rPr>
          <w:rFonts w:ascii="Franklin Gothic Book" w:hAnsi="Franklin Gothic Book"/>
          <w:lang w:val="en-GB"/>
        </w:rPr>
        <w:t>partially</w:t>
      </w:r>
      <w:r w:rsidR="1EBA031F" w:rsidRPr="4CA6567F">
        <w:rPr>
          <w:rFonts w:ascii="Franklin Gothic Book" w:hAnsi="Franklin Gothic Book"/>
          <w:lang w:val="en-GB"/>
        </w:rPr>
        <w:t>)</w:t>
      </w:r>
      <w:r w:rsidR="394D2283" w:rsidRPr="4CA6567F">
        <w:rPr>
          <w:rFonts w:ascii="Franklin Gothic Book" w:hAnsi="Franklin Gothic Book"/>
          <w:lang w:val="en-GB"/>
        </w:rPr>
        <w:t>.</w:t>
      </w:r>
      <w:r w:rsidR="59098E2A" w:rsidRPr="00103EA5">
        <w:rPr>
          <w:rFonts w:ascii="Franklin Gothic Book" w:hAnsi="Franklin Gothic Book"/>
          <w:lang w:val="en-GB"/>
        </w:rPr>
        <w:t xml:space="preserve"> </w:t>
      </w:r>
      <w:r w:rsidR="0B3386D0" w:rsidRPr="00103EA5">
        <w:rPr>
          <w:rFonts w:ascii="Franklin Gothic Book" w:hAnsi="Franklin Gothic Book"/>
          <w:lang w:val="en-GB"/>
        </w:rPr>
        <w:t>This should include information on if a combined Shelter/WASH CC or standalone WASH and Shelter CCs are most suitable</w:t>
      </w:r>
      <w:r w:rsidR="46AC3D5C" w:rsidRPr="00103EA5">
        <w:rPr>
          <w:rFonts w:ascii="Franklin Gothic Book" w:hAnsi="Franklin Gothic Book"/>
          <w:lang w:val="en-GB"/>
        </w:rPr>
        <w:t>.</w:t>
      </w:r>
    </w:p>
    <w:p w14:paraId="2AA64EB3" w14:textId="77777777" w:rsidR="00C22D2F" w:rsidRPr="00103EA5" w:rsidRDefault="00C22D2F" w:rsidP="4CA6567F">
      <w:pPr>
        <w:pStyle w:val="ColorfulList-Accent11"/>
        <w:spacing w:before="240"/>
        <w:ind w:left="2124"/>
        <w:rPr>
          <w:rFonts w:ascii="Franklin Gothic Book" w:hAnsi="Franklin Gothic Book"/>
          <w:lang w:val="en-GB"/>
        </w:rPr>
      </w:pPr>
    </w:p>
    <w:p w14:paraId="6BF9DFF5" w14:textId="4F1EB9EB" w:rsidR="002B6D2B" w:rsidRPr="00103EA5" w:rsidRDefault="002B6D2B" w:rsidP="4CA6567F">
      <w:pPr>
        <w:pStyle w:val="ColorfulList-Accent11"/>
        <w:numPr>
          <w:ilvl w:val="1"/>
          <w:numId w:val="12"/>
        </w:numPr>
        <w:spacing w:before="240"/>
        <w:rPr>
          <w:rFonts w:ascii="Franklin Gothic Book" w:hAnsi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Quality gaps</w:t>
      </w:r>
      <w:r w:rsidR="00CE1614" w:rsidRPr="00103EA5">
        <w:rPr>
          <w:rFonts w:ascii="Franklin Gothic Book" w:hAnsi="Franklin Gothic Book"/>
          <w:lang w:val="en-GB"/>
        </w:rPr>
        <w:t xml:space="preserve">: </w:t>
      </w:r>
      <w:r w:rsidR="00B7314C" w:rsidRPr="00103EA5">
        <w:rPr>
          <w:rFonts w:ascii="Franklin Gothic Book" w:hAnsi="Franklin Gothic Book"/>
          <w:lang w:val="en-GB"/>
        </w:rPr>
        <w:t xml:space="preserve">Inclusion and </w:t>
      </w:r>
      <w:r w:rsidR="006F32CD" w:rsidRPr="00103EA5">
        <w:rPr>
          <w:rFonts w:ascii="Franklin Gothic Book" w:hAnsi="Franklin Gothic Book"/>
          <w:lang w:val="en-GB"/>
        </w:rPr>
        <w:t>participation</w:t>
      </w:r>
      <w:r w:rsidR="00B7314C" w:rsidRPr="00103EA5">
        <w:rPr>
          <w:rFonts w:ascii="Franklin Gothic Book" w:hAnsi="Franklin Gothic Book"/>
          <w:lang w:val="en-GB"/>
        </w:rPr>
        <w:t xml:space="preserve"> in shelter programming</w:t>
      </w:r>
      <w:r w:rsidR="00CB5B14" w:rsidRPr="00103EA5">
        <w:rPr>
          <w:rFonts w:ascii="Franklin Gothic Book" w:hAnsi="Franklin Gothic Book"/>
          <w:lang w:val="en-GB"/>
        </w:rPr>
        <w:t xml:space="preserve"> (gender and </w:t>
      </w:r>
      <w:r w:rsidR="00724CAA" w:rsidRPr="00103EA5">
        <w:rPr>
          <w:rFonts w:ascii="Franklin Gothic Book" w:hAnsi="Franklin Gothic Book"/>
          <w:lang w:val="en-GB"/>
        </w:rPr>
        <w:t>people with disabilities</w:t>
      </w:r>
      <w:r w:rsidR="00B7314C" w:rsidRPr="00103EA5">
        <w:rPr>
          <w:rFonts w:ascii="Franklin Gothic Book" w:hAnsi="Franklin Gothic Book"/>
          <w:lang w:val="en-GB"/>
        </w:rPr>
        <w:t xml:space="preserve">, </w:t>
      </w:r>
      <w:r w:rsidR="006350DE" w:rsidRPr="00103EA5">
        <w:rPr>
          <w:rFonts w:ascii="Franklin Gothic Book" w:hAnsi="Franklin Gothic Book"/>
          <w:lang w:val="en-GB"/>
        </w:rPr>
        <w:t>integrat</w:t>
      </w:r>
      <w:r w:rsidR="00724CAA" w:rsidRPr="00103EA5">
        <w:rPr>
          <w:rFonts w:ascii="Franklin Gothic Book" w:hAnsi="Franklin Gothic Book"/>
          <w:lang w:val="en-GB"/>
        </w:rPr>
        <w:t xml:space="preserve">ion with WASH at household level, </w:t>
      </w:r>
      <w:r w:rsidR="00EA49CF" w:rsidRPr="00103EA5">
        <w:rPr>
          <w:rFonts w:ascii="Franklin Gothic Book" w:hAnsi="Franklin Gothic Book"/>
          <w:lang w:val="en-GB"/>
        </w:rPr>
        <w:t>safety of shelters</w:t>
      </w:r>
      <w:r w:rsidR="00D10B2B" w:rsidRPr="00103EA5">
        <w:rPr>
          <w:rFonts w:ascii="Franklin Gothic Book" w:hAnsi="Franklin Gothic Book"/>
          <w:lang w:val="en-GB"/>
        </w:rPr>
        <w:t xml:space="preserve"> and access</w:t>
      </w:r>
      <w:r w:rsidR="0158130E" w:rsidRPr="4CA6567F">
        <w:rPr>
          <w:rFonts w:ascii="Franklin Gothic Book" w:hAnsi="Franklin Gothic Book"/>
          <w:lang w:val="en-GB"/>
        </w:rPr>
        <w:t>)</w:t>
      </w:r>
      <w:r w:rsidR="1DBC5325" w:rsidRPr="4CA6567F">
        <w:rPr>
          <w:rFonts w:ascii="Franklin Gothic Book" w:hAnsi="Franklin Gothic Book"/>
          <w:lang w:val="en-GB"/>
        </w:rPr>
        <w:t>.</w:t>
      </w:r>
      <w:r w:rsidR="006350DE" w:rsidRPr="00103EA5">
        <w:rPr>
          <w:rFonts w:ascii="Franklin Gothic Book" w:hAnsi="Franklin Gothic Book"/>
          <w:lang w:val="en-GB"/>
        </w:rPr>
        <w:t xml:space="preserve"> </w:t>
      </w:r>
    </w:p>
    <w:p w14:paraId="2EE4559E" w14:textId="77777777" w:rsidR="00C22D2F" w:rsidRPr="00103EA5" w:rsidRDefault="00C22D2F" w:rsidP="00FB47EF">
      <w:pPr>
        <w:pStyle w:val="ColorfulList-Accent11"/>
        <w:spacing w:before="240"/>
        <w:ind w:left="0"/>
        <w:rPr>
          <w:rFonts w:ascii="Franklin Gothic Book" w:hAnsi="Franklin Gothic Book"/>
          <w:lang w:val="en-GB"/>
        </w:rPr>
      </w:pPr>
    </w:p>
    <w:p w14:paraId="44D604AD" w14:textId="21A47C02" w:rsidR="00F06235" w:rsidRPr="00103EA5" w:rsidRDefault="00F06235" w:rsidP="4CA6567F">
      <w:pPr>
        <w:pStyle w:val="ColorfulList-Accent11"/>
        <w:numPr>
          <w:ilvl w:val="1"/>
          <w:numId w:val="12"/>
        </w:numPr>
        <w:spacing w:before="240"/>
        <w:rPr>
          <w:rFonts w:ascii="Franklin Gothic Book" w:hAnsi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Performance gap</w:t>
      </w:r>
      <w:r w:rsidR="00BF59A5" w:rsidRPr="00103EA5">
        <w:rPr>
          <w:rFonts w:ascii="Franklin Gothic Book" w:hAnsi="Franklin Gothic Book"/>
          <w:lang w:val="en-GB"/>
        </w:rPr>
        <w:t>s</w:t>
      </w:r>
      <w:r w:rsidRPr="00103EA5">
        <w:rPr>
          <w:rFonts w:ascii="Franklin Gothic Book" w:hAnsi="Franklin Gothic Book"/>
          <w:lang w:val="en-GB"/>
        </w:rPr>
        <w:t xml:space="preserve"> (difference between expected performance and actual performance of </w:t>
      </w:r>
      <w:r w:rsidR="48EFFBBF" w:rsidRPr="4CA6567F">
        <w:rPr>
          <w:rFonts w:ascii="Franklin Gothic Book" w:hAnsi="Franklin Gothic Book"/>
          <w:lang w:val="en-GB"/>
        </w:rPr>
        <w:t>C</w:t>
      </w:r>
      <w:r w:rsidR="103BCCC5" w:rsidRPr="4CA6567F">
        <w:rPr>
          <w:rFonts w:ascii="Franklin Gothic Book" w:hAnsi="Franklin Gothic Book"/>
          <w:lang w:val="en-GB"/>
        </w:rPr>
        <w:t xml:space="preserve">ountry </w:t>
      </w:r>
      <w:r w:rsidR="48EFFBBF" w:rsidRPr="4CA6567F">
        <w:rPr>
          <w:rFonts w:ascii="Franklin Gothic Book" w:hAnsi="Franklin Gothic Book"/>
          <w:lang w:val="en-GB"/>
        </w:rPr>
        <w:t>O</w:t>
      </w:r>
      <w:r w:rsidR="6DE896DF" w:rsidRPr="4CA6567F">
        <w:rPr>
          <w:rFonts w:ascii="Franklin Gothic Book" w:hAnsi="Franklin Gothic Book"/>
          <w:lang w:val="en-GB"/>
        </w:rPr>
        <w:t>ffice</w:t>
      </w:r>
      <w:r w:rsidRPr="00103EA5">
        <w:rPr>
          <w:rFonts w:ascii="Franklin Gothic Book" w:hAnsi="Franklin Gothic Book"/>
          <w:lang w:val="en-GB"/>
        </w:rPr>
        <w:t xml:space="preserve"> </w:t>
      </w:r>
      <w:r w:rsidR="001D50AC" w:rsidRPr="00103EA5">
        <w:rPr>
          <w:rFonts w:ascii="Franklin Gothic Book" w:hAnsi="Franklin Gothic Book"/>
          <w:lang w:val="en-GB"/>
        </w:rPr>
        <w:t>S&amp;S</w:t>
      </w:r>
      <w:r w:rsidR="00613F43" w:rsidRPr="00103EA5">
        <w:rPr>
          <w:rFonts w:ascii="Franklin Gothic Book" w:hAnsi="Franklin Gothic Book"/>
          <w:lang w:val="en-GB"/>
        </w:rPr>
        <w:t xml:space="preserve"> </w:t>
      </w:r>
      <w:r w:rsidRPr="00103EA5">
        <w:rPr>
          <w:rFonts w:ascii="Franklin Gothic Book" w:hAnsi="Franklin Gothic Book"/>
          <w:lang w:val="en-GB"/>
        </w:rPr>
        <w:t xml:space="preserve">programme), </w:t>
      </w:r>
      <w:r w:rsidR="00B51053" w:rsidRPr="00103EA5">
        <w:rPr>
          <w:rFonts w:ascii="Franklin Gothic Book" w:hAnsi="Franklin Gothic Book"/>
          <w:lang w:val="en-GB"/>
        </w:rPr>
        <w:t>with a focus on</w:t>
      </w:r>
      <w:r w:rsidR="00E2509D" w:rsidRPr="00103EA5">
        <w:rPr>
          <w:rFonts w:ascii="Franklin Gothic Book" w:hAnsi="Franklin Gothic Book"/>
          <w:lang w:val="en-GB"/>
        </w:rPr>
        <w:t xml:space="preserve"> the ‘shelter/housing solution’ aspect of the portfolio.</w:t>
      </w:r>
    </w:p>
    <w:p w14:paraId="004D8CB7" w14:textId="77777777" w:rsidR="00C22D2F" w:rsidRPr="00103EA5" w:rsidRDefault="00C22D2F" w:rsidP="4CA6567F">
      <w:pPr>
        <w:pStyle w:val="ColorfulList-Accent11"/>
        <w:spacing w:before="240"/>
        <w:ind w:left="2124"/>
        <w:rPr>
          <w:rFonts w:ascii="Franklin Gothic Book" w:hAnsi="Franklin Gothic Book"/>
          <w:lang w:val="en-GB"/>
        </w:rPr>
      </w:pPr>
    </w:p>
    <w:p w14:paraId="3417770F" w14:textId="03BD1CE5" w:rsidR="00F06235" w:rsidRPr="00103EA5" w:rsidRDefault="00A05A29" w:rsidP="4CA6567F">
      <w:pPr>
        <w:pStyle w:val="ColorfulList-Accent11"/>
        <w:numPr>
          <w:ilvl w:val="1"/>
          <w:numId w:val="12"/>
        </w:numPr>
        <w:spacing w:before="240"/>
        <w:rPr>
          <w:rFonts w:ascii="Franklin Gothic Book" w:hAnsi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Beneficiary</w:t>
      </w:r>
      <w:r w:rsidR="00F06235" w:rsidRPr="00103EA5">
        <w:rPr>
          <w:rFonts w:ascii="Franklin Gothic Book" w:hAnsi="Franklin Gothic Book"/>
          <w:lang w:val="en-GB"/>
        </w:rPr>
        <w:t xml:space="preserve"> gap</w:t>
      </w:r>
      <w:r w:rsidR="00BF59A5" w:rsidRPr="00103EA5">
        <w:rPr>
          <w:rFonts w:ascii="Franklin Gothic Book" w:hAnsi="Franklin Gothic Book"/>
          <w:lang w:val="en-GB"/>
        </w:rPr>
        <w:t>s</w:t>
      </w:r>
      <w:r w:rsidR="00F06235" w:rsidRPr="00103EA5">
        <w:rPr>
          <w:rFonts w:ascii="Franklin Gothic Book" w:hAnsi="Franklin Gothic Book"/>
          <w:lang w:val="en-GB"/>
        </w:rPr>
        <w:t xml:space="preserve"> </w:t>
      </w:r>
      <w:r w:rsidR="00CE1614" w:rsidRPr="00103EA5">
        <w:rPr>
          <w:rFonts w:ascii="Franklin Gothic Book" w:hAnsi="Franklin Gothic Book"/>
          <w:lang w:val="en-GB"/>
        </w:rPr>
        <w:t xml:space="preserve">- the </w:t>
      </w:r>
      <w:r w:rsidR="00F06235" w:rsidRPr="00103EA5">
        <w:rPr>
          <w:rFonts w:ascii="Franklin Gothic Book" w:hAnsi="Franklin Gothic Book"/>
          <w:lang w:val="en-GB"/>
        </w:rPr>
        <w:t xml:space="preserve">difference between total people in need </w:t>
      </w:r>
      <w:r w:rsidR="00CE1614" w:rsidRPr="00103EA5">
        <w:rPr>
          <w:rFonts w:ascii="Franklin Gothic Book" w:hAnsi="Franklin Gothic Book"/>
          <w:lang w:val="en-GB"/>
        </w:rPr>
        <w:t xml:space="preserve">of shelter </w:t>
      </w:r>
      <w:r w:rsidR="00F06235" w:rsidRPr="00103EA5">
        <w:rPr>
          <w:rFonts w:ascii="Franklin Gothic Book" w:hAnsi="Franklin Gothic Book"/>
          <w:lang w:val="en-GB"/>
        </w:rPr>
        <w:t xml:space="preserve">and </w:t>
      </w:r>
      <w:r w:rsidR="3727832A" w:rsidRPr="4CA6567F">
        <w:rPr>
          <w:rFonts w:ascii="Franklin Gothic Book" w:hAnsi="Franklin Gothic Book"/>
          <w:lang w:val="en-GB"/>
        </w:rPr>
        <w:t>the</w:t>
      </w:r>
      <w:r w:rsidR="48EFFBBF" w:rsidRPr="4CA6567F">
        <w:rPr>
          <w:rFonts w:ascii="Franklin Gothic Book" w:hAnsi="Franklin Gothic Book"/>
          <w:lang w:val="en-GB"/>
        </w:rPr>
        <w:t xml:space="preserve"> </w:t>
      </w:r>
      <w:r w:rsidR="00F06235" w:rsidRPr="00103EA5">
        <w:rPr>
          <w:rFonts w:ascii="Franklin Gothic Book" w:hAnsi="Franklin Gothic Book"/>
          <w:lang w:val="en-GB"/>
        </w:rPr>
        <w:t>scale / quality of services NRC provides</w:t>
      </w:r>
      <w:r w:rsidR="00CE1614" w:rsidRPr="00103EA5">
        <w:rPr>
          <w:rFonts w:ascii="Franklin Gothic Book" w:hAnsi="Franklin Gothic Book"/>
          <w:lang w:val="en-GB"/>
        </w:rPr>
        <w:t>.</w:t>
      </w:r>
      <w:r w:rsidR="002B6D2B" w:rsidRPr="00103EA5">
        <w:rPr>
          <w:rFonts w:ascii="Franklin Gothic Book" w:hAnsi="Franklin Gothic Book"/>
          <w:lang w:val="en-GB"/>
        </w:rPr>
        <w:t xml:space="preserve"> </w:t>
      </w:r>
      <w:r w:rsidR="00CE1614" w:rsidRPr="00103EA5">
        <w:rPr>
          <w:rFonts w:ascii="Franklin Gothic Book" w:hAnsi="Franklin Gothic Book"/>
          <w:lang w:val="en-GB"/>
        </w:rPr>
        <w:t xml:space="preserve">Can include </w:t>
      </w:r>
      <w:r w:rsidR="002B6D2B" w:rsidRPr="00103EA5">
        <w:rPr>
          <w:rFonts w:ascii="Franklin Gothic Book" w:hAnsi="Franklin Gothic Book"/>
          <w:lang w:val="en-GB"/>
        </w:rPr>
        <w:t xml:space="preserve">examples </w:t>
      </w:r>
      <w:r w:rsidR="00CE1614" w:rsidRPr="00103EA5">
        <w:rPr>
          <w:rFonts w:ascii="Franklin Gothic Book" w:hAnsi="Franklin Gothic Book"/>
          <w:lang w:val="en-GB"/>
        </w:rPr>
        <w:t>from</w:t>
      </w:r>
      <w:r w:rsidR="002B6D2B" w:rsidRPr="00103EA5">
        <w:rPr>
          <w:rFonts w:ascii="Franklin Gothic Book" w:hAnsi="Franklin Gothic Book"/>
          <w:lang w:val="en-GB"/>
        </w:rPr>
        <w:t xml:space="preserve"> key countries</w:t>
      </w:r>
      <w:r w:rsidR="00CE1614" w:rsidRPr="00103EA5">
        <w:rPr>
          <w:rFonts w:ascii="Franklin Gothic Book" w:hAnsi="Franklin Gothic Book"/>
          <w:lang w:val="en-GB"/>
        </w:rPr>
        <w:t xml:space="preserve"> with a focus on provision of housing/shelter rather than the broader S&amp;S portfolio.</w:t>
      </w:r>
    </w:p>
    <w:p w14:paraId="5FF6A828" w14:textId="77777777" w:rsidR="00C22D2F" w:rsidRPr="00103EA5" w:rsidRDefault="00C22D2F" w:rsidP="00C22D2F">
      <w:pPr>
        <w:pStyle w:val="ColorfulList-Accent11"/>
        <w:spacing w:before="240"/>
        <w:ind w:left="0"/>
        <w:rPr>
          <w:rFonts w:ascii="Franklin Gothic Book" w:eastAsia="Franklin Gothic Book" w:hAnsi="Franklin Gothic Book" w:cs="Franklin Gothic Book"/>
          <w:lang w:val="en-GB"/>
        </w:rPr>
      </w:pPr>
    </w:p>
    <w:p w14:paraId="5669A13C" w14:textId="0A8043A1" w:rsidR="001449A2" w:rsidRPr="00103EA5" w:rsidRDefault="00F06235" w:rsidP="4CA6567F">
      <w:pPr>
        <w:pStyle w:val="ColorfulList-Accent11"/>
        <w:numPr>
          <w:ilvl w:val="1"/>
          <w:numId w:val="12"/>
        </w:numPr>
        <w:rPr>
          <w:rFonts w:ascii="Franklin Gothic Book" w:eastAsia="Franklin Gothic Book" w:hAnsi="Franklin Gothic Book" w:cs="Franklin Gothic Book"/>
          <w:lang w:val="en-GB"/>
        </w:rPr>
      </w:pPr>
      <w:r w:rsidRPr="4CA6567F">
        <w:rPr>
          <w:rFonts w:ascii="Franklin Gothic Book" w:eastAsia="Franklin Gothic Book" w:hAnsi="Franklin Gothic Book" w:cs="Franklin Gothic Book"/>
          <w:lang w:val="en-GB"/>
        </w:rPr>
        <w:t>HR gap</w:t>
      </w:r>
      <w:r w:rsidR="00BF59A5" w:rsidRPr="4CA6567F">
        <w:rPr>
          <w:rFonts w:ascii="Franklin Gothic Book" w:eastAsia="Franklin Gothic Book" w:hAnsi="Franklin Gothic Book" w:cs="Franklin Gothic Book"/>
          <w:lang w:val="en-GB"/>
        </w:rPr>
        <w:t>s</w:t>
      </w:r>
      <w:r w:rsidRPr="4CA6567F">
        <w:rPr>
          <w:rFonts w:ascii="Franklin Gothic Book" w:eastAsia="Franklin Gothic Book" w:hAnsi="Franklin Gothic Book" w:cs="Franklin Gothic Book"/>
          <w:lang w:val="en-GB"/>
        </w:rPr>
        <w:t xml:space="preserve"> (between required number and quality of required workforce</w:t>
      </w:r>
      <w:r w:rsidR="008D0F4D" w:rsidRPr="4CA6567F">
        <w:rPr>
          <w:rFonts w:ascii="Franklin Gothic Book" w:eastAsia="Franklin Gothic Book" w:hAnsi="Franklin Gothic Book" w:cs="Franklin Gothic Book"/>
          <w:lang w:val="en-GB"/>
        </w:rPr>
        <w:t>, skill sets (soft/hard)</w:t>
      </w:r>
      <w:r w:rsidRPr="4CA6567F">
        <w:rPr>
          <w:rFonts w:ascii="Franklin Gothic Book" w:eastAsia="Franklin Gothic Book" w:hAnsi="Franklin Gothic Book" w:cs="Franklin Gothic Book"/>
          <w:lang w:val="en-GB"/>
        </w:rPr>
        <w:t xml:space="preserve"> and actual strength in the organisation</w:t>
      </w:r>
      <w:r w:rsidR="48EFFBBF" w:rsidRPr="4CA6567F">
        <w:rPr>
          <w:rFonts w:ascii="Franklin Gothic Book" w:eastAsia="Franklin Gothic Book" w:hAnsi="Franklin Gothic Book" w:cs="Franklin Gothic Book"/>
          <w:lang w:val="en-GB"/>
        </w:rPr>
        <w:t>)</w:t>
      </w:r>
      <w:r w:rsidR="7AB229E1" w:rsidRPr="4CA6567F">
        <w:rPr>
          <w:rFonts w:ascii="Franklin Gothic Book" w:eastAsia="Franklin Gothic Book" w:hAnsi="Franklin Gothic Book" w:cs="Franklin Gothic Book"/>
          <w:lang w:val="en-GB"/>
        </w:rPr>
        <w:t>.</w:t>
      </w:r>
      <w:r w:rsidR="00C220A2" w:rsidRPr="4CA6567F">
        <w:rPr>
          <w:rFonts w:ascii="Franklin Gothic Book" w:eastAsia="Franklin Gothic Book" w:hAnsi="Franklin Gothic Book" w:cs="Franklin Gothic Book"/>
          <w:lang w:val="en-GB"/>
        </w:rPr>
        <w:t xml:space="preserve"> How do we operate S&amp;S compared to other key shelter actors? Structure of teams, skill set in teams, global technical support, regional support etc.</w:t>
      </w:r>
    </w:p>
    <w:p w14:paraId="61EA4C8D" w14:textId="77777777" w:rsidR="00C22D2F" w:rsidRPr="00103EA5" w:rsidRDefault="00C22D2F" w:rsidP="00C22D2F">
      <w:pPr>
        <w:pStyle w:val="ColorfulList-Accent11"/>
        <w:spacing w:before="240"/>
        <w:ind w:left="0"/>
        <w:rPr>
          <w:rFonts w:ascii="Franklin Gothic Book" w:hAnsi="Franklin Gothic Book"/>
          <w:lang w:val="en-GB"/>
        </w:rPr>
      </w:pPr>
    </w:p>
    <w:p w14:paraId="1C64D19E" w14:textId="5568495B" w:rsidR="00F06235" w:rsidRPr="00103EA5" w:rsidRDefault="00F06235" w:rsidP="4CA6567F">
      <w:pPr>
        <w:pStyle w:val="ColorfulList-Accent11"/>
        <w:numPr>
          <w:ilvl w:val="1"/>
          <w:numId w:val="12"/>
        </w:numPr>
        <w:spacing w:before="240"/>
        <w:rPr>
          <w:rFonts w:ascii="Franklin Gothic Book" w:hAnsi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Benchmarking gap</w:t>
      </w:r>
      <w:r w:rsidR="00BF59A5" w:rsidRPr="00103EA5">
        <w:rPr>
          <w:rFonts w:ascii="Franklin Gothic Book" w:hAnsi="Franklin Gothic Book"/>
          <w:lang w:val="en-GB"/>
        </w:rPr>
        <w:t>s</w:t>
      </w:r>
      <w:r w:rsidRPr="00103EA5">
        <w:rPr>
          <w:rFonts w:ascii="Franklin Gothic Book" w:hAnsi="Franklin Gothic Book"/>
          <w:lang w:val="en-GB"/>
        </w:rPr>
        <w:t xml:space="preserve"> (comparing NRC results against external sector criteria or measurements, </w:t>
      </w:r>
      <w:r w:rsidR="00A05A29" w:rsidRPr="00103EA5">
        <w:rPr>
          <w:rFonts w:ascii="Franklin Gothic Book" w:hAnsi="Franklin Gothic Book"/>
          <w:lang w:val="en-GB"/>
        </w:rPr>
        <w:t>e.g.,</w:t>
      </w:r>
      <w:r w:rsidRPr="00103EA5">
        <w:rPr>
          <w:rFonts w:ascii="Franklin Gothic Book" w:hAnsi="Franklin Gothic Book"/>
          <w:lang w:val="en-GB"/>
        </w:rPr>
        <w:t xml:space="preserve"> </w:t>
      </w:r>
      <w:r w:rsidR="00861DAF" w:rsidRPr="00103EA5">
        <w:rPr>
          <w:rFonts w:ascii="Franklin Gothic Book" w:hAnsi="Franklin Gothic Book"/>
          <w:lang w:val="en-GB"/>
        </w:rPr>
        <w:t xml:space="preserve">value for money, response timeliness, quality, </w:t>
      </w:r>
      <w:r w:rsidR="002A192F" w:rsidRPr="00103EA5">
        <w:rPr>
          <w:rFonts w:ascii="Franklin Gothic Book" w:hAnsi="Franklin Gothic Book"/>
          <w:lang w:val="en-GB"/>
        </w:rPr>
        <w:t xml:space="preserve">meeting shelter minimum standards, </w:t>
      </w:r>
      <w:r w:rsidR="00861DAF" w:rsidRPr="00103EA5">
        <w:rPr>
          <w:rFonts w:ascii="Franklin Gothic Book" w:hAnsi="Franklin Gothic Book"/>
          <w:lang w:val="en-GB"/>
        </w:rPr>
        <w:t xml:space="preserve">reputation, etc., and whether NRC offers any unique / improved comparative advantages against other </w:t>
      </w:r>
      <w:r w:rsidR="001D50AC" w:rsidRPr="00103EA5">
        <w:rPr>
          <w:rFonts w:ascii="Franklin Gothic Book" w:hAnsi="Franklin Gothic Book"/>
          <w:lang w:val="en-GB"/>
        </w:rPr>
        <w:t>S&amp;S</w:t>
      </w:r>
      <w:r w:rsidR="00861DAF" w:rsidRPr="00103EA5">
        <w:rPr>
          <w:rFonts w:ascii="Franklin Gothic Book" w:hAnsi="Franklin Gothic Book"/>
          <w:lang w:val="en-GB"/>
        </w:rPr>
        <w:t xml:space="preserve"> agencies)</w:t>
      </w:r>
    </w:p>
    <w:p w14:paraId="0A05FC51" w14:textId="77777777" w:rsidR="00C220A2" w:rsidRPr="00103EA5" w:rsidRDefault="00C220A2" w:rsidP="00C220A2">
      <w:pPr>
        <w:pStyle w:val="ColorfulList-Accent11"/>
        <w:spacing w:before="240"/>
        <w:ind w:left="0"/>
        <w:rPr>
          <w:rFonts w:ascii="Franklin Gothic Book" w:hAnsi="Franklin Gothic Book"/>
          <w:lang w:val="en-GB"/>
        </w:rPr>
      </w:pPr>
    </w:p>
    <w:p w14:paraId="10E83478" w14:textId="21101799" w:rsidR="00F06235" w:rsidRPr="00103EA5" w:rsidRDefault="0E1FFDFA" w:rsidP="4CA6567F">
      <w:pPr>
        <w:pStyle w:val="ColorfulList-Accent11"/>
        <w:numPr>
          <w:ilvl w:val="1"/>
          <w:numId w:val="12"/>
        </w:numPr>
        <w:spacing w:before="240"/>
        <w:rPr>
          <w:rFonts w:ascii="Franklin Gothic Book" w:hAnsi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 xml:space="preserve">Funding </w:t>
      </w:r>
      <w:r w:rsidR="3F511F06" w:rsidRPr="00103EA5">
        <w:rPr>
          <w:rFonts w:ascii="Franklin Gothic Book" w:hAnsi="Franklin Gothic Book"/>
          <w:lang w:val="en-GB"/>
        </w:rPr>
        <w:t xml:space="preserve">trends </w:t>
      </w:r>
      <w:r w:rsidR="09254061" w:rsidRPr="00103EA5">
        <w:rPr>
          <w:rFonts w:ascii="Franklin Gothic Book" w:hAnsi="Franklin Gothic Book"/>
          <w:lang w:val="en-GB"/>
        </w:rPr>
        <w:t>(</w:t>
      </w:r>
      <w:r w:rsidR="2484D93C" w:rsidRPr="00103EA5">
        <w:rPr>
          <w:rFonts w:ascii="Franklin Gothic Book" w:hAnsi="Franklin Gothic Book"/>
          <w:lang w:val="en-GB"/>
        </w:rPr>
        <w:t xml:space="preserve">donor trends, current suitability of funding streams and strategies </w:t>
      </w:r>
      <w:r w:rsidR="2A685A23" w:rsidRPr="00103EA5">
        <w:rPr>
          <w:rFonts w:ascii="Franklin Gothic Book" w:hAnsi="Franklin Gothic Book"/>
          <w:lang w:val="en-GB"/>
        </w:rPr>
        <w:t>at country office level</w:t>
      </w:r>
      <w:r w:rsidR="09254061" w:rsidRPr="00103EA5">
        <w:rPr>
          <w:rFonts w:ascii="Franklin Gothic Book" w:hAnsi="Franklin Gothic Book"/>
          <w:lang w:val="en-GB"/>
        </w:rPr>
        <w:t>)</w:t>
      </w:r>
    </w:p>
    <w:p w14:paraId="0D0B940D" w14:textId="77777777" w:rsidR="00BF59A5" w:rsidRPr="00103EA5" w:rsidRDefault="00BF59A5" w:rsidP="4CA6567F">
      <w:pPr>
        <w:pStyle w:val="ColorfulList-Accent11"/>
        <w:ind w:left="2124"/>
        <w:rPr>
          <w:rFonts w:ascii="Franklin Gothic Book" w:hAnsi="Franklin Gothic Book"/>
          <w:lang w:val="en-GB"/>
        </w:rPr>
      </w:pPr>
    </w:p>
    <w:p w14:paraId="0E27B00A" w14:textId="77777777" w:rsidR="00F370D7" w:rsidRPr="00103EA5" w:rsidRDefault="00F370D7" w:rsidP="00F370D7">
      <w:pPr>
        <w:pStyle w:val="ColorfulList-Accent11"/>
        <w:ind w:left="1440"/>
        <w:rPr>
          <w:rFonts w:ascii="Franklin Gothic Book" w:hAnsi="Franklin Gothic Book"/>
          <w:lang w:val="en-GB"/>
        </w:rPr>
      </w:pPr>
    </w:p>
    <w:p w14:paraId="4B9D3F9B" w14:textId="3302F398" w:rsidR="001449A2" w:rsidRPr="00103EA5" w:rsidRDefault="11DAF91C" w:rsidP="005D3285">
      <w:pPr>
        <w:pStyle w:val="ColorfulList-Accent11"/>
        <w:numPr>
          <w:ilvl w:val="0"/>
          <w:numId w:val="12"/>
        </w:numPr>
        <w:rPr>
          <w:rFonts w:ascii="Franklin Gothic Book" w:hAnsi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Reflect</w:t>
      </w:r>
      <w:r w:rsidR="6270AED1" w:rsidRPr="00103EA5">
        <w:rPr>
          <w:rFonts w:ascii="Franklin Gothic Book" w:hAnsi="Franklin Gothic Book"/>
          <w:lang w:val="en-GB"/>
        </w:rPr>
        <w:t>ing</w:t>
      </w:r>
      <w:r w:rsidRPr="00103EA5">
        <w:rPr>
          <w:rFonts w:ascii="Franklin Gothic Book" w:hAnsi="Franklin Gothic Book"/>
          <w:lang w:val="en-GB"/>
        </w:rPr>
        <w:t xml:space="preserve"> on broader benefits of</w:t>
      </w:r>
      <w:r w:rsidR="6270AED1" w:rsidRPr="00103EA5">
        <w:rPr>
          <w:rFonts w:ascii="Franklin Gothic Book" w:hAnsi="Franklin Gothic Book"/>
          <w:lang w:val="en-GB"/>
        </w:rPr>
        <w:t xml:space="preserve"> the NRC</w:t>
      </w:r>
      <w:r w:rsidRPr="00103EA5">
        <w:rPr>
          <w:rFonts w:ascii="Franklin Gothic Book" w:hAnsi="Franklin Gothic Book"/>
          <w:lang w:val="en-GB"/>
        </w:rPr>
        <w:t xml:space="preserve"> </w:t>
      </w:r>
      <w:r w:rsidR="001D50AC" w:rsidRPr="00103EA5">
        <w:rPr>
          <w:rFonts w:ascii="Franklin Gothic Book" w:hAnsi="Franklin Gothic Book"/>
          <w:lang w:val="en-GB"/>
        </w:rPr>
        <w:t>S&amp;S</w:t>
      </w:r>
      <w:r w:rsidRPr="00103EA5">
        <w:rPr>
          <w:rFonts w:ascii="Franklin Gothic Book" w:hAnsi="Franklin Gothic Book"/>
          <w:lang w:val="en-GB"/>
        </w:rPr>
        <w:t xml:space="preserve"> programme</w:t>
      </w:r>
      <w:r w:rsidR="009D5279" w:rsidRPr="00103EA5">
        <w:rPr>
          <w:rStyle w:val="FootnoteReference"/>
          <w:rFonts w:ascii="Franklin Gothic Book" w:hAnsi="Franklin Gothic Book"/>
          <w:lang w:val="en-GB"/>
        </w:rPr>
        <w:footnoteReference w:id="3"/>
      </w:r>
    </w:p>
    <w:p w14:paraId="60061E4C" w14:textId="77777777" w:rsidR="00BF59A5" w:rsidRPr="00103EA5" w:rsidRDefault="00BF59A5" w:rsidP="00CB79E8">
      <w:pPr>
        <w:pStyle w:val="ColorfulList-Accent11"/>
        <w:ind w:left="1440"/>
        <w:rPr>
          <w:rFonts w:ascii="Franklin Gothic Book" w:hAnsi="Franklin Gothic Book"/>
          <w:lang w:val="en-GB"/>
        </w:rPr>
      </w:pPr>
    </w:p>
    <w:p w14:paraId="384183F3" w14:textId="6B846471" w:rsidR="00165CE8" w:rsidRPr="00103EA5" w:rsidRDefault="00165CE8" w:rsidP="00165CE8">
      <w:pPr>
        <w:pStyle w:val="ColorfulList-Accent11"/>
        <w:numPr>
          <w:ilvl w:val="1"/>
          <w:numId w:val="12"/>
        </w:numPr>
        <w:rPr>
          <w:rFonts w:cs="Calibri"/>
          <w:lang w:val="en-GB"/>
        </w:rPr>
      </w:pPr>
      <w:r w:rsidRPr="00103EA5">
        <w:rPr>
          <w:rFonts w:ascii="Franklin Gothic Book" w:hAnsi="Franklin Gothic Book"/>
          <w:lang w:val="en-GB"/>
        </w:rPr>
        <w:t>Highlight areas of convergence with other NRC core competency activities –</w:t>
      </w:r>
      <w:r w:rsidRPr="00103EA5">
        <w:rPr>
          <w:rFonts w:ascii="Franklin Gothic Book" w:hAnsi="Franklin Gothic Book" w:cs="Calibri"/>
        </w:rPr>
        <w:t xml:space="preserve"> especially WASH, Education, Livelihoods and C</w:t>
      </w:r>
      <w:r w:rsidR="4BD0B604" w:rsidRPr="00103EA5">
        <w:rPr>
          <w:rFonts w:ascii="Franklin Gothic Book" w:hAnsi="Franklin Gothic Book" w:cs="Calibri"/>
        </w:rPr>
        <w:t xml:space="preserve">amp </w:t>
      </w:r>
      <w:r w:rsidRPr="00103EA5">
        <w:rPr>
          <w:rFonts w:ascii="Franklin Gothic Book" w:hAnsi="Franklin Gothic Book" w:cs="Calibri"/>
        </w:rPr>
        <w:t>M</w:t>
      </w:r>
      <w:r w:rsidR="38D51495" w:rsidRPr="00103EA5">
        <w:rPr>
          <w:rFonts w:ascii="Franklin Gothic Book" w:hAnsi="Franklin Gothic Book" w:cs="Calibri"/>
        </w:rPr>
        <w:t>anagement</w:t>
      </w:r>
      <w:r w:rsidRPr="00103EA5">
        <w:rPr>
          <w:rFonts w:ascii="Franklin Gothic Book" w:hAnsi="Franklin Gothic Book" w:cs="Calibri"/>
        </w:rPr>
        <w:t>,</w:t>
      </w:r>
      <w:r w:rsidRPr="00103EA5">
        <w:rPr>
          <w:rFonts w:ascii="Franklin Gothic Book" w:hAnsi="Franklin Gothic Book"/>
          <w:lang w:val="en-GB"/>
        </w:rPr>
        <w:t xml:space="preserve"> including programme and policy advocacy. </w:t>
      </w:r>
      <w:r w:rsidR="00B51053" w:rsidRPr="00103EA5">
        <w:rPr>
          <w:rFonts w:ascii="Franklin Gothic Book" w:hAnsi="Franklin Gothic Book"/>
          <w:lang w:val="en-GB"/>
        </w:rPr>
        <w:t>Include impacts</w:t>
      </w:r>
      <w:r w:rsidRPr="00103EA5">
        <w:rPr>
          <w:rFonts w:ascii="Franklin Gothic Book" w:hAnsi="Franklin Gothic Book"/>
          <w:lang w:val="en-GB"/>
        </w:rPr>
        <w:t xml:space="preserve"> and wider programmatic benefits.</w:t>
      </w:r>
    </w:p>
    <w:p w14:paraId="7AE74DBC" w14:textId="77777777" w:rsidR="00165CE8" w:rsidRPr="00103EA5" w:rsidRDefault="00165CE8" w:rsidP="00165CE8">
      <w:pPr>
        <w:pStyle w:val="ColorfulList-Accent11"/>
        <w:ind w:left="1440"/>
        <w:rPr>
          <w:rFonts w:cs="Calibri"/>
          <w:lang w:val="en-GB"/>
        </w:rPr>
      </w:pPr>
    </w:p>
    <w:p w14:paraId="5564BA0E" w14:textId="025D95CA" w:rsidR="00BA0FA7" w:rsidRPr="00103EA5" w:rsidRDefault="7934D0C7" w:rsidP="009D5279">
      <w:pPr>
        <w:pStyle w:val="ColorfulList-Accent11"/>
        <w:numPr>
          <w:ilvl w:val="1"/>
          <w:numId w:val="12"/>
        </w:numPr>
        <w:rPr>
          <w:rFonts w:ascii="Franklin Gothic Book" w:hAnsi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Identifying</w:t>
      </w:r>
      <w:r w:rsidR="53339B87" w:rsidRPr="00103EA5">
        <w:rPr>
          <w:rFonts w:ascii="Franklin Gothic Book" w:hAnsi="Franklin Gothic Book"/>
          <w:lang w:val="en-GB"/>
        </w:rPr>
        <w:t xml:space="preserve"> the added value of </w:t>
      </w:r>
      <w:r w:rsidR="001D50AC" w:rsidRPr="00103EA5">
        <w:rPr>
          <w:rFonts w:ascii="Franklin Gothic Book" w:hAnsi="Franklin Gothic Book"/>
          <w:lang w:val="en-GB"/>
        </w:rPr>
        <w:t>S&amp;S</w:t>
      </w:r>
      <w:r w:rsidR="53339B87" w:rsidRPr="00103EA5">
        <w:rPr>
          <w:rFonts w:ascii="Franklin Gothic Book" w:hAnsi="Franklin Gothic Book"/>
          <w:lang w:val="en-GB"/>
        </w:rPr>
        <w:t xml:space="preserve"> to</w:t>
      </w:r>
      <w:r w:rsidR="6E092C4B" w:rsidRPr="00103EA5">
        <w:rPr>
          <w:rFonts w:ascii="Franklin Gothic Book" w:hAnsi="Franklin Gothic Book"/>
          <w:lang w:val="en-GB"/>
        </w:rPr>
        <w:t xml:space="preserve"> NRC strategic </w:t>
      </w:r>
      <w:r w:rsidR="6198D69A" w:rsidRPr="00103EA5">
        <w:rPr>
          <w:rFonts w:ascii="Franklin Gothic Book" w:hAnsi="Franklin Gothic Book"/>
          <w:lang w:val="en-GB"/>
        </w:rPr>
        <w:t xml:space="preserve">ambitions and other </w:t>
      </w:r>
      <w:r w:rsidR="6E092C4B" w:rsidRPr="00103EA5">
        <w:rPr>
          <w:rFonts w:ascii="Franklin Gothic Book" w:hAnsi="Franklin Gothic Book"/>
          <w:lang w:val="en-GB"/>
        </w:rPr>
        <w:t>priorities/initiatives</w:t>
      </w:r>
      <w:r w:rsidR="53339B87" w:rsidRPr="00103EA5">
        <w:rPr>
          <w:rFonts w:ascii="Franklin Gothic Book" w:hAnsi="Franklin Gothic Book"/>
          <w:lang w:val="en-GB"/>
        </w:rPr>
        <w:t xml:space="preserve">, </w:t>
      </w:r>
      <w:r w:rsidR="00B86D69" w:rsidRPr="00103EA5">
        <w:rPr>
          <w:rFonts w:ascii="Franklin Gothic Book" w:hAnsi="Franklin Gothic Book"/>
          <w:lang w:val="en-GB"/>
        </w:rPr>
        <w:t xml:space="preserve">with reference </w:t>
      </w:r>
      <w:r w:rsidR="00165CE8" w:rsidRPr="00103EA5">
        <w:rPr>
          <w:rFonts w:ascii="Franklin Gothic Book" w:hAnsi="Franklin Gothic Book"/>
          <w:lang w:val="en-GB"/>
        </w:rPr>
        <w:t>to</w:t>
      </w:r>
      <w:r w:rsidR="53339B87" w:rsidRPr="00103EA5">
        <w:rPr>
          <w:rFonts w:ascii="Franklin Gothic Book" w:hAnsi="Franklin Gothic Book"/>
          <w:lang w:val="en-GB"/>
        </w:rPr>
        <w:t xml:space="preserve"> integrated programming</w:t>
      </w:r>
      <w:r w:rsidR="002B5B6E" w:rsidRPr="00103EA5">
        <w:rPr>
          <w:rFonts w:ascii="Franklin Gothic Book" w:hAnsi="Franklin Gothic Book"/>
          <w:lang w:val="en-GB"/>
        </w:rPr>
        <w:t>,</w:t>
      </w:r>
      <w:r w:rsidR="00B14C23" w:rsidRPr="00103EA5">
        <w:rPr>
          <w:rFonts w:ascii="Franklin Gothic Book" w:hAnsi="Franklin Gothic Book"/>
          <w:lang w:val="en-GB"/>
        </w:rPr>
        <w:t xml:space="preserve"> area</w:t>
      </w:r>
      <w:r w:rsidR="00165CE8" w:rsidRPr="00103EA5">
        <w:rPr>
          <w:rFonts w:ascii="Franklin Gothic Book" w:hAnsi="Franklin Gothic Book"/>
          <w:lang w:val="en-GB"/>
        </w:rPr>
        <w:t xml:space="preserve"> or </w:t>
      </w:r>
      <w:r w:rsidR="007B783F" w:rsidRPr="00103EA5">
        <w:rPr>
          <w:rFonts w:ascii="Franklin Gothic Book" w:hAnsi="Franklin Gothic Book"/>
          <w:lang w:val="en-GB"/>
        </w:rPr>
        <w:t>settlement-based</w:t>
      </w:r>
      <w:r w:rsidR="00165CE8" w:rsidRPr="00103EA5">
        <w:rPr>
          <w:rFonts w:ascii="Franklin Gothic Book" w:hAnsi="Franklin Gothic Book"/>
          <w:lang w:val="en-GB"/>
        </w:rPr>
        <w:t xml:space="preserve"> </w:t>
      </w:r>
      <w:r w:rsidR="00B14C23" w:rsidRPr="00103EA5">
        <w:rPr>
          <w:rFonts w:ascii="Franklin Gothic Book" w:hAnsi="Franklin Gothic Book"/>
          <w:lang w:val="en-GB"/>
        </w:rPr>
        <w:t>approaches</w:t>
      </w:r>
      <w:r w:rsidR="53339B87" w:rsidRPr="00103EA5">
        <w:rPr>
          <w:rFonts w:ascii="Franklin Gothic Book" w:hAnsi="Franklin Gothic Book"/>
          <w:lang w:val="en-GB"/>
        </w:rPr>
        <w:t>, hard to reach</w:t>
      </w:r>
      <w:r w:rsidR="11DAF91C" w:rsidRPr="00103EA5">
        <w:rPr>
          <w:rFonts w:ascii="Franklin Gothic Book" w:hAnsi="Franklin Gothic Book"/>
          <w:lang w:val="en-GB"/>
        </w:rPr>
        <w:t>, durable solutions</w:t>
      </w:r>
      <w:r w:rsidR="00B51053" w:rsidRPr="00103EA5">
        <w:rPr>
          <w:rFonts w:ascii="Franklin Gothic Book" w:hAnsi="Franklin Gothic Book"/>
          <w:lang w:val="en-GB"/>
        </w:rPr>
        <w:t>, cash and markets</w:t>
      </w:r>
      <w:r w:rsidR="333C3960" w:rsidRPr="00103EA5">
        <w:rPr>
          <w:rFonts w:ascii="Franklin Gothic Book" w:hAnsi="Franklin Gothic Book"/>
          <w:lang w:val="en-GB"/>
        </w:rPr>
        <w:t xml:space="preserve"> and innovation</w:t>
      </w:r>
      <w:r w:rsidR="626BF546" w:rsidRPr="00103EA5">
        <w:rPr>
          <w:rFonts w:ascii="Franklin Gothic Book" w:hAnsi="Franklin Gothic Book"/>
          <w:lang w:val="en-GB"/>
        </w:rPr>
        <w:t xml:space="preserve">. </w:t>
      </w:r>
    </w:p>
    <w:p w14:paraId="44EAFD9C" w14:textId="77777777" w:rsidR="00F370D7" w:rsidRPr="00103EA5" w:rsidRDefault="00F370D7" w:rsidP="00F370D7">
      <w:pPr>
        <w:pStyle w:val="ColorfulList-Accent11"/>
        <w:ind w:left="1440"/>
        <w:rPr>
          <w:rFonts w:ascii="Franklin Gothic Book" w:hAnsi="Franklin Gothic Book"/>
          <w:lang w:val="en-GB"/>
        </w:rPr>
      </w:pPr>
    </w:p>
    <w:p w14:paraId="774B1273" w14:textId="70E011A6" w:rsidR="001449A2" w:rsidRPr="00103EA5" w:rsidRDefault="001449A2" w:rsidP="000846FB">
      <w:pPr>
        <w:pStyle w:val="ColorfulList-Accent11"/>
        <w:numPr>
          <w:ilvl w:val="0"/>
          <w:numId w:val="12"/>
        </w:numPr>
        <w:rPr>
          <w:rFonts w:ascii="Franklin Gothic Book" w:hAnsi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Reflect</w:t>
      </w:r>
      <w:r w:rsidR="00BF59A5" w:rsidRPr="00103EA5">
        <w:rPr>
          <w:rFonts w:ascii="Franklin Gothic Book" w:hAnsi="Franklin Gothic Book"/>
          <w:lang w:val="en-GB"/>
        </w:rPr>
        <w:t>ing</w:t>
      </w:r>
      <w:r w:rsidRPr="00103EA5">
        <w:rPr>
          <w:rFonts w:ascii="Franklin Gothic Book" w:hAnsi="Franklin Gothic Book"/>
          <w:lang w:val="en-GB"/>
        </w:rPr>
        <w:t xml:space="preserve"> on </w:t>
      </w:r>
      <w:r w:rsidR="00F06235" w:rsidRPr="00103EA5">
        <w:rPr>
          <w:rFonts w:ascii="Franklin Gothic Book" w:hAnsi="Franklin Gothic Book"/>
          <w:lang w:val="en-GB"/>
        </w:rPr>
        <w:t xml:space="preserve">strategic </w:t>
      </w:r>
      <w:r w:rsidRPr="00103EA5">
        <w:rPr>
          <w:rFonts w:ascii="Franklin Gothic Book" w:hAnsi="Franklin Gothic Book"/>
          <w:lang w:val="en-GB"/>
        </w:rPr>
        <w:t>opportunities</w:t>
      </w:r>
      <w:r w:rsidR="00F06235" w:rsidRPr="00103EA5">
        <w:rPr>
          <w:rFonts w:ascii="Franklin Gothic Book" w:hAnsi="Franklin Gothic Book"/>
          <w:lang w:val="en-GB"/>
        </w:rPr>
        <w:t xml:space="preserve"> and other future directions</w:t>
      </w:r>
      <w:r w:rsidRPr="00103EA5">
        <w:rPr>
          <w:rFonts w:ascii="Franklin Gothic Book" w:hAnsi="Franklin Gothic Book"/>
          <w:lang w:val="en-GB"/>
        </w:rPr>
        <w:t xml:space="preserve"> for the </w:t>
      </w:r>
      <w:r w:rsidR="001D50AC" w:rsidRPr="00103EA5">
        <w:rPr>
          <w:rFonts w:ascii="Franklin Gothic Book" w:hAnsi="Franklin Gothic Book"/>
          <w:lang w:val="en-GB"/>
        </w:rPr>
        <w:t>S&amp;S</w:t>
      </w:r>
      <w:r w:rsidRPr="00103EA5">
        <w:rPr>
          <w:rFonts w:ascii="Franklin Gothic Book" w:hAnsi="Franklin Gothic Book"/>
          <w:lang w:val="en-GB"/>
        </w:rPr>
        <w:t xml:space="preserve"> programme</w:t>
      </w:r>
    </w:p>
    <w:p w14:paraId="5F120E1B" w14:textId="77777777" w:rsidR="00EC129C" w:rsidRPr="00103EA5" w:rsidRDefault="00EC129C" w:rsidP="00FB47EF">
      <w:pPr>
        <w:pStyle w:val="ColorfulList-Accent11"/>
        <w:rPr>
          <w:rFonts w:ascii="Franklin Gothic Book" w:hAnsi="Franklin Gothic Book"/>
          <w:lang w:val="en-GB"/>
        </w:rPr>
      </w:pPr>
    </w:p>
    <w:p w14:paraId="0FD9CD44" w14:textId="0A08CEEB" w:rsidR="001449A2" w:rsidRPr="00103EA5" w:rsidRDefault="11DAF91C" w:rsidP="001449A2">
      <w:pPr>
        <w:pStyle w:val="ColorfulList-Accent11"/>
        <w:numPr>
          <w:ilvl w:val="1"/>
          <w:numId w:val="12"/>
        </w:numPr>
        <w:rPr>
          <w:rFonts w:ascii="Franklin Gothic Book" w:hAnsi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 xml:space="preserve">Provide </w:t>
      </w:r>
      <w:r w:rsidR="600D3B9E" w:rsidRPr="00103EA5">
        <w:rPr>
          <w:rFonts w:ascii="Franklin Gothic Book" w:hAnsi="Franklin Gothic Book"/>
          <w:lang w:val="en-GB"/>
        </w:rPr>
        <w:t>insights on the</w:t>
      </w:r>
      <w:r w:rsidR="30FBD57A" w:rsidRPr="00103EA5">
        <w:rPr>
          <w:rFonts w:ascii="Franklin Gothic Book" w:hAnsi="Franklin Gothic Book"/>
          <w:lang w:val="en-GB"/>
        </w:rPr>
        <w:t xml:space="preserve"> </w:t>
      </w:r>
      <w:r w:rsidRPr="00103EA5">
        <w:rPr>
          <w:rFonts w:ascii="Franklin Gothic Book" w:hAnsi="Franklin Gothic Book"/>
          <w:lang w:val="en-GB"/>
        </w:rPr>
        <w:t xml:space="preserve">future environment or direction/development </w:t>
      </w:r>
      <w:r w:rsidR="55882B1F" w:rsidRPr="00103EA5">
        <w:rPr>
          <w:rFonts w:ascii="Franklin Gothic Book" w:hAnsi="Franklin Gothic Book"/>
          <w:lang w:val="en-GB"/>
        </w:rPr>
        <w:t xml:space="preserve">including trends </w:t>
      </w:r>
      <w:r w:rsidRPr="00103EA5">
        <w:rPr>
          <w:rFonts w:ascii="Franklin Gothic Book" w:hAnsi="Franklin Gothic Book"/>
          <w:lang w:val="en-GB"/>
        </w:rPr>
        <w:t>of</w:t>
      </w:r>
      <w:r w:rsidR="00B86D69" w:rsidRPr="00103EA5">
        <w:rPr>
          <w:rFonts w:ascii="Franklin Gothic Book" w:hAnsi="Franklin Gothic Book"/>
          <w:lang w:val="en-GB"/>
        </w:rPr>
        <w:t xml:space="preserve"> NRC’s </w:t>
      </w:r>
      <w:r w:rsidR="001D50AC" w:rsidRPr="00103EA5">
        <w:rPr>
          <w:rFonts w:ascii="Franklin Gothic Book" w:hAnsi="Franklin Gothic Book"/>
          <w:lang w:val="en-GB"/>
        </w:rPr>
        <w:t>S&amp;S</w:t>
      </w:r>
      <w:r w:rsidRPr="00103EA5">
        <w:rPr>
          <w:rFonts w:ascii="Franklin Gothic Book" w:hAnsi="Franklin Gothic Book"/>
          <w:lang w:val="en-GB"/>
        </w:rPr>
        <w:t xml:space="preserve"> </w:t>
      </w:r>
      <w:r w:rsidR="00B86D69" w:rsidRPr="00103EA5">
        <w:rPr>
          <w:rFonts w:ascii="Franklin Gothic Book" w:hAnsi="Franklin Gothic Book"/>
          <w:lang w:val="en-GB"/>
        </w:rPr>
        <w:t xml:space="preserve">CC </w:t>
      </w:r>
      <w:r w:rsidR="27CEECD1" w:rsidRPr="00103EA5">
        <w:rPr>
          <w:rFonts w:ascii="Franklin Gothic Book" w:hAnsi="Franklin Gothic Book"/>
          <w:lang w:val="en-GB"/>
        </w:rPr>
        <w:t>within the wider</w:t>
      </w:r>
      <w:r w:rsidRPr="00103EA5">
        <w:rPr>
          <w:rFonts w:ascii="Franklin Gothic Book" w:hAnsi="Franklin Gothic Book"/>
          <w:lang w:val="en-GB"/>
        </w:rPr>
        <w:t xml:space="preserve"> humanitaria</w:t>
      </w:r>
      <w:r w:rsidR="7B7E462C" w:rsidRPr="00103EA5">
        <w:rPr>
          <w:rFonts w:ascii="Franklin Gothic Book" w:hAnsi="Franklin Gothic Book"/>
          <w:lang w:val="en-GB"/>
        </w:rPr>
        <w:t>n sector</w:t>
      </w:r>
      <w:r w:rsidR="6270AED1" w:rsidRPr="00103EA5">
        <w:rPr>
          <w:rFonts w:ascii="Franklin Gothic Book" w:hAnsi="Franklin Gothic Book"/>
          <w:lang w:val="en-GB"/>
        </w:rPr>
        <w:t>.</w:t>
      </w:r>
    </w:p>
    <w:p w14:paraId="4B94D5A5" w14:textId="77777777" w:rsidR="00BF59A5" w:rsidRPr="00103EA5" w:rsidRDefault="00BF59A5" w:rsidP="00CB79E8">
      <w:pPr>
        <w:pStyle w:val="ColorfulList-Accent11"/>
        <w:ind w:left="1440"/>
        <w:rPr>
          <w:rFonts w:ascii="Franklin Gothic Book" w:hAnsi="Franklin Gothic Book"/>
          <w:lang w:val="en-GB"/>
        </w:rPr>
      </w:pPr>
    </w:p>
    <w:p w14:paraId="21E12C15" w14:textId="5BF489A2" w:rsidR="00532241" w:rsidRPr="00103EA5" w:rsidRDefault="3A7BB92A" w:rsidP="009D5279">
      <w:pPr>
        <w:pStyle w:val="ColorfulList-Accent11"/>
        <w:numPr>
          <w:ilvl w:val="1"/>
          <w:numId w:val="12"/>
        </w:numPr>
        <w:rPr>
          <w:rFonts w:ascii="Franklin Gothic Book" w:hAnsi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Map</w:t>
      </w:r>
      <w:r w:rsidR="11DAF91C" w:rsidRPr="00103EA5">
        <w:rPr>
          <w:rFonts w:ascii="Franklin Gothic Book" w:hAnsi="Franklin Gothic Book"/>
          <w:lang w:val="en-GB"/>
        </w:rPr>
        <w:t xml:space="preserve"> other</w:t>
      </w:r>
      <w:r w:rsidRPr="00103EA5">
        <w:rPr>
          <w:rFonts w:ascii="Franklin Gothic Book" w:hAnsi="Franklin Gothic Book"/>
          <w:lang w:val="en-GB"/>
        </w:rPr>
        <w:t xml:space="preserve"> </w:t>
      </w:r>
      <w:r w:rsidR="17B9DCF6" w:rsidRPr="00103EA5">
        <w:rPr>
          <w:rFonts w:ascii="Franklin Gothic Book" w:hAnsi="Franklin Gothic Book"/>
          <w:lang w:val="en-GB"/>
        </w:rPr>
        <w:t xml:space="preserve">possible </w:t>
      </w:r>
      <w:r w:rsidR="63D97C43" w:rsidRPr="00103EA5">
        <w:rPr>
          <w:rFonts w:ascii="Franklin Gothic Book" w:hAnsi="Franklin Gothic Book"/>
          <w:lang w:val="en-GB"/>
        </w:rPr>
        <w:t xml:space="preserve">programmatic or thematic </w:t>
      </w:r>
      <w:r w:rsidRPr="00103EA5">
        <w:rPr>
          <w:rFonts w:ascii="Franklin Gothic Book" w:hAnsi="Franklin Gothic Book"/>
          <w:lang w:val="en-GB"/>
        </w:rPr>
        <w:t xml:space="preserve">areas </w:t>
      </w:r>
      <w:r w:rsidR="17B9DCF6" w:rsidRPr="00103EA5">
        <w:rPr>
          <w:rFonts w:ascii="Franklin Gothic Book" w:hAnsi="Franklin Gothic Book"/>
          <w:lang w:val="en-GB"/>
        </w:rPr>
        <w:t xml:space="preserve">that </w:t>
      </w:r>
      <w:r w:rsidR="63D97C43" w:rsidRPr="00103EA5">
        <w:rPr>
          <w:rFonts w:ascii="Franklin Gothic Book" w:hAnsi="Franklin Gothic Book"/>
          <w:lang w:val="en-GB"/>
        </w:rPr>
        <w:t>have the</w:t>
      </w:r>
      <w:r w:rsidR="17B9DCF6" w:rsidRPr="00103EA5">
        <w:rPr>
          <w:rFonts w:ascii="Franklin Gothic Book" w:hAnsi="Franklin Gothic Book"/>
          <w:lang w:val="en-GB"/>
        </w:rPr>
        <w:t xml:space="preserve"> potential </w:t>
      </w:r>
      <w:r w:rsidR="63D97C43" w:rsidRPr="00103EA5">
        <w:rPr>
          <w:rFonts w:ascii="Franklin Gothic Book" w:hAnsi="Franklin Gothic Book"/>
          <w:lang w:val="en-GB"/>
        </w:rPr>
        <w:t xml:space="preserve">to be </w:t>
      </w:r>
      <w:r w:rsidR="17B9DCF6" w:rsidRPr="00103EA5">
        <w:rPr>
          <w:rFonts w:ascii="Franklin Gothic Book" w:hAnsi="Franklin Gothic Book"/>
          <w:lang w:val="en-GB"/>
        </w:rPr>
        <w:t xml:space="preserve">linked to or </w:t>
      </w:r>
      <w:r w:rsidR="00221BBA" w:rsidRPr="00103EA5">
        <w:rPr>
          <w:rFonts w:ascii="Franklin Gothic Book" w:hAnsi="Franklin Gothic Book"/>
          <w:lang w:val="en-GB"/>
        </w:rPr>
        <w:t>act as an umbrella/operating environment for S&amp;S – such as Homes and Communities</w:t>
      </w:r>
      <w:r w:rsidR="00CB1BEC" w:rsidRPr="00103EA5">
        <w:rPr>
          <w:rFonts w:ascii="Franklin Gothic Book" w:hAnsi="Franklin Gothic Book"/>
          <w:lang w:val="en-GB"/>
        </w:rPr>
        <w:t>/ Neighbourhood Based Approaches</w:t>
      </w:r>
      <w:r w:rsidR="00221BBA" w:rsidRPr="00103EA5">
        <w:rPr>
          <w:rFonts w:ascii="Franklin Gothic Book" w:hAnsi="Franklin Gothic Book"/>
          <w:lang w:val="en-GB"/>
        </w:rPr>
        <w:t xml:space="preserve"> (linked to the below point)</w:t>
      </w:r>
    </w:p>
    <w:p w14:paraId="3DEEC669" w14:textId="77777777" w:rsidR="00F370D7" w:rsidRPr="00103EA5" w:rsidRDefault="00F370D7" w:rsidP="00F370D7">
      <w:pPr>
        <w:pStyle w:val="ColorfulList-Accent11"/>
        <w:ind w:left="1440"/>
        <w:rPr>
          <w:rFonts w:ascii="Franklin Gothic Book" w:hAnsi="Franklin Gothic Book"/>
          <w:lang w:val="en-GB"/>
        </w:rPr>
      </w:pPr>
    </w:p>
    <w:p w14:paraId="1C706FCC" w14:textId="4F50EA1C" w:rsidR="001449A2" w:rsidRPr="00103EA5" w:rsidRDefault="53339B87" w:rsidP="001449A2">
      <w:pPr>
        <w:pStyle w:val="ColorfulList-Accent11"/>
        <w:numPr>
          <w:ilvl w:val="0"/>
          <w:numId w:val="12"/>
        </w:numPr>
        <w:rPr>
          <w:rFonts w:ascii="Franklin Gothic Book" w:hAnsi="Franklin Gothic Book"/>
          <w:lang w:val="en-GB"/>
        </w:rPr>
      </w:pPr>
      <w:r w:rsidRPr="00103EA5">
        <w:rPr>
          <w:rFonts w:ascii="Franklin Gothic Book" w:hAnsi="Franklin Gothic Book"/>
          <w:lang w:val="en-GB"/>
        </w:rPr>
        <w:t>Making recommendation</w:t>
      </w:r>
      <w:r w:rsidR="62BE51F1" w:rsidRPr="00103EA5">
        <w:rPr>
          <w:rFonts w:ascii="Franklin Gothic Book" w:hAnsi="Franklin Gothic Book"/>
          <w:lang w:val="en-GB"/>
        </w:rPr>
        <w:t>s</w:t>
      </w:r>
      <w:r w:rsidRPr="00103EA5">
        <w:rPr>
          <w:rFonts w:ascii="Franklin Gothic Book" w:hAnsi="Franklin Gothic Book"/>
          <w:lang w:val="en-GB"/>
        </w:rPr>
        <w:t xml:space="preserve"> on </w:t>
      </w:r>
      <w:r w:rsidR="62BE51F1" w:rsidRPr="00103EA5">
        <w:rPr>
          <w:rFonts w:ascii="Franklin Gothic Book" w:hAnsi="Franklin Gothic Book"/>
          <w:lang w:val="en-GB"/>
        </w:rPr>
        <w:t xml:space="preserve">critical issues, </w:t>
      </w:r>
      <w:r w:rsidR="70793A2A" w:rsidRPr="00103EA5">
        <w:rPr>
          <w:rFonts w:ascii="Franklin Gothic Book" w:hAnsi="Franklin Gothic Book"/>
          <w:lang w:val="en-GB"/>
        </w:rPr>
        <w:t xml:space="preserve">strategic </w:t>
      </w:r>
      <w:r w:rsidR="62BE51F1" w:rsidRPr="00103EA5">
        <w:rPr>
          <w:rFonts w:ascii="Franklin Gothic Book" w:hAnsi="Franklin Gothic Book"/>
          <w:lang w:val="en-GB"/>
        </w:rPr>
        <w:t xml:space="preserve">areas of focus, </w:t>
      </w:r>
      <w:r w:rsidR="63D97C43" w:rsidRPr="00103EA5">
        <w:rPr>
          <w:rFonts w:ascii="Franklin Gothic Book" w:hAnsi="Franklin Gothic Book"/>
          <w:lang w:val="en-GB"/>
        </w:rPr>
        <w:t xml:space="preserve">and </w:t>
      </w:r>
      <w:r w:rsidR="62BE51F1" w:rsidRPr="00103EA5">
        <w:rPr>
          <w:rFonts w:ascii="Franklin Gothic Book" w:hAnsi="Franklin Gothic Book"/>
          <w:lang w:val="en-GB"/>
        </w:rPr>
        <w:t xml:space="preserve">possible </w:t>
      </w:r>
      <w:r w:rsidR="63D97C43" w:rsidRPr="00103EA5">
        <w:rPr>
          <w:rFonts w:ascii="Franklin Gothic Book" w:hAnsi="Franklin Gothic Book"/>
          <w:lang w:val="en-GB"/>
        </w:rPr>
        <w:t xml:space="preserve">new </w:t>
      </w:r>
      <w:r w:rsidR="62BE51F1" w:rsidRPr="00103EA5">
        <w:rPr>
          <w:rFonts w:ascii="Franklin Gothic Book" w:hAnsi="Franklin Gothic Book"/>
          <w:lang w:val="en-GB"/>
        </w:rPr>
        <w:t xml:space="preserve">structural </w:t>
      </w:r>
      <w:r w:rsidR="00221BBA" w:rsidRPr="00103EA5">
        <w:rPr>
          <w:rFonts w:ascii="Franklin Gothic Book" w:hAnsi="Franklin Gothic Book"/>
          <w:lang w:val="en-GB"/>
        </w:rPr>
        <w:t xml:space="preserve">or </w:t>
      </w:r>
      <w:r w:rsidR="62BE51F1" w:rsidRPr="00103EA5">
        <w:rPr>
          <w:rFonts w:ascii="Franklin Gothic Book" w:hAnsi="Franklin Gothic Book"/>
          <w:lang w:val="en-GB"/>
        </w:rPr>
        <w:t xml:space="preserve">conceptual set up to inform further steps of </w:t>
      </w:r>
      <w:r w:rsidR="001D50AC" w:rsidRPr="00103EA5">
        <w:rPr>
          <w:rFonts w:ascii="Franklin Gothic Book" w:hAnsi="Franklin Gothic Book"/>
          <w:lang w:val="en-GB"/>
        </w:rPr>
        <w:t>S&amp;S</w:t>
      </w:r>
      <w:r w:rsidR="62BE51F1" w:rsidRPr="00103EA5">
        <w:rPr>
          <w:rFonts w:ascii="Franklin Gothic Book" w:hAnsi="Franklin Gothic Book"/>
          <w:lang w:val="en-GB"/>
        </w:rPr>
        <w:t xml:space="preserve"> strategy development</w:t>
      </w:r>
      <w:r w:rsidR="064AA095" w:rsidRPr="00103EA5">
        <w:rPr>
          <w:rFonts w:ascii="Franklin Gothic Book" w:hAnsi="Franklin Gothic Book"/>
          <w:lang w:val="en-GB"/>
        </w:rPr>
        <w:t xml:space="preserve"> </w:t>
      </w:r>
    </w:p>
    <w:p w14:paraId="3656B9AB" w14:textId="77777777" w:rsidR="001449A2" w:rsidRPr="00103EA5" w:rsidRDefault="001449A2" w:rsidP="00C47C9F">
      <w:pPr>
        <w:rPr>
          <w:rFonts w:ascii="Franklin Gothic Book" w:hAnsi="Franklin Gothic Book"/>
          <w:sz w:val="22"/>
          <w:szCs w:val="22"/>
        </w:rPr>
      </w:pPr>
    </w:p>
    <w:p w14:paraId="513606AA" w14:textId="77777777" w:rsidR="00651742" w:rsidRPr="00103EA5" w:rsidRDefault="00532241" w:rsidP="00532241">
      <w:pPr>
        <w:autoSpaceDE w:val="0"/>
        <w:autoSpaceDN w:val="0"/>
        <w:adjustRightInd w:val="0"/>
        <w:rPr>
          <w:rFonts w:ascii="Franklin Gothic Book" w:hAnsi="Franklin Gothic Book" w:cs="Courier New"/>
          <w:color w:val="000000"/>
          <w:sz w:val="22"/>
          <w:szCs w:val="22"/>
          <w:lang w:eastAsia="en-GB"/>
        </w:rPr>
      </w:pPr>
      <w:r w:rsidRPr="00103EA5">
        <w:rPr>
          <w:rFonts w:ascii="Franklin Gothic Book" w:hAnsi="Franklin Gothic Book"/>
          <w:sz w:val="22"/>
          <w:szCs w:val="22"/>
        </w:rPr>
        <w:t xml:space="preserve">Suggested </w:t>
      </w:r>
      <w:r w:rsidRPr="00103EA5">
        <w:rPr>
          <w:rFonts w:ascii="Franklin Gothic Book" w:hAnsi="Franklin Gothic Book" w:cs="Courier New"/>
          <w:color w:val="000000"/>
          <w:sz w:val="22"/>
          <w:szCs w:val="22"/>
          <w:lang w:eastAsia="en-GB"/>
        </w:rPr>
        <w:t>m</w:t>
      </w:r>
      <w:r w:rsidR="00651742" w:rsidRPr="00103EA5">
        <w:rPr>
          <w:rFonts w:ascii="Franklin Gothic Book" w:hAnsi="Franklin Gothic Book" w:cs="Courier New"/>
          <w:color w:val="000000"/>
          <w:sz w:val="22"/>
          <w:szCs w:val="22"/>
          <w:lang w:eastAsia="en-GB"/>
        </w:rPr>
        <w:t xml:space="preserve">ethodology: </w:t>
      </w:r>
    </w:p>
    <w:p w14:paraId="45FB0818" w14:textId="77777777" w:rsidR="00651742" w:rsidRPr="00103EA5" w:rsidRDefault="00651742" w:rsidP="00651742">
      <w:pPr>
        <w:autoSpaceDE w:val="0"/>
        <w:autoSpaceDN w:val="0"/>
        <w:adjustRightInd w:val="0"/>
        <w:ind w:left="720"/>
        <w:rPr>
          <w:rFonts w:ascii="Franklin Gothic Book" w:hAnsi="Franklin Gothic Book" w:cs="Courier New"/>
          <w:color w:val="000000"/>
          <w:sz w:val="22"/>
          <w:szCs w:val="22"/>
          <w:lang w:eastAsia="en-GB"/>
        </w:rPr>
      </w:pPr>
    </w:p>
    <w:p w14:paraId="056DBA2A" w14:textId="53C172A8" w:rsidR="00651742" w:rsidRPr="00103EA5" w:rsidRDefault="000B1262" w:rsidP="00651742">
      <w:pPr>
        <w:numPr>
          <w:ilvl w:val="0"/>
          <w:numId w:val="17"/>
        </w:numPr>
        <w:autoSpaceDE w:val="0"/>
        <w:autoSpaceDN w:val="0"/>
        <w:adjustRightInd w:val="0"/>
        <w:spacing w:after="13"/>
        <w:rPr>
          <w:rFonts w:ascii="Franklin Gothic Book" w:hAnsi="Franklin Gothic Book" w:cs="Courier New"/>
          <w:color w:val="000000"/>
          <w:sz w:val="22"/>
          <w:szCs w:val="22"/>
          <w:lang w:eastAsia="en-GB"/>
        </w:rPr>
      </w:pPr>
      <w:r w:rsidRPr="00103EA5">
        <w:rPr>
          <w:rFonts w:ascii="Franklin Gothic Book" w:hAnsi="Franklin Gothic Book" w:cs="Arial"/>
          <w:color w:val="000000"/>
          <w:sz w:val="22"/>
          <w:szCs w:val="22"/>
          <w:lang w:eastAsia="en-GB"/>
        </w:rPr>
        <w:t>Analysis of S&amp;S key documents</w:t>
      </w:r>
      <w:r w:rsidR="00651742" w:rsidRPr="00103EA5">
        <w:rPr>
          <w:rFonts w:ascii="Franklin Gothic Book" w:hAnsi="Franklin Gothic Book" w:cs="Arial"/>
          <w:color w:val="000000"/>
          <w:sz w:val="22"/>
          <w:szCs w:val="22"/>
          <w:lang w:eastAsia="en-GB"/>
        </w:rPr>
        <w:t xml:space="preserve"> developed by NRC and by the Cluster/Sector</w:t>
      </w:r>
      <w:r w:rsidR="004F63BE" w:rsidRPr="00103EA5">
        <w:rPr>
          <w:rFonts w:ascii="Franklin Gothic Book" w:hAnsi="Franklin Gothic Book" w:cs="Arial"/>
          <w:color w:val="000000"/>
          <w:sz w:val="22"/>
          <w:szCs w:val="22"/>
          <w:lang w:eastAsia="en-GB"/>
        </w:rPr>
        <w:t>.</w:t>
      </w:r>
      <w:r w:rsidR="00651742" w:rsidRPr="00103EA5">
        <w:rPr>
          <w:rFonts w:ascii="Franklin Gothic Book" w:hAnsi="Franklin Gothic Book" w:cs="Arial"/>
          <w:color w:val="000000"/>
          <w:sz w:val="22"/>
          <w:szCs w:val="22"/>
          <w:lang w:eastAsia="en-GB"/>
        </w:rPr>
        <w:t xml:space="preserve"> </w:t>
      </w:r>
    </w:p>
    <w:p w14:paraId="03DEAC48" w14:textId="46A7C232" w:rsidR="00651742" w:rsidRPr="00103EA5" w:rsidRDefault="72CFB407" w:rsidP="00651742">
      <w:pPr>
        <w:numPr>
          <w:ilvl w:val="0"/>
          <w:numId w:val="17"/>
        </w:numPr>
        <w:autoSpaceDE w:val="0"/>
        <w:autoSpaceDN w:val="0"/>
        <w:adjustRightInd w:val="0"/>
        <w:spacing w:after="13"/>
        <w:rPr>
          <w:rFonts w:ascii="Franklin Gothic Book" w:hAnsi="Franklin Gothic Book" w:cs="Arial"/>
          <w:color w:val="000000"/>
          <w:sz w:val="22"/>
          <w:szCs w:val="22"/>
          <w:lang w:eastAsia="en-GB"/>
        </w:rPr>
      </w:pPr>
      <w:r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 xml:space="preserve">Interviews with key informants </w:t>
      </w:r>
      <w:r w:rsidR="77A99155"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>(one to one or groups</w:t>
      </w:r>
      <w:r w:rsidR="09A5BF20" w:rsidRPr="6A8EE00C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>)</w:t>
      </w:r>
      <w:r w:rsidR="264F3BEA" w:rsidRPr="6A8EE00C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>,</w:t>
      </w:r>
      <w:r w:rsidR="77A99155"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 xml:space="preserve"> </w:t>
      </w:r>
      <w:r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>both internal and external to NRC</w:t>
      </w:r>
      <w:r w:rsidR="30FBD57A"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>.</w:t>
      </w:r>
      <w:r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 xml:space="preserve"> </w:t>
      </w:r>
    </w:p>
    <w:p w14:paraId="50BE316C" w14:textId="299804A4" w:rsidR="00651742" w:rsidRPr="00103EA5" w:rsidRDefault="17B9DCF6" w:rsidP="00651742">
      <w:pPr>
        <w:numPr>
          <w:ilvl w:val="0"/>
          <w:numId w:val="17"/>
        </w:numPr>
        <w:autoSpaceDE w:val="0"/>
        <w:autoSpaceDN w:val="0"/>
        <w:adjustRightInd w:val="0"/>
        <w:spacing w:after="13"/>
        <w:rPr>
          <w:rFonts w:ascii="Franklin Gothic Book" w:hAnsi="Franklin Gothic Book" w:cs="Arial"/>
          <w:color w:val="000000"/>
          <w:sz w:val="22"/>
          <w:szCs w:val="22"/>
          <w:lang w:eastAsia="en-GB"/>
        </w:rPr>
      </w:pPr>
      <w:r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>O</w:t>
      </w:r>
      <w:r w:rsidR="72CFB407"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 xml:space="preserve">nline surveys or other </w:t>
      </w:r>
      <w:r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 xml:space="preserve">data collection modalities </w:t>
      </w:r>
      <w:r w:rsidR="72CFB407"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 xml:space="preserve">to include </w:t>
      </w:r>
      <w:r w:rsidR="30FBD57A"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>some</w:t>
      </w:r>
      <w:r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 xml:space="preserve"> </w:t>
      </w:r>
      <w:r w:rsidR="72CFB407"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>perspective</w:t>
      </w:r>
      <w:r w:rsidR="30FBD57A"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>s</w:t>
      </w:r>
      <w:r w:rsidR="72CFB407"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 xml:space="preserve"> from affected population and </w:t>
      </w:r>
      <w:r w:rsidR="1D5FFBF8"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>front-line</w:t>
      </w:r>
      <w:r w:rsidR="72CFB407"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 xml:space="preserve"> </w:t>
      </w:r>
      <w:r w:rsidR="001D50AC"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>S&amp;S</w:t>
      </w:r>
      <w:r w:rsidR="72CFB407"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 xml:space="preserve"> staff</w:t>
      </w:r>
      <w:r w:rsidRPr="00103EA5">
        <w:rPr>
          <w:rFonts w:ascii="Franklin Gothic Book" w:hAnsi="Franklin Gothic Book" w:cs="Arial"/>
          <w:color w:val="000000" w:themeColor="text1"/>
          <w:sz w:val="22"/>
          <w:szCs w:val="22"/>
          <w:lang w:eastAsia="en-GB"/>
        </w:rPr>
        <w:t>.</w:t>
      </w:r>
    </w:p>
    <w:p w14:paraId="049F31CB" w14:textId="77777777" w:rsidR="000846FB" w:rsidRPr="00103EA5" w:rsidRDefault="000846FB" w:rsidP="00651742">
      <w:pPr>
        <w:rPr>
          <w:rFonts w:ascii="Franklin Gothic Book" w:hAnsi="Franklin Gothic Book"/>
          <w:sz w:val="22"/>
          <w:szCs w:val="22"/>
        </w:rPr>
      </w:pPr>
    </w:p>
    <w:p w14:paraId="53128261" w14:textId="77777777" w:rsidR="000846FB" w:rsidRPr="00103EA5" w:rsidRDefault="000846FB" w:rsidP="005D3285">
      <w:pPr>
        <w:ind w:left="360"/>
        <w:rPr>
          <w:rFonts w:ascii="Franklin Gothic Book" w:hAnsi="Franklin Gothic Book"/>
          <w:sz w:val="22"/>
          <w:szCs w:val="22"/>
        </w:rPr>
      </w:pPr>
    </w:p>
    <w:p w14:paraId="3D097884" w14:textId="1435F966" w:rsidR="00B61558" w:rsidRPr="00103EA5" w:rsidRDefault="00B61558" w:rsidP="00B61558">
      <w:pPr>
        <w:spacing w:after="120" w:line="276" w:lineRule="auto"/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 xml:space="preserve">The consultant will work closely with the Global </w:t>
      </w:r>
      <w:r w:rsidR="000600AC" w:rsidRPr="00103EA5">
        <w:rPr>
          <w:rFonts w:ascii="Franklin Gothic Book" w:hAnsi="Franklin Gothic Book" w:cs="Calibri"/>
          <w:sz w:val="22"/>
          <w:szCs w:val="22"/>
        </w:rPr>
        <w:t>S&amp;S Lead</w:t>
      </w:r>
      <w:r w:rsidR="00C47C9F" w:rsidRPr="00103EA5">
        <w:rPr>
          <w:rFonts w:ascii="Franklin Gothic Book" w:hAnsi="Franklin Gothic Book" w:cs="Calibri"/>
          <w:sz w:val="22"/>
          <w:szCs w:val="22"/>
        </w:rPr>
        <w:t xml:space="preserve">. A dedicated </w:t>
      </w:r>
      <w:r w:rsidR="00270465" w:rsidRPr="00103EA5">
        <w:rPr>
          <w:rFonts w:ascii="Franklin Gothic Book" w:hAnsi="Franklin Gothic Book" w:cs="Calibri"/>
          <w:sz w:val="22"/>
          <w:szCs w:val="22"/>
        </w:rPr>
        <w:t>S</w:t>
      </w:r>
      <w:r w:rsidR="00C47C9F" w:rsidRPr="00103EA5">
        <w:rPr>
          <w:rFonts w:ascii="Franklin Gothic Book" w:hAnsi="Franklin Gothic Book" w:cs="Calibri"/>
          <w:sz w:val="22"/>
          <w:szCs w:val="22"/>
        </w:rPr>
        <w:t xml:space="preserve">teering </w:t>
      </w:r>
      <w:r w:rsidR="00270465" w:rsidRPr="00103EA5">
        <w:rPr>
          <w:rFonts w:ascii="Franklin Gothic Book" w:hAnsi="Franklin Gothic Book" w:cs="Calibri"/>
          <w:sz w:val="22"/>
          <w:szCs w:val="22"/>
        </w:rPr>
        <w:t>Group</w:t>
      </w:r>
      <w:r w:rsidR="00C47C9F" w:rsidRPr="00103EA5">
        <w:rPr>
          <w:rFonts w:ascii="Franklin Gothic Book" w:hAnsi="Franklin Gothic Book" w:cs="Calibri"/>
          <w:sz w:val="22"/>
          <w:szCs w:val="22"/>
        </w:rPr>
        <w:t xml:space="preserve"> will provide feedback and recommendations </w:t>
      </w:r>
      <w:r w:rsidR="00F370D7" w:rsidRPr="00103EA5">
        <w:rPr>
          <w:rFonts w:ascii="Franklin Gothic Book" w:hAnsi="Franklin Gothic Book" w:cs="Calibri"/>
          <w:sz w:val="22"/>
          <w:szCs w:val="22"/>
        </w:rPr>
        <w:t>during</w:t>
      </w:r>
      <w:r w:rsidR="00C47C9F" w:rsidRPr="00103EA5">
        <w:rPr>
          <w:rFonts w:ascii="Franklin Gothic Book" w:hAnsi="Franklin Gothic Book" w:cs="Calibri"/>
          <w:sz w:val="22"/>
          <w:szCs w:val="22"/>
        </w:rPr>
        <w:t xml:space="preserve"> the inception phase and </w:t>
      </w:r>
      <w:r w:rsidR="00F370D7" w:rsidRPr="00103EA5">
        <w:rPr>
          <w:rFonts w:ascii="Franklin Gothic Book" w:hAnsi="Franklin Gothic Book" w:cs="Calibri"/>
          <w:sz w:val="22"/>
          <w:szCs w:val="22"/>
        </w:rPr>
        <w:t>during</w:t>
      </w:r>
      <w:r w:rsidR="00C47C9F" w:rsidRPr="00103EA5">
        <w:rPr>
          <w:rFonts w:ascii="Franklin Gothic Book" w:hAnsi="Franklin Gothic Book" w:cs="Calibri"/>
          <w:sz w:val="22"/>
          <w:szCs w:val="22"/>
        </w:rPr>
        <w:t xml:space="preserve"> the presentation of </w:t>
      </w:r>
      <w:r w:rsidR="00F76E08" w:rsidRPr="00103EA5">
        <w:rPr>
          <w:rFonts w:ascii="Franklin Gothic Book" w:hAnsi="Franklin Gothic Book" w:cs="Calibri"/>
          <w:sz w:val="22"/>
          <w:szCs w:val="22"/>
        </w:rPr>
        <w:t xml:space="preserve">the </w:t>
      </w:r>
      <w:r w:rsidR="00C47C9F" w:rsidRPr="00103EA5">
        <w:rPr>
          <w:rFonts w:ascii="Franklin Gothic Book" w:hAnsi="Franklin Gothic Book" w:cs="Calibri"/>
          <w:sz w:val="22"/>
          <w:szCs w:val="22"/>
        </w:rPr>
        <w:t>draft finding</w:t>
      </w:r>
      <w:r w:rsidR="004F63BE" w:rsidRPr="00103EA5">
        <w:rPr>
          <w:rFonts w:ascii="Franklin Gothic Book" w:hAnsi="Franklin Gothic Book" w:cs="Calibri"/>
          <w:sz w:val="22"/>
          <w:szCs w:val="22"/>
        </w:rPr>
        <w:t>s</w:t>
      </w:r>
      <w:r w:rsidR="00C47C9F" w:rsidRPr="00103EA5">
        <w:rPr>
          <w:rFonts w:ascii="Franklin Gothic Book" w:hAnsi="Franklin Gothic Book" w:cs="Calibri"/>
          <w:sz w:val="22"/>
          <w:szCs w:val="22"/>
        </w:rPr>
        <w:t xml:space="preserve"> r</w:t>
      </w:r>
      <w:r w:rsidR="00F370D7" w:rsidRPr="00103EA5">
        <w:rPr>
          <w:rFonts w:ascii="Franklin Gothic Book" w:hAnsi="Franklin Gothic Book" w:cs="Calibri"/>
          <w:sz w:val="22"/>
          <w:szCs w:val="22"/>
        </w:rPr>
        <w:t xml:space="preserve">eport. </w:t>
      </w:r>
    </w:p>
    <w:p w14:paraId="56F61455" w14:textId="6A8661CE" w:rsidR="0034144D" w:rsidRDefault="0029090B" w:rsidP="0029090B">
      <w:pPr>
        <w:spacing w:after="120" w:line="276" w:lineRule="auto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103EA5">
        <w:rPr>
          <w:rFonts w:ascii="Franklin Gothic Book" w:eastAsia="Franklin Gothic Book" w:hAnsi="Franklin Gothic Book" w:cs="Franklin Gothic Book"/>
          <w:sz w:val="22"/>
          <w:szCs w:val="22"/>
        </w:rPr>
        <w:t xml:space="preserve">Changes and additions to the </w:t>
      </w:r>
      <w:proofErr w:type="spellStart"/>
      <w:r w:rsidRPr="00103EA5">
        <w:rPr>
          <w:rFonts w:ascii="Franklin Gothic Book" w:eastAsia="Franklin Gothic Book" w:hAnsi="Franklin Gothic Book" w:cs="Franklin Gothic Book"/>
          <w:sz w:val="22"/>
          <w:szCs w:val="22"/>
        </w:rPr>
        <w:t>ToR</w:t>
      </w:r>
      <w:proofErr w:type="spellEnd"/>
      <w:r w:rsidRPr="00103EA5">
        <w:rPr>
          <w:rFonts w:ascii="Franklin Gothic Book" w:eastAsia="Franklin Gothic Book" w:hAnsi="Franklin Gothic Book" w:cs="Franklin Gothic Book"/>
          <w:sz w:val="22"/>
          <w:szCs w:val="22"/>
        </w:rPr>
        <w:t xml:space="preserve"> may be made after the inception phase period in discussion with the selected consultant.</w:t>
      </w:r>
    </w:p>
    <w:p w14:paraId="40630FE6" w14:textId="77777777" w:rsidR="0034144D" w:rsidRDefault="0034144D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br w:type="page"/>
      </w:r>
    </w:p>
    <w:p w14:paraId="77CF65EE" w14:textId="77777777" w:rsidR="0029090B" w:rsidRPr="00103EA5" w:rsidRDefault="0029090B" w:rsidP="0029090B">
      <w:pPr>
        <w:spacing w:after="120" w:line="276" w:lineRule="auto"/>
        <w:rPr>
          <w:rFonts w:ascii="Franklin Gothic Book" w:eastAsia="Franklin Gothic Book" w:hAnsi="Franklin Gothic Book" w:cs="Franklin Gothic Book"/>
        </w:rPr>
      </w:pPr>
    </w:p>
    <w:p w14:paraId="4101652C" w14:textId="77777777" w:rsidR="00147C16" w:rsidRPr="00103EA5" w:rsidRDefault="00147C16" w:rsidP="00147C16">
      <w:pPr>
        <w:rPr>
          <w:rFonts w:ascii="Franklin Gothic Book" w:hAnsi="Franklin Gothic Book"/>
          <w:iCs/>
          <w:sz w:val="22"/>
          <w:szCs w:val="22"/>
        </w:rPr>
      </w:pPr>
    </w:p>
    <w:p w14:paraId="4B99056E" w14:textId="77777777" w:rsidR="00147C16" w:rsidRPr="00103EA5" w:rsidRDefault="00147C16" w:rsidP="000A5751">
      <w:pPr>
        <w:rPr>
          <w:rFonts w:ascii="Franklin Gothic Book" w:hAnsi="Franklin Gothic Book" w:cs="Calibri"/>
          <w:sz w:val="22"/>
          <w:szCs w:val="22"/>
        </w:rPr>
      </w:pPr>
    </w:p>
    <w:p w14:paraId="796C2A45" w14:textId="77777777" w:rsidR="00D06DDE" w:rsidRPr="00103EA5" w:rsidRDefault="00D06DDE" w:rsidP="000A5751">
      <w:pPr>
        <w:rPr>
          <w:rFonts w:ascii="Franklin Gothic Book" w:hAnsi="Franklin Gothic Book" w:cs="Calibri"/>
          <w:b/>
          <w:sz w:val="22"/>
          <w:szCs w:val="22"/>
        </w:rPr>
      </w:pPr>
      <w:r w:rsidRPr="00103EA5">
        <w:rPr>
          <w:rFonts w:ascii="Franklin Gothic Book" w:hAnsi="Franklin Gothic Book" w:cs="Calibri"/>
          <w:b/>
          <w:sz w:val="22"/>
          <w:szCs w:val="22"/>
        </w:rPr>
        <w:t xml:space="preserve">3. </w:t>
      </w:r>
      <w:r w:rsidRPr="00103EA5">
        <w:rPr>
          <w:rFonts w:ascii="Franklin Gothic Book" w:hAnsi="Franklin Gothic Book" w:cs="Calibri"/>
          <w:b/>
          <w:sz w:val="22"/>
          <w:szCs w:val="22"/>
        </w:rPr>
        <w:tab/>
      </w:r>
      <w:r w:rsidR="000F68EF" w:rsidRPr="00103EA5">
        <w:rPr>
          <w:rFonts w:ascii="Franklin Gothic Book" w:hAnsi="Franklin Gothic Book" w:cs="Calibri"/>
          <w:b/>
          <w:sz w:val="22"/>
          <w:szCs w:val="22"/>
        </w:rPr>
        <w:t>DELIVERABLES</w:t>
      </w:r>
      <w:r w:rsidRPr="00103EA5">
        <w:rPr>
          <w:rFonts w:ascii="Franklin Gothic Book" w:hAnsi="Franklin Gothic Book" w:cs="Calibri"/>
          <w:b/>
          <w:sz w:val="22"/>
          <w:szCs w:val="22"/>
        </w:rPr>
        <w:t xml:space="preserve"> AND PROGRESS PLAN </w:t>
      </w:r>
    </w:p>
    <w:p w14:paraId="1299C43A" w14:textId="77777777" w:rsidR="00D06DDE" w:rsidRPr="00103EA5" w:rsidRDefault="00D06DDE" w:rsidP="000A5751">
      <w:pPr>
        <w:rPr>
          <w:rFonts w:ascii="Franklin Gothic Book" w:hAnsi="Franklin Gothic Book" w:cs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142DED" w:rsidRPr="00103EA5" w14:paraId="448CC973" w14:textId="77777777" w:rsidTr="33C78D18">
        <w:tc>
          <w:tcPr>
            <w:tcW w:w="2943" w:type="dxa"/>
            <w:shd w:val="clear" w:color="auto" w:fill="auto"/>
          </w:tcPr>
          <w:p w14:paraId="08826B03" w14:textId="77777777" w:rsidR="00142DED" w:rsidRPr="00103EA5" w:rsidRDefault="00142DED" w:rsidP="000A5751">
            <w:pPr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b/>
                <w:sz w:val="22"/>
                <w:szCs w:val="22"/>
              </w:rPr>
              <w:t>Delivery dates</w:t>
            </w:r>
          </w:p>
        </w:tc>
        <w:tc>
          <w:tcPr>
            <w:tcW w:w="6521" w:type="dxa"/>
          </w:tcPr>
          <w:p w14:paraId="24421DF3" w14:textId="77777777" w:rsidR="00142DED" w:rsidRPr="00103EA5" w:rsidRDefault="00142DED" w:rsidP="000A5751">
            <w:pPr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b/>
                <w:sz w:val="22"/>
                <w:szCs w:val="22"/>
              </w:rPr>
              <w:t>Milestone</w:t>
            </w:r>
          </w:p>
        </w:tc>
      </w:tr>
      <w:tr w:rsidR="00142DED" w:rsidRPr="00103EA5" w14:paraId="25F786DF" w14:textId="77777777" w:rsidTr="33C78D18">
        <w:tc>
          <w:tcPr>
            <w:tcW w:w="2943" w:type="dxa"/>
            <w:shd w:val="clear" w:color="auto" w:fill="auto"/>
          </w:tcPr>
          <w:p w14:paraId="51B0FB21" w14:textId="77777777" w:rsidR="00142DED" w:rsidRPr="00103EA5" w:rsidRDefault="009711F8" w:rsidP="0001515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</w:pPr>
            <w:r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 xml:space="preserve">Induction and </w:t>
            </w:r>
            <w:r w:rsidR="00290EB0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 xml:space="preserve">Desk review </w:t>
            </w:r>
            <w:r w:rsidR="00F55F85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>(</w:t>
            </w:r>
            <w:r w:rsidR="0076021C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>3</w:t>
            </w:r>
            <w:r w:rsidR="00F55F85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 xml:space="preserve"> days)</w:t>
            </w:r>
          </w:p>
          <w:p w14:paraId="4DDBEF00" w14:textId="77777777" w:rsidR="00290EB0" w:rsidRPr="00103EA5" w:rsidRDefault="00290EB0" w:rsidP="00290EB0">
            <w:pPr>
              <w:autoSpaceDE w:val="0"/>
              <w:autoSpaceDN w:val="0"/>
              <w:adjustRightInd w:val="0"/>
              <w:jc w:val="both"/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</w:tcPr>
          <w:p w14:paraId="0AA98926" w14:textId="0D9FEA32" w:rsidR="00BA0FA7" w:rsidRDefault="00BA0FA7" w:rsidP="4CA6567F">
            <w:pPr>
              <w:numPr>
                <w:ilvl w:val="1"/>
                <w:numId w:val="11"/>
              </w:numPr>
              <w:spacing w:line="259" w:lineRule="auto"/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4CA6567F">
              <w:rPr>
                <w:rFonts w:ascii="Franklin Gothic Book" w:hAnsi="Franklin Gothic Book" w:cs="Calibri"/>
                <w:sz w:val="22"/>
                <w:szCs w:val="22"/>
              </w:rPr>
              <w:t xml:space="preserve">Briefing </w:t>
            </w:r>
            <w:r w:rsidR="00B61558" w:rsidRPr="4CA6567F">
              <w:rPr>
                <w:rFonts w:ascii="Franklin Gothic Book" w:hAnsi="Franklin Gothic Book" w:cs="Calibri"/>
                <w:sz w:val="22"/>
                <w:szCs w:val="22"/>
              </w:rPr>
              <w:t>with</w:t>
            </w:r>
            <w:r w:rsidRPr="4CA6567F">
              <w:rPr>
                <w:rFonts w:ascii="Franklin Gothic Book" w:hAnsi="Franklin Gothic Book" w:cs="Calibri"/>
                <w:sz w:val="22"/>
                <w:szCs w:val="22"/>
              </w:rPr>
              <w:t xml:space="preserve"> </w:t>
            </w:r>
            <w:r w:rsidR="001D50AC" w:rsidRPr="4CA6567F">
              <w:rPr>
                <w:rFonts w:ascii="Franklin Gothic Book" w:hAnsi="Franklin Gothic Book" w:cs="Calibri"/>
                <w:sz w:val="22"/>
                <w:szCs w:val="22"/>
              </w:rPr>
              <w:t>S&amp;S</w:t>
            </w:r>
            <w:r w:rsidRPr="4CA6567F">
              <w:rPr>
                <w:rFonts w:ascii="Franklin Gothic Book" w:hAnsi="Franklin Gothic Book" w:cs="Calibri"/>
                <w:sz w:val="22"/>
                <w:szCs w:val="22"/>
              </w:rPr>
              <w:t xml:space="preserve"> </w:t>
            </w:r>
            <w:r w:rsidR="004F63BE" w:rsidRPr="4CA6567F">
              <w:rPr>
                <w:rFonts w:ascii="Franklin Gothic Book" w:hAnsi="Franklin Gothic Book" w:cs="Calibri"/>
                <w:sz w:val="22"/>
                <w:szCs w:val="22"/>
              </w:rPr>
              <w:t xml:space="preserve">Global </w:t>
            </w:r>
            <w:r w:rsidR="6769A34F" w:rsidRPr="4CA6567F">
              <w:rPr>
                <w:rFonts w:ascii="Franklin Gothic Book" w:hAnsi="Franklin Gothic Book" w:cs="Calibri"/>
                <w:sz w:val="22"/>
                <w:szCs w:val="22"/>
              </w:rPr>
              <w:t>Lead</w:t>
            </w:r>
          </w:p>
          <w:p w14:paraId="315B7DFA" w14:textId="628413A4" w:rsidR="00142DED" w:rsidRPr="00103EA5" w:rsidRDefault="00C6596C" w:rsidP="00142DED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22"/>
                <w:szCs w:val="22"/>
              </w:rPr>
            </w:pPr>
            <w:r w:rsidRPr="4CA6567F">
              <w:rPr>
                <w:rFonts w:ascii="Franklin Gothic Book" w:hAnsi="Franklin Gothic Book" w:cs="Calibri"/>
                <w:sz w:val="22"/>
                <w:szCs w:val="22"/>
              </w:rPr>
              <w:t xml:space="preserve">Briefing with </w:t>
            </w:r>
            <w:r w:rsidR="5796A773" w:rsidRPr="4CA6567F">
              <w:rPr>
                <w:rFonts w:ascii="Franklin Gothic Book" w:hAnsi="Franklin Gothic Book" w:cs="Calibri"/>
                <w:sz w:val="22"/>
                <w:szCs w:val="22"/>
              </w:rPr>
              <w:t xml:space="preserve">Global </w:t>
            </w:r>
            <w:r w:rsidRPr="4CA6567F">
              <w:rPr>
                <w:rFonts w:ascii="Franklin Gothic Book" w:hAnsi="Franklin Gothic Book" w:cs="Calibri"/>
                <w:sz w:val="22"/>
                <w:szCs w:val="22"/>
              </w:rPr>
              <w:t xml:space="preserve">Programme </w:t>
            </w:r>
            <w:r w:rsidR="00BA0FA7" w:rsidRPr="4CA6567F">
              <w:rPr>
                <w:rFonts w:ascii="Franklin Gothic Book" w:hAnsi="Franklin Gothic Book" w:cs="Calibri"/>
                <w:sz w:val="22"/>
                <w:szCs w:val="22"/>
              </w:rPr>
              <w:t>D</w:t>
            </w:r>
            <w:r w:rsidR="37446C43" w:rsidRPr="4CA6567F">
              <w:rPr>
                <w:rFonts w:ascii="Franklin Gothic Book" w:hAnsi="Franklin Gothic Book" w:cs="Calibri"/>
                <w:sz w:val="22"/>
                <w:szCs w:val="22"/>
              </w:rPr>
              <w:t>irector</w:t>
            </w:r>
          </w:p>
          <w:p w14:paraId="433442F4" w14:textId="75F1DCC1" w:rsidR="00532241" w:rsidRPr="00103EA5" w:rsidRDefault="00C6596C" w:rsidP="00142DED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Desk reviews of relevant documents (to be identified with the support of the </w:t>
            </w:r>
            <w:r w:rsidR="001D50AC" w:rsidRPr="00103EA5">
              <w:rPr>
                <w:rFonts w:ascii="Franklin Gothic Book" w:hAnsi="Franklin Gothic Book" w:cs="Calibri"/>
                <w:sz w:val="22"/>
                <w:szCs w:val="22"/>
              </w:rPr>
              <w:t>S&amp;S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Global </w:t>
            </w:r>
            <w:r w:rsidR="004F63BE" w:rsidRPr="00103EA5">
              <w:rPr>
                <w:rFonts w:ascii="Franklin Gothic Book" w:hAnsi="Franklin Gothic Book" w:cs="Calibri"/>
                <w:sz w:val="22"/>
                <w:szCs w:val="22"/>
              </w:rPr>
              <w:t>S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>pecialist)</w:t>
            </w:r>
          </w:p>
        </w:tc>
      </w:tr>
      <w:tr w:rsidR="009711F8" w:rsidRPr="00103EA5" w14:paraId="37C7CE64" w14:textId="77777777" w:rsidTr="33C78D18">
        <w:trPr>
          <w:trHeight w:val="274"/>
        </w:trPr>
        <w:tc>
          <w:tcPr>
            <w:tcW w:w="2943" w:type="dxa"/>
            <w:shd w:val="clear" w:color="auto" w:fill="auto"/>
          </w:tcPr>
          <w:p w14:paraId="598D1DC5" w14:textId="77777777" w:rsidR="009711F8" w:rsidRPr="00103EA5" w:rsidRDefault="009711F8" w:rsidP="0001515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</w:pPr>
            <w:r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>Design tools for research</w:t>
            </w:r>
            <w:r w:rsidR="00F55F85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 xml:space="preserve"> (</w:t>
            </w:r>
            <w:r w:rsidR="00F370D7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 xml:space="preserve">5 </w:t>
            </w:r>
            <w:r w:rsidR="00F55F85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>days)</w:t>
            </w:r>
          </w:p>
        </w:tc>
        <w:tc>
          <w:tcPr>
            <w:tcW w:w="6521" w:type="dxa"/>
          </w:tcPr>
          <w:p w14:paraId="37C47B19" w14:textId="7F267EC2" w:rsidR="00C6596C" w:rsidRPr="00103EA5" w:rsidRDefault="00C6596C" w:rsidP="00C6596C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Design questions for key informant interviews with the support of the </w:t>
            </w:r>
            <w:r w:rsidR="001D50AC" w:rsidRPr="00103EA5">
              <w:rPr>
                <w:rFonts w:ascii="Franklin Gothic Book" w:hAnsi="Franklin Gothic Book" w:cs="Calibri"/>
                <w:sz w:val="22"/>
                <w:szCs w:val="22"/>
              </w:rPr>
              <w:t>S&amp;S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Global </w:t>
            </w:r>
            <w:r w:rsidR="004F63BE" w:rsidRPr="00103EA5">
              <w:rPr>
                <w:rFonts w:ascii="Franklin Gothic Book" w:hAnsi="Franklin Gothic Book" w:cs="Calibri"/>
                <w:sz w:val="22"/>
                <w:szCs w:val="22"/>
              </w:rPr>
              <w:t>S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>pecialist</w:t>
            </w:r>
            <w:r w:rsidR="00F370D7" w:rsidRPr="00103EA5">
              <w:rPr>
                <w:rFonts w:ascii="Franklin Gothic Book" w:hAnsi="Franklin Gothic Book" w:cs="Calibri"/>
                <w:sz w:val="22"/>
                <w:szCs w:val="22"/>
              </w:rPr>
              <w:t>.</w:t>
            </w:r>
          </w:p>
          <w:p w14:paraId="5431ECA1" w14:textId="79158BA5" w:rsidR="009711F8" w:rsidRPr="00103EA5" w:rsidRDefault="00C6596C" w:rsidP="00C6596C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Map relevant key informants with the support of the </w:t>
            </w:r>
            <w:r w:rsidR="001D50AC" w:rsidRPr="00103EA5">
              <w:rPr>
                <w:rFonts w:ascii="Franklin Gothic Book" w:hAnsi="Franklin Gothic Book" w:cs="Calibri"/>
                <w:sz w:val="22"/>
                <w:szCs w:val="22"/>
              </w:rPr>
              <w:t>S&amp;S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Global specialist</w:t>
            </w:r>
            <w:r w:rsidR="00F370D7" w:rsidRPr="00103EA5">
              <w:rPr>
                <w:rFonts w:ascii="Franklin Gothic Book" w:hAnsi="Franklin Gothic Book" w:cs="Calibri"/>
                <w:sz w:val="22"/>
                <w:szCs w:val="22"/>
              </w:rPr>
              <w:t>.</w:t>
            </w:r>
          </w:p>
          <w:p w14:paraId="4911EA64" w14:textId="77777777" w:rsidR="002854CB" w:rsidRPr="00103EA5" w:rsidRDefault="27481E1C" w:rsidP="00C6596C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Identify methodology to </w:t>
            </w:r>
            <w:r w:rsidR="064AA095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consult with field staff and </w:t>
            </w:r>
            <w:r w:rsidR="59098E2A" w:rsidRPr="00103EA5">
              <w:rPr>
                <w:rFonts w:ascii="Franklin Gothic Book" w:hAnsi="Franklin Gothic Book" w:cs="Calibri"/>
                <w:sz w:val="22"/>
                <w:szCs w:val="22"/>
              </w:rPr>
              <w:t>beneficiaries (</w:t>
            </w:r>
            <w:r w:rsidR="580C5B18" w:rsidRPr="00103EA5">
              <w:rPr>
                <w:rFonts w:ascii="Franklin Gothic Book" w:hAnsi="Franklin Gothic Book" w:cs="Calibri"/>
                <w:sz w:val="22"/>
                <w:szCs w:val="22"/>
              </w:rPr>
              <w:t>to be conducted by NRC staff)</w:t>
            </w:r>
            <w:r w:rsidR="59098E2A" w:rsidRPr="00103EA5">
              <w:rPr>
                <w:rFonts w:ascii="Franklin Gothic Book" w:hAnsi="Franklin Gothic Book" w:cs="Calibri"/>
                <w:sz w:val="22"/>
                <w:szCs w:val="22"/>
              </w:rPr>
              <w:t>.</w:t>
            </w:r>
          </w:p>
          <w:p w14:paraId="1E17C80E" w14:textId="77777777" w:rsidR="00C6596C" w:rsidRPr="00103EA5" w:rsidRDefault="002854CB" w:rsidP="00C6596C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>Produce a brief inception report, annexing drafted tools and proposed approach to analysis</w:t>
            </w:r>
            <w:r w:rsidR="00F77105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</w:t>
            </w:r>
            <w:r w:rsidR="0076021C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and present to the Steering Group. </w:t>
            </w:r>
          </w:p>
          <w:p w14:paraId="3461D779" w14:textId="77777777" w:rsidR="0076021C" w:rsidRPr="00103EA5" w:rsidRDefault="0076021C" w:rsidP="00C47C9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142DED" w:rsidRPr="00103EA5" w14:paraId="3EF02D58" w14:textId="77777777" w:rsidTr="33C78D18">
        <w:trPr>
          <w:trHeight w:val="274"/>
        </w:trPr>
        <w:tc>
          <w:tcPr>
            <w:tcW w:w="2943" w:type="dxa"/>
            <w:shd w:val="clear" w:color="auto" w:fill="auto"/>
          </w:tcPr>
          <w:p w14:paraId="3C7D2C4E" w14:textId="77777777" w:rsidR="00142DED" w:rsidRPr="00103EA5" w:rsidRDefault="00290EB0" w:rsidP="0001515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</w:pPr>
            <w:r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>Conducting</w:t>
            </w:r>
            <w:r w:rsidR="00840322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 xml:space="preserve"> and analyse</w:t>
            </w:r>
            <w:r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 xml:space="preserve"> </w:t>
            </w:r>
            <w:r w:rsidR="004302C5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 xml:space="preserve">key informant </w:t>
            </w:r>
            <w:r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>interviews</w:t>
            </w:r>
            <w:r w:rsidR="00C6596C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 xml:space="preserve"> </w:t>
            </w:r>
            <w:r w:rsidR="00F55F85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>(</w:t>
            </w:r>
            <w:r w:rsidR="0076021C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>20</w:t>
            </w:r>
            <w:r w:rsidR="00F55F85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 xml:space="preserve"> days)</w:t>
            </w:r>
            <w:r w:rsidR="00C6596C" w:rsidRPr="00103EA5"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  <w:t xml:space="preserve"> </w:t>
            </w:r>
          </w:p>
          <w:p w14:paraId="3CF2D8B6" w14:textId="77777777" w:rsidR="004302C5" w:rsidRPr="00103EA5" w:rsidRDefault="004302C5" w:rsidP="004302C5">
            <w:pPr>
              <w:autoSpaceDE w:val="0"/>
              <w:autoSpaceDN w:val="0"/>
              <w:adjustRightInd w:val="0"/>
              <w:rPr>
                <w:rFonts w:ascii="Franklin Gothic Book" w:eastAsia="MS ??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</w:tcPr>
          <w:p w14:paraId="5F2C13EA" w14:textId="77777777" w:rsidR="00C6596C" w:rsidRPr="00103EA5" w:rsidRDefault="00290EB0" w:rsidP="00C6596C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>Conduct key informa</w:t>
            </w:r>
            <w:r w:rsidR="004302C5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nt 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interviews </w:t>
            </w:r>
            <w:r w:rsidR="0076021C" w:rsidRPr="00103EA5">
              <w:rPr>
                <w:rFonts w:ascii="Franklin Gothic Book" w:hAnsi="Franklin Gothic Book" w:cs="Calibri"/>
                <w:sz w:val="22"/>
                <w:szCs w:val="22"/>
              </w:rPr>
              <w:t>(around 35-40)</w:t>
            </w:r>
          </w:p>
          <w:p w14:paraId="3EDB9B62" w14:textId="77777777" w:rsidR="00C6596C" w:rsidRPr="00103EA5" w:rsidRDefault="00C6596C" w:rsidP="00C6596C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Launch the </w:t>
            </w:r>
            <w:r w:rsidR="002854CB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online 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survey </w:t>
            </w:r>
          </w:p>
          <w:p w14:paraId="658EAF64" w14:textId="77777777" w:rsidR="00142DED" w:rsidRPr="00103EA5" w:rsidRDefault="004B6C24" w:rsidP="00C6596C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Consolidation and </w:t>
            </w:r>
            <w:r w:rsidR="00C6596C" w:rsidRPr="00103EA5">
              <w:rPr>
                <w:rFonts w:ascii="Franklin Gothic Book" w:hAnsi="Franklin Gothic Book" w:cs="Calibri"/>
                <w:sz w:val="22"/>
                <w:szCs w:val="22"/>
              </w:rPr>
              <w:t>analysis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of main trends emerging from the interviews</w:t>
            </w:r>
            <w:r w:rsidR="00F370D7" w:rsidRPr="00103EA5">
              <w:rPr>
                <w:rFonts w:ascii="Franklin Gothic Book" w:hAnsi="Franklin Gothic Book" w:cs="Calibri"/>
                <w:sz w:val="22"/>
                <w:szCs w:val="22"/>
              </w:rPr>
              <w:t>.</w:t>
            </w:r>
          </w:p>
        </w:tc>
      </w:tr>
      <w:tr w:rsidR="00142DED" w:rsidRPr="00103EA5" w14:paraId="12A9AAB5" w14:textId="77777777" w:rsidTr="33C78D18">
        <w:tc>
          <w:tcPr>
            <w:tcW w:w="2943" w:type="dxa"/>
            <w:shd w:val="clear" w:color="auto" w:fill="auto"/>
          </w:tcPr>
          <w:p w14:paraId="693EE025" w14:textId="396F1CAD" w:rsidR="00142DED" w:rsidRPr="00103EA5" w:rsidRDefault="004302C5" w:rsidP="00EA3B8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>Inputs</w:t>
            </w:r>
            <w:r w:rsidR="00595BF8">
              <w:rPr>
                <w:rFonts w:ascii="Franklin Gothic Book" w:hAnsi="Franklin Gothic Book" w:cs="Calibri"/>
                <w:sz w:val="22"/>
                <w:szCs w:val="22"/>
              </w:rPr>
              <w:t>,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</w:t>
            </w:r>
            <w:r w:rsidR="00595BF8" w:rsidRPr="00103EA5">
              <w:rPr>
                <w:rFonts w:ascii="Franklin Gothic Book" w:hAnsi="Franklin Gothic Book" w:cs="Calibri"/>
                <w:sz w:val="22"/>
                <w:szCs w:val="22"/>
              </w:rPr>
              <w:t>consolidation,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and </w:t>
            </w:r>
            <w:r w:rsidR="00390BA1" w:rsidRPr="00103EA5">
              <w:rPr>
                <w:rFonts w:ascii="Franklin Gothic Book" w:hAnsi="Franklin Gothic Book" w:cs="Calibri"/>
                <w:sz w:val="22"/>
                <w:szCs w:val="22"/>
              </w:rPr>
              <w:t>recommendations</w:t>
            </w:r>
            <w:r w:rsidR="00F55F85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(</w:t>
            </w:r>
            <w:r w:rsidR="00224317" w:rsidRPr="00103EA5">
              <w:rPr>
                <w:rFonts w:ascii="Franklin Gothic Book" w:hAnsi="Franklin Gothic Book" w:cs="Calibri"/>
                <w:sz w:val="22"/>
                <w:szCs w:val="22"/>
              </w:rPr>
              <w:t>6</w:t>
            </w:r>
            <w:r w:rsidR="0035683A">
              <w:rPr>
                <w:rFonts w:ascii="Franklin Gothic Book" w:hAnsi="Franklin Gothic Book" w:cs="Calibri"/>
                <w:sz w:val="22"/>
                <w:szCs w:val="22"/>
              </w:rPr>
              <w:t>-9</w:t>
            </w:r>
            <w:r w:rsidR="00224317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</w:t>
            </w:r>
            <w:r w:rsidR="00F55F85" w:rsidRPr="00103EA5">
              <w:rPr>
                <w:rFonts w:ascii="Franklin Gothic Book" w:hAnsi="Franklin Gothic Book" w:cs="Calibri"/>
                <w:sz w:val="22"/>
                <w:szCs w:val="22"/>
              </w:rPr>
              <w:t>days)</w:t>
            </w:r>
          </w:p>
          <w:p w14:paraId="0FB78278" w14:textId="77777777" w:rsidR="00390BA1" w:rsidRPr="00103EA5" w:rsidRDefault="00390BA1" w:rsidP="004302C5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FC39945" w14:textId="77777777" w:rsidR="004302C5" w:rsidRPr="00103EA5" w:rsidRDefault="004302C5" w:rsidP="004302C5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6521" w:type="dxa"/>
          </w:tcPr>
          <w:p w14:paraId="58EBAAC5" w14:textId="77777777" w:rsidR="00142DED" w:rsidRPr="00103EA5" w:rsidRDefault="004302C5" w:rsidP="00142DED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>Draft scoping study report, including finding</w:t>
            </w:r>
            <w:r w:rsidR="00B61558" w:rsidRPr="00103EA5">
              <w:rPr>
                <w:rFonts w:ascii="Franklin Gothic Book" w:hAnsi="Franklin Gothic Book" w:cs="Calibri"/>
                <w:sz w:val="22"/>
                <w:szCs w:val="22"/>
              </w:rPr>
              <w:t>s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from key informant interviews </w:t>
            </w:r>
          </w:p>
          <w:p w14:paraId="4F7F6641" w14:textId="5AA4C7FF" w:rsidR="00142DED" w:rsidRPr="00103EA5" w:rsidRDefault="0077792C" w:rsidP="00C6596C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>Remote f</w:t>
            </w:r>
            <w:r w:rsidR="00390BA1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eedback session with the </w:t>
            </w:r>
            <w:r w:rsidR="001D50AC" w:rsidRPr="00103EA5">
              <w:rPr>
                <w:rFonts w:ascii="Franklin Gothic Book" w:hAnsi="Franklin Gothic Book" w:cs="Calibri"/>
                <w:sz w:val="22"/>
                <w:szCs w:val="22"/>
              </w:rPr>
              <w:t>S&amp;S</w:t>
            </w:r>
            <w:r w:rsidR="00390BA1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Global </w:t>
            </w:r>
            <w:r w:rsidR="004F63BE" w:rsidRPr="00103EA5">
              <w:rPr>
                <w:rFonts w:ascii="Franklin Gothic Book" w:hAnsi="Franklin Gothic Book" w:cs="Calibri"/>
                <w:sz w:val="22"/>
                <w:szCs w:val="22"/>
              </w:rPr>
              <w:t>Specialist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, </w:t>
            </w:r>
            <w:r w:rsidR="00390BA1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the </w:t>
            </w:r>
            <w:r w:rsidR="18EBC8F3" w:rsidRPr="4CA6567F">
              <w:rPr>
                <w:rFonts w:ascii="Franklin Gothic Book" w:hAnsi="Franklin Gothic Book" w:cs="Calibri"/>
                <w:sz w:val="22"/>
                <w:szCs w:val="22"/>
              </w:rPr>
              <w:t>Global</w:t>
            </w:r>
            <w:r w:rsidR="00390BA1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Programme </w:t>
            </w:r>
            <w:r w:rsidR="00390BA1" w:rsidRPr="4CA6567F">
              <w:rPr>
                <w:rFonts w:ascii="Franklin Gothic Book" w:hAnsi="Franklin Gothic Book" w:cs="Calibri"/>
                <w:sz w:val="22"/>
                <w:szCs w:val="22"/>
              </w:rPr>
              <w:t>D</w:t>
            </w:r>
            <w:r w:rsidR="0A037553" w:rsidRPr="4CA6567F">
              <w:rPr>
                <w:rFonts w:ascii="Franklin Gothic Book" w:hAnsi="Franklin Gothic Book" w:cs="Calibri"/>
                <w:sz w:val="22"/>
                <w:szCs w:val="22"/>
              </w:rPr>
              <w:t>irector</w:t>
            </w:r>
            <w:r w:rsidRPr="4CA6567F">
              <w:rPr>
                <w:rFonts w:ascii="Franklin Gothic Book" w:hAnsi="Franklin Gothic Book" w:cs="Calibri"/>
                <w:sz w:val="22"/>
                <w:szCs w:val="22"/>
              </w:rPr>
              <w:t xml:space="preserve"> 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and </w:t>
            </w:r>
            <w:r w:rsidR="00595BF8" w:rsidRPr="00103EA5">
              <w:rPr>
                <w:rFonts w:ascii="Franklin Gothic Book" w:hAnsi="Franklin Gothic Book" w:cs="Calibri"/>
                <w:sz w:val="22"/>
                <w:szCs w:val="22"/>
              </w:rPr>
              <w:t>the Steering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group. </w:t>
            </w:r>
          </w:p>
        </w:tc>
      </w:tr>
      <w:tr w:rsidR="00142DED" w:rsidRPr="00103EA5" w14:paraId="38824FCE" w14:textId="77777777" w:rsidTr="33C78D18">
        <w:tc>
          <w:tcPr>
            <w:tcW w:w="2943" w:type="dxa"/>
            <w:shd w:val="clear" w:color="auto" w:fill="auto"/>
          </w:tcPr>
          <w:p w14:paraId="1D3FF8A9" w14:textId="77777777" w:rsidR="00142DED" w:rsidRPr="00103EA5" w:rsidRDefault="004302C5" w:rsidP="00EA3B8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>Finalise the report</w:t>
            </w:r>
            <w:r w:rsidR="00F55F85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(</w:t>
            </w:r>
            <w:r w:rsidR="00F370D7" w:rsidRPr="00103EA5">
              <w:rPr>
                <w:rFonts w:ascii="Franklin Gothic Book" w:hAnsi="Franklin Gothic Book" w:cs="Calibri"/>
                <w:sz w:val="22"/>
                <w:szCs w:val="22"/>
              </w:rPr>
              <w:t>3</w:t>
            </w:r>
            <w:r w:rsidR="00F55F85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days)</w:t>
            </w:r>
          </w:p>
          <w:p w14:paraId="0562CB0E" w14:textId="77777777" w:rsidR="00390BA1" w:rsidRPr="00103EA5" w:rsidRDefault="00390BA1" w:rsidP="00390BA1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4CE0A41" w14:textId="77777777" w:rsidR="00390BA1" w:rsidRPr="00103EA5" w:rsidRDefault="00390BA1" w:rsidP="00390BA1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6521" w:type="dxa"/>
          </w:tcPr>
          <w:p w14:paraId="581D7A9D" w14:textId="77777777" w:rsidR="00390BA1" w:rsidRPr="00103EA5" w:rsidRDefault="00390BA1" w:rsidP="00390BA1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>Integrate feedback session inputs into a final report document</w:t>
            </w:r>
            <w:r w:rsidR="004B6C24"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(20-30 </w:t>
            </w:r>
            <w:r w:rsidR="00224317" w:rsidRPr="00103EA5">
              <w:rPr>
                <w:rFonts w:ascii="Franklin Gothic Book" w:hAnsi="Franklin Gothic Book" w:cs="Calibri"/>
                <w:sz w:val="22"/>
                <w:szCs w:val="22"/>
              </w:rPr>
              <w:t>pages max)</w:t>
            </w:r>
          </w:p>
          <w:p w14:paraId="2DEDAB64" w14:textId="790A1C8A" w:rsidR="00F55F85" w:rsidRPr="00103EA5" w:rsidRDefault="00F55F85" w:rsidP="00390BA1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>Develop an internal briefing pack (</w:t>
            </w:r>
            <w:r w:rsidR="00595BF8" w:rsidRPr="00103EA5">
              <w:rPr>
                <w:rFonts w:ascii="Franklin Gothic Book" w:hAnsi="Franklin Gothic Book" w:cs="Calibri"/>
                <w:sz w:val="22"/>
                <w:szCs w:val="22"/>
              </w:rPr>
              <w:t>e.g.,</w:t>
            </w: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 xml:space="preserve"> slides with notes) to disseminate the findings of the final report</w:t>
            </w:r>
          </w:p>
          <w:p w14:paraId="5268B5E4" w14:textId="22FAFC8F" w:rsidR="00F55F85" w:rsidRPr="00813CE8" w:rsidRDefault="6381E6A8" w:rsidP="33C78D18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103EA5">
              <w:rPr>
                <w:rFonts w:ascii="Franklin Gothic Book" w:hAnsi="Franklin Gothic Book" w:cs="Calibri"/>
                <w:sz w:val="22"/>
                <w:szCs w:val="22"/>
              </w:rPr>
              <w:t>Present findings to selected stakeholder groups via Zoom (2)</w:t>
            </w:r>
          </w:p>
        </w:tc>
      </w:tr>
    </w:tbl>
    <w:p w14:paraId="62EBF3C5" w14:textId="77777777" w:rsidR="00142DED" w:rsidRPr="00103EA5" w:rsidRDefault="00142DED" w:rsidP="00142DED">
      <w:pPr>
        <w:rPr>
          <w:rFonts w:ascii="Franklin Gothic Book" w:hAnsi="Franklin Gothic Book" w:cs="Calibri"/>
          <w:b/>
          <w:sz w:val="22"/>
          <w:szCs w:val="22"/>
        </w:rPr>
      </w:pPr>
    </w:p>
    <w:p w14:paraId="5997CC1D" w14:textId="77777777" w:rsidR="00390BA1" w:rsidRPr="00103EA5" w:rsidRDefault="00390BA1" w:rsidP="00142DED">
      <w:pPr>
        <w:rPr>
          <w:rFonts w:ascii="Franklin Gothic Book" w:hAnsi="Franklin Gothic Book" w:cs="Calibri"/>
          <w:b/>
          <w:sz w:val="22"/>
          <w:szCs w:val="22"/>
        </w:rPr>
      </w:pPr>
    </w:p>
    <w:p w14:paraId="2EDD128B" w14:textId="77777777" w:rsidR="00142DED" w:rsidRPr="00103EA5" w:rsidRDefault="000A5751" w:rsidP="00142DED">
      <w:pPr>
        <w:numPr>
          <w:ilvl w:val="0"/>
          <w:numId w:val="11"/>
        </w:numPr>
        <w:rPr>
          <w:rFonts w:ascii="Franklin Gothic Book" w:hAnsi="Franklin Gothic Book" w:cs="Calibri"/>
          <w:b/>
          <w:sz w:val="22"/>
          <w:szCs w:val="22"/>
        </w:rPr>
      </w:pPr>
      <w:r w:rsidRPr="00103EA5">
        <w:rPr>
          <w:rFonts w:ascii="Franklin Gothic Book" w:hAnsi="Franklin Gothic Book" w:cs="Calibri"/>
          <w:b/>
          <w:sz w:val="22"/>
          <w:szCs w:val="22"/>
        </w:rPr>
        <w:t>ADDITIONAL INFORMATION</w:t>
      </w:r>
    </w:p>
    <w:p w14:paraId="110FFD37" w14:textId="77777777" w:rsidR="00290EB0" w:rsidRPr="00103EA5" w:rsidRDefault="00290EB0" w:rsidP="00290EB0">
      <w:pPr>
        <w:autoSpaceDE w:val="0"/>
        <w:autoSpaceDN w:val="0"/>
        <w:adjustRightInd w:val="0"/>
        <w:rPr>
          <w:rFonts w:ascii="Franklin Gothic Book" w:hAnsi="Franklin Gothic Book" w:cs="Courier New"/>
          <w:color w:val="000000"/>
          <w:sz w:val="22"/>
          <w:szCs w:val="22"/>
          <w:lang w:eastAsia="en-GB"/>
        </w:rPr>
      </w:pPr>
    </w:p>
    <w:p w14:paraId="47B124FE" w14:textId="75AD7C04" w:rsidR="00DD14B0" w:rsidRPr="00103EA5" w:rsidRDefault="00DD14B0" w:rsidP="00B75D10">
      <w:pPr>
        <w:numPr>
          <w:ilvl w:val="0"/>
          <w:numId w:val="4"/>
        </w:numPr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>The to</w:t>
      </w:r>
      <w:r w:rsidR="00D06DDE" w:rsidRPr="00103EA5">
        <w:rPr>
          <w:rFonts w:ascii="Franklin Gothic Book" w:hAnsi="Franklin Gothic Book" w:cs="Calibri"/>
          <w:sz w:val="22"/>
          <w:szCs w:val="22"/>
        </w:rPr>
        <w:t>t</w:t>
      </w:r>
      <w:r w:rsidRPr="00103EA5">
        <w:rPr>
          <w:rFonts w:ascii="Franklin Gothic Book" w:hAnsi="Franklin Gothic Book" w:cs="Calibri"/>
          <w:sz w:val="22"/>
          <w:szCs w:val="22"/>
        </w:rPr>
        <w:t>al number of consultancy</w:t>
      </w:r>
      <w:r w:rsidR="00731A10" w:rsidRPr="00103EA5">
        <w:rPr>
          <w:rFonts w:ascii="Franklin Gothic Book" w:hAnsi="Franklin Gothic Book" w:cs="Calibri"/>
          <w:sz w:val="22"/>
          <w:szCs w:val="22"/>
        </w:rPr>
        <w:t xml:space="preserve"> days</w:t>
      </w:r>
      <w:r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004B6C24" w:rsidRPr="00103EA5">
        <w:rPr>
          <w:rFonts w:ascii="Franklin Gothic Book" w:hAnsi="Franklin Gothic Book" w:cs="Calibri"/>
          <w:sz w:val="22"/>
          <w:szCs w:val="22"/>
        </w:rPr>
        <w:t>will be</w:t>
      </w:r>
      <w:r w:rsidR="0077792C"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006F32CD" w:rsidRPr="00103EA5">
        <w:rPr>
          <w:rFonts w:ascii="Franklin Gothic Book" w:hAnsi="Franklin Gothic Book" w:cs="Calibri"/>
          <w:sz w:val="22"/>
          <w:szCs w:val="22"/>
        </w:rPr>
        <w:t>40</w:t>
      </w:r>
      <w:r w:rsidR="0077792C" w:rsidRPr="00103EA5">
        <w:rPr>
          <w:rFonts w:ascii="Franklin Gothic Book" w:hAnsi="Franklin Gothic Book" w:cs="Calibri"/>
          <w:sz w:val="22"/>
          <w:szCs w:val="22"/>
        </w:rPr>
        <w:t xml:space="preserve"> days</w:t>
      </w:r>
    </w:p>
    <w:p w14:paraId="123239A5" w14:textId="3B9F7618" w:rsidR="000A5751" w:rsidRPr="00103EA5" w:rsidRDefault="003C5A56" w:rsidP="00B75D10">
      <w:pPr>
        <w:numPr>
          <w:ilvl w:val="0"/>
          <w:numId w:val="4"/>
        </w:numPr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>Reporting is in English language</w:t>
      </w:r>
      <w:r w:rsidR="00C07469" w:rsidRPr="00103EA5">
        <w:rPr>
          <w:rFonts w:ascii="Franklin Gothic Book" w:hAnsi="Franklin Gothic Book" w:cs="Calibri"/>
          <w:sz w:val="22"/>
          <w:szCs w:val="22"/>
        </w:rPr>
        <w:t>.</w:t>
      </w:r>
    </w:p>
    <w:p w14:paraId="62703CEC" w14:textId="2131278D" w:rsidR="000A5751" w:rsidRPr="00103EA5" w:rsidRDefault="76BD15C7" w:rsidP="00B75D10">
      <w:pPr>
        <w:numPr>
          <w:ilvl w:val="0"/>
          <w:numId w:val="4"/>
        </w:numPr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>No subcontracts are expected</w:t>
      </w:r>
      <w:r w:rsidR="4073DC8C" w:rsidRPr="00103EA5">
        <w:rPr>
          <w:rFonts w:ascii="Franklin Gothic Book" w:hAnsi="Franklin Gothic Book" w:cs="Calibri"/>
          <w:sz w:val="22"/>
          <w:szCs w:val="22"/>
        </w:rPr>
        <w:t>.</w:t>
      </w:r>
    </w:p>
    <w:p w14:paraId="1A7451EF" w14:textId="77777777" w:rsidR="004352F2" w:rsidRPr="00103EA5" w:rsidRDefault="004352F2" w:rsidP="004352F2">
      <w:pPr>
        <w:rPr>
          <w:rFonts w:ascii="Franklin Gothic Book" w:hAnsi="Franklin Gothic Book" w:cs="Calibri"/>
          <w:b/>
          <w:sz w:val="22"/>
          <w:szCs w:val="22"/>
        </w:rPr>
      </w:pPr>
    </w:p>
    <w:p w14:paraId="306C06C1" w14:textId="51007AD0" w:rsidR="464B29BE" w:rsidRPr="00103EA5" w:rsidRDefault="464B29BE" w:rsidP="00FB47EF">
      <w:pPr>
        <w:rPr>
          <w:rFonts w:ascii="Franklin Gothic Book" w:hAnsi="Franklin Gothic Book" w:cs="Calibri"/>
          <w:b/>
          <w:sz w:val="22"/>
          <w:szCs w:val="22"/>
        </w:rPr>
      </w:pPr>
      <w:r w:rsidRPr="00103EA5">
        <w:rPr>
          <w:rFonts w:ascii="Franklin Gothic Book" w:hAnsi="Franklin Gothic Book" w:cs="Calibri"/>
          <w:b/>
          <w:sz w:val="22"/>
          <w:szCs w:val="22"/>
        </w:rPr>
        <w:t>Duties of NRC</w:t>
      </w:r>
    </w:p>
    <w:p w14:paraId="1268293D" w14:textId="3BFA0FCC" w:rsidR="464B29BE" w:rsidRPr="00103EA5" w:rsidRDefault="464B29BE" w:rsidP="33C78D18">
      <w:pPr>
        <w:spacing w:line="257" w:lineRule="auto"/>
        <w:jc w:val="both"/>
      </w:pPr>
      <w:r w:rsidRPr="00103EA5">
        <w:rPr>
          <w:rFonts w:ascii="Arial" w:eastAsia="Arial" w:hAnsi="Arial" w:cs="Arial"/>
          <w:color w:val="000000" w:themeColor="text1"/>
          <w:sz w:val="20"/>
          <w:szCs w:val="20"/>
        </w:rPr>
        <w:t>NRC will</w:t>
      </w:r>
    </w:p>
    <w:p w14:paraId="1F7CDC2D" w14:textId="1AB738F8" w:rsidR="464B29BE" w:rsidRPr="00103EA5" w:rsidRDefault="464B29BE" w:rsidP="33C78D18">
      <w:pPr>
        <w:pStyle w:val="ListParagraph"/>
        <w:numPr>
          <w:ilvl w:val="0"/>
          <w:numId w:val="1"/>
        </w:numPr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 xml:space="preserve">Provide a suitable understanding of NRC’s work, </w:t>
      </w:r>
    </w:p>
    <w:p w14:paraId="332821B9" w14:textId="2DE4C374" w:rsidR="464B29BE" w:rsidRPr="00103EA5" w:rsidRDefault="130964B1" w:rsidP="33C78D18">
      <w:pPr>
        <w:pStyle w:val="ListParagraph"/>
        <w:numPr>
          <w:ilvl w:val="0"/>
          <w:numId w:val="1"/>
        </w:numPr>
        <w:spacing w:line="259" w:lineRule="auto"/>
        <w:rPr>
          <w:rFonts w:ascii="Franklin Gothic Book" w:hAnsi="Franklin Gothic Book" w:cs="Calibri"/>
          <w:sz w:val="22"/>
          <w:szCs w:val="22"/>
        </w:rPr>
      </w:pPr>
      <w:r w:rsidRPr="4CA6567F">
        <w:rPr>
          <w:rFonts w:ascii="Franklin Gothic Book" w:hAnsi="Franklin Gothic Book" w:cs="Calibri"/>
          <w:sz w:val="22"/>
          <w:szCs w:val="22"/>
        </w:rPr>
        <w:t>P</w:t>
      </w:r>
      <w:r w:rsidR="464B29BE" w:rsidRPr="4CA6567F">
        <w:rPr>
          <w:rFonts w:ascii="Franklin Gothic Book" w:hAnsi="Franklin Gothic Book" w:cs="Calibri"/>
          <w:sz w:val="22"/>
          <w:szCs w:val="22"/>
        </w:rPr>
        <w:t>rovide</w:t>
      </w:r>
      <w:r w:rsidR="464B29BE" w:rsidRPr="00103EA5">
        <w:rPr>
          <w:rFonts w:ascii="Franklin Gothic Book" w:hAnsi="Franklin Gothic Book" w:cs="Calibri"/>
          <w:sz w:val="22"/>
          <w:szCs w:val="22"/>
        </w:rPr>
        <w:t xml:space="preserve"> links to country offices to support undertaking of work</w:t>
      </w:r>
    </w:p>
    <w:p w14:paraId="53B13EFE" w14:textId="33C3080C" w:rsidR="464B29BE" w:rsidRPr="00103EA5" w:rsidRDefault="464B29BE" w:rsidP="33C78D18">
      <w:pPr>
        <w:pStyle w:val="ListParagraph"/>
        <w:numPr>
          <w:ilvl w:val="0"/>
          <w:numId w:val="1"/>
        </w:numPr>
        <w:spacing w:line="259" w:lineRule="auto"/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 xml:space="preserve">Provide internal documents and resources </w:t>
      </w:r>
    </w:p>
    <w:p w14:paraId="1AE84471" w14:textId="012AABA7" w:rsidR="464B29BE" w:rsidRPr="00103EA5" w:rsidRDefault="5F69BA98" w:rsidP="33C78D18">
      <w:pPr>
        <w:pStyle w:val="ListParagraph"/>
        <w:numPr>
          <w:ilvl w:val="0"/>
          <w:numId w:val="1"/>
        </w:numPr>
        <w:rPr>
          <w:rFonts w:ascii="Franklin Gothic Book" w:hAnsi="Franklin Gothic Book" w:cs="Calibri"/>
          <w:sz w:val="22"/>
          <w:szCs w:val="22"/>
        </w:rPr>
      </w:pPr>
      <w:r w:rsidRPr="4CA6567F">
        <w:rPr>
          <w:rFonts w:ascii="Franklin Gothic Book" w:hAnsi="Franklin Gothic Book" w:cs="Calibri"/>
          <w:sz w:val="22"/>
          <w:szCs w:val="22"/>
        </w:rPr>
        <w:t>P</w:t>
      </w:r>
      <w:r w:rsidR="464B29BE" w:rsidRPr="4CA6567F">
        <w:rPr>
          <w:rFonts w:ascii="Franklin Gothic Book" w:hAnsi="Franklin Gothic Book" w:cs="Calibri"/>
          <w:sz w:val="22"/>
          <w:szCs w:val="22"/>
        </w:rPr>
        <w:t>rovide</w:t>
      </w:r>
      <w:r w:rsidR="464B29BE" w:rsidRPr="00103EA5">
        <w:rPr>
          <w:rFonts w:ascii="Franklin Gothic Book" w:hAnsi="Franklin Gothic Book" w:cs="Calibri"/>
          <w:sz w:val="22"/>
          <w:szCs w:val="22"/>
        </w:rPr>
        <w:t xml:space="preserve"> timely feedback to the consultant</w:t>
      </w:r>
    </w:p>
    <w:p w14:paraId="25CB231A" w14:textId="199E4A5B" w:rsidR="33C78D18" w:rsidRPr="00103EA5" w:rsidRDefault="33C78D18" w:rsidP="33C78D18"/>
    <w:p w14:paraId="02ED83C1" w14:textId="32667943" w:rsidR="5D65F21C" w:rsidRPr="00103EA5" w:rsidRDefault="5D65F21C" w:rsidP="00FB47EF">
      <w:pPr>
        <w:rPr>
          <w:rFonts w:ascii="Franklin Gothic Book" w:hAnsi="Franklin Gothic Book" w:cs="Calibri"/>
          <w:b/>
          <w:sz w:val="22"/>
          <w:szCs w:val="22"/>
        </w:rPr>
      </w:pPr>
      <w:r w:rsidRPr="00103EA5">
        <w:rPr>
          <w:rFonts w:ascii="Franklin Gothic Book" w:hAnsi="Franklin Gothic Book" w:cs="Calibri"/>
          <w:b/>
          <w:sz w:val="22"/>
          <w:szCs w:val="22"/>
        </w:rPr>
        <w:t>Duties of the consultant</w:t>
      </w:r>
    </w:p>
    <w:p w14:paraId="77378879" w14:textId="0CC09A23" w:rsidR="5D65F21C" w:rsidRPr="00103EA5" w:rsidRDefault="5D65F21C" w:rsidP="00FB47EF">
      <w:pPr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 xml:space="preserve">The consultant will liaise with and report to the Global </w:t>
      </w:r>
      <w:r w:rsidR="050861AF" w:rsidRPr="4CA6567F">
        <w:rPr>
          <w:rFonts w:ascii="Franklin Gothic Book" w:hAnsi="Franklin Gothic Book" w:cs="Calibri"/>
          <w:sz w:val="22"/>
          <w:szCs w:val="22"/>
        </w:rPr>
        <w:t>S&amp;S</w:t>
      </w:r>
      <w:r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6348565E" w:rsidRPr="00103EA5">
        <w:rPr>
          <w:rFonts w:ascii="Franklin Gothic Book" w:hAnsi="Franklin Gothic Book" w:cs="Calibri"/>
          <w:sz w:val="22"/>
          <w:szCs w:val="22"/>
        </w:rPr>
        <w:t xml:space="preserve">Lead </w:t>
      </w:r>
      <w:r w:rsidRPr="00103EA5">
        <w:rPr>
          <w:rFonts w:ascii="Franklin Gothic Book" w:hAnsi="Franklin Gothic Book" w:cs="Calibri"/>
          <w:sz w:val="22"/>
          <w:szCs w:val="22"/>
        </w:rPr>
        <w:t xml:space="preserve">at regular and agreed times during the development of the </w:t>
      </w:r>
      <w:r w:rsidR="185A7687" w:rsidRPr="00103EA5">
        <w:rPr>
          <w:rFonts w:ascii="Franklin Gothic Book" w:hAnsi="Franklin Gothic Book" w:cs="Calibri"/>
          <w:sz w:val="22"/>
          <w:szCs w:val="22"/>
        </w:rPr>
        <w:t xml:space="preserve">report </w:t>
      </w:r>
      <w:r w:rsidRPr="00103EA5">
        <w:rPr>
          <w:rFonts w:ascii="Franklin Gothic Book" w:hAnsi="Franklin Gothic Book" w:cs="Calibri"/>
          <w:sz w:val="22"/>
          <w:szCs w:val="22"/>
        </w:rPr>
        <w:t xml:space="preserve">to help ensure </w:t>
      </w:r>
      <w:r w:rsidR="418D3C8D" w:rsidRPr="00103EA5">
        <w:rPr>
          <w:rFonts w:ascii="Franklin Gothic Book" w:hAnsi="Franklin Gothic Book" w:cs="Calibri"/>
          <w:sz w:val="22"/>
          <w:szCs w:val="22"/>
        </w:rPr>
        <w:t>timely execution</w:t>
      </w:r>
      <w:r w:rsidRPr="00103EA5">
        <w:rPr>
          <w:rFonts w:ascii="Franklin Gothic Book" w:hAnsi="Franklin Gothic Book" w:cs="Calibri"/>
          <w:sz w:val="22"/>
          <w:szCs w:val="22"/>
        </w:rPr>
        <w:t>. The consultant is required to retain flexibility and respond to the provided feedback.</w:t>
      </w:r>
    </w:p>
    <w:p w14:paraId="03C75E75" w14:textId="05672AEE" w:rsidR="33C78D18" w:rsidRPr="00103EA5" w:rsidRDefault="33C78D18" w:rsidP="33C78D18"/>
    <w:p w14:paraId="2578CE58" w14:textId="6E00212B" w:rsidR="3F684AEC" w:rsidRPr="00103EA5" w:rsidRDefault="3F684AEC" w:rsidP="00FB47EF">
      <w:pPr>
        <w:rPr>
          <w:rFonts w:ascii="Franklin Gothic Book" w:hAnsi="Franklin Gothic Book" w:cs="Calibri"/>
          <w:b/>
          <w:sz w:val="22"/>
          <w:szCs w:val="22"/>
        </w:rPr>
      </w:pPr>
      <w:r w:rsidRPr="00103EA5">
        <w:rPr>
          <w:rFonts w:ascii="Franklin Gothic Book" w:hAnsi="Franklin Gothic Book" w:cs="Calibri"/>
          <w:b/>
          <w:sz w:val="22"/>
          <w:szCs w:val="22"/>
        </w:rPr>
        <w:t>Qualifications of the consultant</w:t>
      </w:r>
    </w:p>
    <w:p w14:paraId="0783F5AA" w14:textId="641C4F62" w:rsidR="3F684AEC" w:rsidRPr="00103EA5" w:rsidRDefault="3F684AEC" w:rsidP="33C78D18">
      <w:pPr>
        <w:pStyle w:val="ListParagraph"/>
        <w:numPr>
          <w:ilvl w:val="0"/>
          <w:numId w:val="2"/>
        </w:numPr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 xml:space="preserve">Relevant </w:t>
      </w:r>
      <w:r w:rsidR="2B7D8BA8" w:rsidRPr="00103EA5">
        <w:rPr>
          <w:rFonts w:ascii="Franklin Gothic Book" w:hAnsi="Franklin Gothic Book" w:cs="Calibri"/>
          <w:sz w:val="22"/>
          <w:szCs w:val="22"/>
        </w:rPr>
        <w:t>experience</w:t>
      </w:r>
      <w:r w:rsidRPr="00103EA5">
        <w:rPr>
          <w:rFonts w:ascii="Franklin Gothic Book" w:hAnsi="Franklin Gothic Book" w:cs="Calibri"/>
          <w:sz w:val="22"/>
          <w:szCs w:val="22"/>
        </w:rPr>
        <w:t xml:space="preserve"> in </w:t>
      </w:r>
      <w:r w:rsidR="00810E01" w:rsidRPr="00103EA5">
        <w:rPr>
          <w:rFonts w:ascii="Franklin Gothic Book" w:hAnsi="Franklin Gothic Book" w:cs="Calibri"/>
          <w:sz w:val="22"/>
          <w:szCs w:val="22"/>
        </w:rPr>
        <w:t xml:space="preserve">the </w:t>
      </w:r>
      <w:r w:rsidR="004352F2" w:rsidRPr="00103EA5">
        <w:rPr>
          <w:rFonts w:ascii="Franklin Gothic Book" w:hAnsi="Franklin Gothic Book" w:cs="Calibri"/>
          <w:sz w:val="22"/>
          <w:szCs w:val="22"/>
        </w:rPr>
        <w:t>S&amp;S</w:t>
      </w:r>
      <w:r w:rsidR="00810E01" w:rsidRPr="00103EA5">
        <w:rPr>
          <w:rFonts w:ascii="Franklin Gothic Book" w:hAnsi="Franklin Gothic Book" w:cs="Calibri"/>
          <w:sz w:val="22"/>
          <w:szCs w:val="22"/>
        </w:rPr>
        <w:t xml:space="preserve"> sector, experience of NRC a plus.</w:t>
      </w:r>
    </w:p>
    <w:p w14:paraId="6A755D26" w14:textId="5A1A60A7" w:rsidR="3F684AEC" w:rsidRPr="00103EA5" w:rsidRDefault="3F684AEC" w:rsidP="33C78D18">
      <w:pPr>
        <w:pStyle w:val="ListParagraph"/>
        <w:numPr>
          <w:ilvl w:val="0"/>
          <w:numId w:val="2"/>
        </w:numPr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 xml:space="preserve">Demonstrable experience in </w:t>
      </w:r>
      <w:r w:rsidR="005A011B" w:rsidRPr="00103EA5">
        <w:rPr>
          <w:rFonts w:ascii="Franklin Gothic Book" w:hAnsi="Franklin Gothic Book" w:cs="Calibri"/>
          <w:sz w:val="22"/>
          <w:szCs w:val="22"/>
        </w:rPr>
        <w:t>similar strategic reviews or consultancies</w:t>
      </w:r>
    </w:p>
    <w:p w14:paraId="7C3CE29B" w14:textId="0022F948" w:rsidR="07A3CF9C" w:rsidRPr="00103EA5" w:rsidRDefault="07A3CF9C" w:rsidP="33C78D18">
      <w:pPr>
        <w:pStyle w:val="ListParagraph"/>
        <w:numPr>
          <w:ilvl w:val="0"/>
          <w:numId w:val="2"/>
        </w:numPr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 xml:space="preserve">The interpersonal skills and ability to collaborate with key persons including the Shelter consultant </w:t>
      </w:r>
    </w:p>
    <w:p w14:paraId="7EACBB8E" w14:textId="51D91927" w:rsidR="00C07469" w:rsidRPr="00103EA5" w:rsidRDefault="00C07469" w:rsidP="33C78D18">
      <w:pPr>
        <w:pStyle w:val="ListParagraph"/>
        <w:numPr>
          <w:ilvl w:val="0"/>
          <w:numId w:val="2"/>
        </w:numPr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>French language skills desirable</w:t>
      </w:r>
    </w:p>
    <w:p w14:paraId="63CE1597" w14:textId="6B28DC4E" w:rsidR="33C78D18" w:rsidRPr="00103EA5" w:rsidRDefault="33C78D18" w:rsidP="33C78D18"/>
    <w:p w14:paraId="4358CF3A" w14:textId="11772925" w:rsidR="44CDAD6A" w:rsidRPr="00103EA5" w:rsidRDefault="44CDAD6A" w:rsidP="00FB47EF">
      <w:pPr>
        <w:rPr>
          <w:rFonts w:ascii="Franklin Gothic Book" w:hAnsi="Franklin Gothic Book" w:cs="Calibri"/>
          <w:b/>
          <w:sz w:val="22"/>
          <w:szCs w:val="22"/>
        </w:rPr>
      </w:pPr>
      <w:r w:rsidRPr="00103EA5">
        <w:rPr>
          <w:rFonts w:ascii="Franklin Gothic Book" w:hAnsi="Franklin Gothic Book" w:cs="Calibri"/>
          <w:b/>
          <w:sz w:val="22"/>
          <w:szCs w:val="22"/>
        </w:rPr>
        <w:t>Submission of interest</w:t>
      </w:r>
    </w:p>
    <w:p w14:paraId="5BD3B1A3" w14:textId="6A07F4F5" w:rsidR="44CDAD6A" w:rsidRPr="00103EA5" w:rsidRDefault="44CDAD6A" w:rsidP="33C78D18">
      <w:pPr>
        <w:spacing w:line="257" w:lineRule="auto"/>
        <w:jc w:val="both"/>
      </w:pPr>
      <w:r w:rsidRPr="00103EA5">
        <w:rPr>
          <w:rFonts w:ascii="Arial" w:eastAsia="Arial" w:hAnsi="Arial" w:cs="Arial"/>
          <w:color w:val="000000" w:themeColor="text1"/>
          <w:sz w:val="20"/>
          <w:szCs w:val="20"/>
        </w:rPr>
        <w:t xml:space="preserve">Interested applicants should submit the following: </w:t>
      </w:r>
    </w:p>
    <w:p w14:paraId="6BD06811" w14:textId="24297A5F" w:rsidR="44CDAD6A" w:rsidRPr="00103EA5" w:rsidRDefault="44CDAD6A" w:rsidP="00FB47EF">
      <w:pPr>
        <w:pStyle w:val="ListParagraph"/>
        <w:numPr>
          <w:ilvl w:val="0"/>
          <w:numId w:val="2"/>
        </w:numPr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>A up to date curriculum vitae</w:t>
      </w:r>
    </w:p>
    <w:p w14:paraId="389A3A5E" w14:textId="34CA57CC" w:rsidR="44CDAD6A" w:rsidRPr="00103EA5" w:rsidRDefault="432C1B63" w:rsidP="00FB47EF">
      <w:pPr>
        <w:pStyle w:val="ListParagraph"/>
        <w:numPr>
          <w:ilvl w:val="0"/>
          <w:numId w:val="2"/>
        </w:numPr>
        <w:rPr>
          <w:rFonts w:ascii="Franklin Gothic Book" w:hAnsi="Franklin Gothic Book" w:cs="Calibri"/>
          <w:sz w:val="22"/>
          <w:szCs w:val="22"/>
        </w:rPr>
      </w:pPr>
      <w:r w:rsidRPr="4CA6567F">
        <w:rPr>
          <w:rFonts w:ascii="Franklin Gothic Book" w:hAnsi="Franklin Gothic Book" w:cs="Calibri"/>
          <w:sz w:val="22"/>
          <w:szCs w:val="22"/>
        </w:rPr>
        <w:t>C</w:t>
      </w:r>
      <w:r w:rsidR="44CDAD6A" w:rsidRPr="4CA6567F">
        <w:rPr>
          <w:rFonts w:ascii="Franklin Gothic Book" w:hAnsi="Franklin Gothic Book" w:cs="Calibri"/>
          <w:sz w:val="22"/>
          <w:szCs w:val="22"/>
        </w:rPr>
        <w:t>overing</w:t>
      </w:r>
      <w:r w:rsidR="44CDAD6A" w:rsidRPr="00103EA5">
        <w:rPr>
          <w:rFonts w:ascii="Franklin Gothic Book" w:hAnsi="Franklin Gothic Book" w:cs="Calibri"/>
          <w:sz w:val="22"/>
          <w:szCs w:val="22"/>
        </w:rPr>
        <w:t xml:space="preserve"> letter including a description of the proposed process and a breakdown of total cost of the deliverable consisting of 4 pages maximum </w:t>
      </w:r>
    </w:p>
    <w:p w14:paraId="788BAAE6" w14:textId="45E1C54B" w:rsidR="44CDAD6A" w:rsidRPr="00103EA5" w:rsidRDefault="2721AFF0" w:rsidP="00FB47EF">
      <w:pPr>
        <w:pStyle w:val="ListParagraph"/>
        <w:numPr>
          <w:ilvl w:val="0"/>
          <w:numId w:val="2"/>
        </w:numPr>
        <w:rPr>
          <w:rFonts w:ascii="Franklin Gothic Book" w:hAnsi="Franklin Gothic Book" w:cs="Calibri"/>
          <w:sz w:val="22"/>
          <w:szCs w:val="22"/>
        </w:rPr>
      </w:pPr>
      <w:r w:rsidRPr="4CA6567F">
        <w:rPr>
          <w:rFonts w:ascii="Franklin Gothic Book" w:hAnsi="Franklin Gothic Book" w:cs="Calibri"/>
          <w:sz w:val="22"/>
          <w:szCs w:val="22"/>
        </w:rPr>
        <w:t>E</w:t>
      </w:r>
      <w:r w:rsidR="44CDAD6A" w:rsidRPr="4CA6567F">
        <w:rPr>
          <w:rFonts w:ascii="Franklin Gothic Book" w:hAnsi="Franklin Gothic Book" w:cs="Calibri"/>
          <w:sz w:val="22"/>
          <w:szCs w:val="22"/>
        </w:rPr>
        <w:t>xamples</w:t>
      </w:r>
      <w:r w:rsidR="44CDAD6A" w:rsidRPr="00103EA5">
        <w:rPr>
          <w:rFonts w:ascii="Franklin Gothic Book" w:hAnsi="Franklin Gothic Book" w:cs="Calibri"/>
          <w:sz w:val="22"/>
          <w:szCs w:val="22"/>
        </w:rPr>
        <w:t xml:space="preserve"> of relevant work </w:t>
      </w:r>
    </w:p>
    <w:p w14:paraId="7328F0AE" w14:textId="2AD136AC" w:rsidR="35DCB641" w:rsidRPr="00103EA5" w:rsidRDefault="35DCB641" w:rsidP="004352F2">
      <w:pPr>
        <w:pStyle w:val="ListParagraph"/>
        <w:numPr>
          <w:ilvl w:val="0"/>
          <w:numId w:val="2"/>
        </w:numPr>
        <w:rPr>
          <w:rFonts w:ascii="Franklin Gothic Book" w:hAnsi="Franklin Gothic Book" w:cs="Calibri"/>
          <w:sz w:val="22"/>
          <w:szCs w:val="22"/>
        </w:rPr>
      </w:pPr>
      <w:r w:rsidRPr="00103EA5">
        <w:rPr>
          <w:rFonts w:ascii="Franklin Gothic Book" w:hAnsi="Franklin Gothic Book" w:cs="Calibri"/>
          <w:sz w:val="22"/>
          <w:szCs w:val="22"/>
        </w:rPr>
        <w:t xml:space="preserve">A proposal of how to engage with the </w:t>
      </w:r>
      <w:r w:rsidR="004352F2" w:rsidRPr="00103EA5">
        <w:rPr>
          <w:rFonts w:ascii="Franklin Gothic Book" w:hAnsi="Franklin Gothic Book" w:cs="Calibri"/>
          <w:sz w:val="22"/>
          <w:szCs w:val="22"/>
        </w:rPr>
        <w:t>appointed</w:t>
      </w:r>
      <w:r w:rsidRPr="00103EA5">
        <w:rPr>
          <w:rFonts w:ascii="Franklin Gothic Book" w:hAnsi="Franklin Gothic Book" w:cs="Calibri"/>
          <w:sz w:val="22"/>
          <w:szCs w:val="22"/>
        </w:rPr>
        <w:t xml:space="preserve"> </w:t>
      </w:r>
      <w:r w:rsidR="004352F2" w:rsidRPr="00103EA5">
        <w:rPr>
          <w:rFonts w:ascii="Franklin Gothic Book" w:hAnsi="Franklin Gothic Book" w:cs="Calibri"/>
          <w:sz w:val="22"/>
          <w:szCs w:val="22"/>
        </w:rPr>
        <w:t xml:space="preserve">WASH </w:t>
      </w:r>
      <w:r w:rsidRPr="00103EA5">
        <w:rPr>
          <w:rFonts w:ascii="Franklin Gothic Book" w:hAnsi="Franklin Gothic Book" w:cs="Calibri"/>
          <w:sz w:val="22"/>
          <w:szCs w:val="22"/>
        </w:rPr>
        <w:t>consultant or plan to work as a team if submitting a joint application</w:t>
      </w:r>
    </w:p>
    <w:p w14:paraId="0C8D48DF" w14:textId="58141697" w:rsidR="004352F2" w:rsidRPr="00103EA5" w:rsidRDefault="004352F2" w:rsidP="33C78D18">
      <w:pPr>
        <w:spacing w:line="257" w:lineRule="auto"/>
        <w:jc w:val="both"/>
      </w:pPr>
    </w:p>
    <w:p w14:paraId="3FE9F23F" w14:textId="77777777" w:rsidR="00700210" w:rsidRPr="00103EA5" w:rsidRDefault="00700210" w:rsidP="000A5751">
      <w:pPr>
        <w:rPr>
          <w:rFonts w:ascii="Franklin Gothic Book" w:hAnsi="Franklin Gothic Book" w:cs="Calibri"/>
          <w:b/>
          <w:sz w:val="22"/>
          <w:szCs w:val="22"/>
        </w:rPr>
      </w:pPr>
    </w:p>
    <w:p w14:paraId="0A02716B" w14:textId="121E22A9" w:rsidR="000A5751" w:rsidRPr="00103EA5" w:rsidRDefault="00FB47EF" w:rsidP="000A5751">
      <w:pPr>
        <w:rPr>
          <w:rFonts w:ascii="Franklin Gothic Book" w:hAnsi="Franklin Gothic Book" w:cs="Calibri"/>
          <w:b/>
          <w:sz w:val="22"/>
          <w:szCs w:val="22"/>
        </w:rPr>
      </w:pPr>
      <w:r w:rsidRPr="00103EA5">
        <w:rPr>
          <w:rFonts w:ascii="Franklin Gothic Book" w:hAnsi="Franklin Gothic Book" w:cs="Calibri"/>
          <w:b/>
          <w:sz w:val="22"/>
          <w:szCs w:val="22"/>
        </w:rPr>
        <w:t>7</w:t>
      </w:r>
      <w:r w:rsidR="000A5751" w:rsidRPr="00103EA5">
        <w:rPr>
          <w:rFonts w:ascii="Franklin Gothic Book" w:hAnsi="Franklin Gothic Book" w:cs="Calibri"/>
          <w:b/>
          <w:sz w:val="22"/>
          <w:szCs w:val="22"/>
        </w:rPr>
        <w:t>.</w:t>
      </w:r>
      <w:r w:rsidR="000A5751">
        <w:tab/>
      </w:r>
      <w:r w:rsidR="000A5751" w:rsidRPr="00103EA5">
        <w:rPr>
          <w:rFonts w:ascii="Franklin Gothic Book" w:hAnsi="Franklin Gothic Book" w:cs="Calibri"/>
          <w:b/>
          <w:sz w:val="22"/>
          <w:szCs w:val="22"/>
        </w:rPr>
        <w:t>ENQUIRIES</w:t>
      </w:r>
      <w:r w:rsidR="08D5DA05" w:rsidRPr="4CA6567F">
        <w:rPr>
          <w:rFonts w:ascii="Franklin Gothic Book" w:hAnsi="Franklin Gothic Book" w:cs="Calibri"/>
          <w:b/>
          <w:bCs/>
          <w:sz w:val="22"/>
          <w:szCs w:val="22"/>
        </w:rPr>
        <w:t xml:space="preserve"> &amp; SUBMISSION</w:t>
      </w:r>
    </w:p>
    <w:p w14:paraId="1F72F646" w14:textId="77777777" w:rsidR="000A5751" w:rsidRPr="00103EA5" w:rsidRDefault="000A5751" w:rsidP="000A5751">
      <w:pPr>
        <w:rPr>
          <w:rFonts w:ascii="Franklin Gothic Book" w:hAnsi="Franklin Gothic Book" w:cs="Calibri"/>
          <w:b/>
          <w:sz w:val="22"/>
          <w:szCs w:val="22"/>
        </w:rPr>
      </w:pPr>
    </w:p>
    <w:p w14:paraId="1231B285" w14:textId="4483C78C" w:rsidR="00C87C75" w:rsidRDefault="00C87C75" w:rsidP="00FB47EF">
      <w:pPr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EA5">
        <w:rPr>
          <w:rFonts w:ascii="Arial" w:eastAsia="Arial" w:hAnsi="Arial" w:cs="Arial"/>
          <w:color w:val="000000" w:themeColor="text1"/>
          <w:sz w:val="20"/>
          <w:szCs w:val="20"/>
        </w:rPr>
        <w:t xml:space="preserve">Please send enquiries and submissions </w:t>
      </w:r>
      <w:r w:rsidR="28BC1360" w:rsidRPr="4CA6567F">
        <w:rPr>
          <w:rFonts w:ascii="Arial" w:eastAsia="Arial" w:hAnsi="Arial" w:cs="Arial"/>
          <w:color w:val="000000" w:themeColor="text1"/>
          <w:sz w:val="20"/>
          <w:szCs w:val="20"/>
        </w:rPr>
        <w:t xml:space="preserve">by </w:t>
      </w:r>
      <w:proofErr w:type="spellStart"/>
      <w:r w:rsidR="28BC1360" w:rsidRPr="4CA6567F">
        <w:rPr>
          <w:rFonts w:ascii="Arial" w:eastAsia="Arial" w:hAnsi="Arial" w:cs="Arial"/>
          <w:color w:val="000000" w:themeColor="text1"/>
          <w:sz w:val="20"/>
          <w:szCs w:val="20"/>
        </w:rPr>
        <w:t>CoB</w:t>
      </w:r>
      <w:proofErr w:type="spellEnd"/>
      <w:r w:rsidR="28BC1360" w:rsidRPr="4CA6567F">
        <w:rPr>
          <w:rFonts w:ascii="Arial" w:eastAsia="Arial" w:hAnsi="Arial" w:cs="Arial"/>
          <w:color w:val="000000" w:themeColor="text1"/>
          <w:sz w:val="20"/>
          <w:szCs w:val="20"/>
        </w:rPr>
        <w:t xml:space="preserve"> February 7</w:t>
      </w:r>
      <w:r w:rsidR="28BC1360" w:rsidRPr="4CA6567F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 xml:space="preserve">th </w:t>
      </w:r>
      <w:r w:rsidR="28BC1360" w:rsidRPr="4CA6567F">
        <w:rPr>
          <w:rFonts w:ascii="Arial" w:eastAsia="Arial" w:hAnsi="Arial" w:cs="Arial"/>
          <w:color w:val="000000" w:themeColor="text1"/>
          <w:sz w:val="20"/>
          <w:szCs w:val="20"/>
        </w:rPr>
        <w:t xml:space="preserve">2022 </w:t>
      </w:r>
      <w:r w:rsidRPr="00103EA5">
        <w:rPr>
          <w:rFonts w:ascii="Arial" w:eastAsia="Arial" w:hAnsi="Arial" w:cs="Arial"/>
          <w:color w:val="000000" w:themeColor="text1"/>
          <w:sz w:val="20"/>
          <w:szCs w:val="20"/>
        </w:rPr>
        <w:t xml:space="preserve">to the Global Shelter and Settlements Lead: </w:t>
      </w:r>
      <w:hyperlink r:id="rId12">
        <w:r w:rsidRPr="4CA6567F">
          <w:rPr>
            <w:rStyle w:val="Hyperlink"/>
            <w:rFonts w:ascii="Arial" w:eastAsia="Arial" w:hAnsi="Arial" w:cs="Arial"/>
            <w:sz w:val="20"/>
            <w:szCs w:val="20"/>
          </w:rPr>
          <w:t>amelia.rule@nrc.no</w:t>
        </w:r>
      </w:hyperlink>
    </w:p>
    <w:p w14:paraId="1765A4E2" w14:textId="77777777" w:rsidR="00C87C75" w:rsidRDefault="00C87C75" w:rsidP="00C87C75">
      <w:pPr>
        <w:spacing w:line="257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8859096" w14:textId="1BBD91CC" w:rsidR="000C4685" w:rsidRPr="004B6C24" w:rsidRDefault="000C4685">
      <w:pPr>
        <w:rPr>
          <w:rFonts w:ascii="Franklin Gothic Book" w:hAnsi="Franklin Gothic Book" w:cs="Calibri"/>
          <w:i/>
          <w:sz w:val="22"/>
          <w:szCs w:val="22"/>
        </w:rPr>
      </w:pPr>
    </w:p>
    <w:sectPr w:rsidR="000C4685" w:rsidRPr="004B6C24" w:rsidSect="00935FD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29B9" w14:textId="77777777" w:rsidR="001C4F9B" w:rsidRDefault="001C4F9B">
      <w:r>
        <w:separator/>
      </w:r>
    </w:p>
  </w:endnote>
  <w:endnote w:type="continuationSeparator" w:id="0">
    <w:p w14:paraId="39A49028" w14:textId="77777777" w:rsidR="001C4F9B" w:rsidRDefault="001C4F9B">
      <w:r>
        <w:continuationSeparator/>
      </w:r>
    </w:p>
  </w:endnote>
  <w:endnote w:type="continuationNotice" w:id="1">
    <w:p w14:paraId="6BBCAAE0" w14:textId="77777777" w:rsidR="001C4F9B" w:rsidRDefault="001C4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??">
    <w:altName w:val="Yu Gothic"/>
    <w:charset w:val="80"/>
    <w:family w:val="auto"/>
    <w:pitch w:val="variable"/>
    <w:sig w:usb0="00000000" w:usb1="08070000" w:usb2="00000010" w:usb3="00000000" w:csb0="00020000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7296" w14:textId="77777777" w:rsidR="00BF59A5" w:rsidRPr="00F92A34" w:rsidRDefault="00BF59A5" w:rsidP="00F92A34">
    <w:pPr>
      <w:pStyle w:val="Footer"/>
      <w:jc w:val="center"/>
      <w:rPr>
        <w:color w:val="808080"/>
        <w:sz w:val="20"/>
        <w:szCs w:val="20"/>
      </w:rPr>
    </w:pPr>
    <w:r w:rsidRPr="00F92A34">
      <w:rPr>
        <w:color w:val="808080"/>
        <w:sz w:val="20"/>
        <w:szCs w:val="20"/>
      </w:rPr>
      <w:t>NRC-105991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DAAE" w14:textId="77777777" w:rsidR="001C4F9B" w:rsidRDefault="001C4F9B">
      <w:r>
        <w:separator/>
      </w:r>
    </w:p>
  </w:footnote>
  <w:footnote w:type="continuationSeparator" w:id="0">
    <w:p w14:paraId="1E9135F4" w14:textId="77777777" w:rsidR="001C4F9B" w:rsidRDefault="001C4F9B">
      <w:r>
        <w:continuationSeparator/>
      </w:r>
    </w:p>
  </w:footnote>
  <w:footnote w:type="continuationNotice" w:id="1">
    <w:p w14:paraId="0EFE35DD" w14:textId="77777777" w:rsidR="001C4F9B" w:rsidRDefault="001C4F9B"/>
  </w:footnote>
  <w:footnote w:id="2">
    <w:p w14:paraId="67BFBDC9" w14:textId="528EF582" w:rsidR="00CB79E8" w:rsidRDefault="00CB79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7C9F">
        <w:rPr>
          <w:rStyle w:val="normaltextrun"/>
          <w:rFonts w:ascii="Franklin Gothic Book" w:hAnsi="Franklin Gothic Book" w:cs="Calibri"/>
        </w:rPr>
        <w:t xml:space="preserve">The thematic review </w:t>
      </w:r>
      <w:r>
        <w:rPr>
          <w:rStyle w:val="normaltextrun"/>
          <w:rFonts w:ascii="Franklin Gothic Book" w:hAnsi="Franklin Gothic Book" w:cs="Calibri"/>
        </w:rPr>
        <w:t xml:space="preserve">will </w:t>
      </w:r>
      <w:r w:rsidRPr="00C47C9F">
        <w:rPr>
          <w:rStyle w:val="normaltextrun"/>
          <w:rFonts w:ascii="Franklin Gothic Book" w:hAnsi="Franklin Gothic Book" w:cs="Calibri"/>
        </w:rPr>
        <w:t xml:space="preserve">aim to identify trends and achievements within the </w:t>
      </w:r>
      <w:r w:rsidR="00F100EB">
        <w:rPr>
          <w:rStyle w:val="normaltextrun"/>
          <w:rFonts w:ascii="Franklin Gothic Book" w:hAnsi="Franklin Gothic Book" w:cs="Calibri"/>
        </w:rPr>
        <w:t xml:space="preserve">shelter and </w:t>
      </w:r>
      <w:r w:rsidR="008C0F83">
        <w:rPr>
          <w:rStyle w:val="normaltextrun"/>
          <w:rFonts w:ascii="Franklin Gothic Book" w:hAnsi="Franklin Gothic Book" w:cs="Calibri"/>
        </w:rPr>
        <w:t>settlements</w:t>
      </w:r>
      <w:r w:rsidRPr="00C47C9F">
        <w:rPr>
          <w:rStyle w:val="normaltextrun"/>
          <w:rFonts w:ascii="Franklin Gothic Book" w:hAnsi="Franklin Gothic Book" w:cs="Calibri"/>
        </w:rPr>
        <w:t xml:space="preserve"> core compete</w:t>
      </w:r>
      <w:r>
        <w:rPr>
          <w:rStyle w:val="normaltextrun"/>
          <w:rFonts w:ascii="Franklin Gothic Book" w:hAnsi="Franklin Gothic Book" w:cs="Calibri"/>
        </w:rPr>
        <w:t>ncy</w:t>
      </w:r>
      <w:r w:rsidRPr="00C47C9F">
        <w:rPr>
          <w:rStyle w:val="normaltextrun"/>
          <w:rFonts w:ascii="Franklin Gothic Book" w:hAnsi="Franklin Gothic Book" w:cs="Calibri"/>
        </w:rPr>
        <w:t>, based on quantitative and qualit</w:t>
      </w:r>
      <w:r>
        <w:rPr>
          <w:rStyle w:val="normaltextrun"/>
          <w:rFonts w:ascii="Franklin Gothic Book" w:hAnsi="Franklin Gothic Book" w:cs="Calibri"/>
        </w:rPr>
        <w:t>ative</w:t>
      </w:r>
      <w:r w:rsidRPr="00C47C9F">
        <w:rPr>
          <w:rStyle w:val="normaltextrun"/>
          <w:rFonts w:ascii="Franklin Gothic Book" w:hAnsi="Franklin Gothic Book" w:cs="Calibri"/>
        </w:rPr>
        <w:t xml:space="preserve"> data, coming from </w:t>
      </w:r>
      <w:r>
        <w:rPr>
          <w:rStyle w:val="normaltextrun"/>
          <w:rFonts w:ascii="Franklin Gothic Book" w:hAnsi="Franklin Gothic Book" w:cs="Calibri"/>
        </w:rPr>
        <w:t xml:space="preserve">NRC </w:t>
      </w:r>
      <w:r w:rsidRPr="00C47C9F">
        <w:rPr>
          <w:rStyle w:val="normaltextrun"/>
          <w:rFonts w:ascii="Franklin Gothic Book" w:hAnsi="Franklin Gothic Book" w:cs="Calibri"/>
        </w:rPr>
        <w:t>country office</w:t>
      </w:r>
      <w:r>
        <w:rPr>
          <w:rStyle w:val="normaltextrun"/>
          <w:rFonts w:ascii="Franklin Gothic Book" w:hAnsi="Franklin Gothic Book" w:cs="Calibri"/>
        </w:rPr>
        <w:t xml:space="preserve">s </w:t>
      </w:r>
      <w:r w:rsidR="0014145E">
        <w:rPr>
          <w:rStyle w:val="normaltextrun"/>
          <w:rFonts w:ascii="Franklin Gothic Book" w:hAnsi="Franklin Gothic Book" w:cs="Calibri"/>
        </w:rPr>
        <w:t>S&amp;S</w:t>
      </w:r>
      <w:r>
        <w:rPr>
          <w:rStyle w:val="normaltextrun"/>
          <w:rFonts w:ascii="Franklin Gothic Book" w:hAnsi="Franklin Gothic Book" w:cs="Calibri"/>
        </w:rPr>
        <w:t xml:space="preserve"> programmes</w:t>
      </w:r>
      <w:r w:rsidRPr="00C47C9F">
        <w:rPr>
          <w:rStyle w:val="normaltextrun"/>
          <w:rFonts w:ascii="Franklin Gothic Book" w:hAnsi="Franklin Gothic Book" w:cs="Calibri"/>
        </w:rPr>
        <w:t>. </w:t>
      </w:r>
    </w:p>
  </w:footnote>
  <w:footnote w:id="3">
    <w:p w14:paraId="0809EEEB" w14:textId="15BCA317" w:rsidR="00BF59A5" w:rsidRDefault="00BF59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7C9F">
        <w:rPr>
          <w:rFonts w:ascii="Franklin Gothic Book" w:hAnsi="Franklin Gothic Book"/>
        </w:rPr>
        <w:t>This will be complementary to the objectives of the ‘Thematic Review’ which will focus on specific achievements of the current programme</w:t>
      </w:r>
      <w:r w:rsidR="00CB79E8">
        <w:rPr>
          <w:rFonts w:ascii="Franklin Gothic Book" w:hAnsi="Franklin Gothic Book"/>
        </w:rPr>
        <w:t xml:space="preserve">, </w:t>
      </w:r>
      <w:r w:rsidR="00F76E08" w:rsidRPr="00C47C9F">
        <w:rPr>
          <w:rStyle w:val="normaltextrun"/>
          <w:rFonts w:ascii="Franklin Gothic Book" w:hAnsi="Franklin Gothic Book" w:cs="Calibri"/>
        </w:rPr>
        <w:t>based on quantitative and qualit</w:t>
      </w:r>
      <w:r w:rsidR="00F76E08">
        <w:rPr>
          <w:rStyle w:val="normaltextrun"/>
          <w:rFonts w:ascii="Franklin Gothic Book" w:hAnsi="Franklin Gothic Book" w:cs="Calibri"/>
        </w:rPr>
        <w:t>ative</w:t>
      </w:r>
      <w:r w:rsidR="00F76E08" w:rsidRPr="00C47C9F">
        <w:rPr>
          <w:rStyle w:val="normaltextrun"/>
          <w:rFonts w:ascii="Franklin Gothic Book" w:hAnsi="Franklin Gothic Book" w:cs="Calibri"/>
        </w:rPr>
        <w:t xml:space="preserve"> data</w:t>
      </w:r>
      <w:r w:rsidR="00F76E08">
        <w:rPr>
          <w:rStyle w:val="normaltextrun"/>
          <w:rFonts w:ascii="Franklin Gothic Book" w:hAnsi="Franklin Gothic Book" w:cs="Calibri"/>
        </w:rPr>
        <w:t xml:space="preserve"> from NRC </w:t>
      </w:r>
      <w:r w:rsidR="00E64984">
        <w:rPr>
          <w:rStyle w:val="normaltextrun"/>
          <w:rFonts w:ascii="Franklin Gothic Book" w:hAnsi="Franklin Gothic Book" w:cs="Calibri"/>
        </w:rPr>
        <w:t>S&amp;S</w:t>
      </w:r>
      <w:r w:rsidR="00F76E08">
        <w:rPr>
          <w:rStyle w:val="normaltextrun"/>
          <w:rFonts w:ascii="Franklin Gothic Book" w:hAnsi="Franklin Gothic Book" w:cs="Calibri"/>
        </w:rPr>
        <w:t xml:space="preserve"> programmes.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10D3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642C0"/>
    <w:multiLevelType w:val="hybridMultilevel"/>
    <w:tmpl w:val="EE167710"/>
    <w:lvl w:ilvl="0" w:tplc="0410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DFE74F3"/>
    <w:multiLevelType w:val="hybridMultilevel"/>
    <w:tmpl w:val="A64AFC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3D25"/>
    <w:multiLevelType w:val="hybridMultilevel"/>
    <w:tmpl w:val="D776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615C6"/>
    <w:multiLevelType w:val="hybridMultilevel"/>
    <w:tmpl w:val="8D5478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83921"/>
    <w:multiLevelType w:val="hybridMultilevel"/>
    <w:tmpl w:val="1C7664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8100F"/>
    <w:multiLevelType w:val="multilevel"/>
    <w:tmpl w:val="9E500978"/>
    <w:styleLink w:val="List9"/>
    <w:lvl w:ilvl="0">
      <w:numFmt w:val="bullet"/>
      <w:lvlText w:val="•"/>
      <w:lvlJc w:val="left"/>
      <w:rPr>
        <w:rFonts w:ascii="Trebuchet MS" w:eastAsia="Trebuchet MS" w:hAnsi="Trebuchet MS" w:cs="Trebuchet MS"/>
        <w:color w:val="000000"/>
        <w:position w:val="0"/>
        <w:shd w:val="clear" w:color="auto" w:fill="FFFFFF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shd w:val="clear" w:color="auto" w:fill="FFFFFF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shd w:val="clear" w:color="auto" w:fill="FFFFFF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shd w:val="clear" w:color="auto" w:fill="FFFFFF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shd w:val="clear" w:color="auto" w:fill="FFFFFF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shd w:val="clear" w:color="auto" w:fill="FFFFFF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shd w:val="clear" w:color="auto" w:fill="FFFFFF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shd w:val="clear" w:color="auto" w:fill="FFFFFF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shd w:val="clear" w:color="auto" w:fill="FFFFFF"/>
      </w:rPr>
    </w:lvl>
  </w:abstractNum>
  <w:abstractNum w:abstractNumId="7" w15:restartNumberingAfterBreak="0">
    <w:nsid w:val="3EB9078C"/>
    <w:multiLevelType w:val="hybridMultilevel"/>
    <w:tmpl w:val="881AF412"/>
    <w:lvl w:ilvl="0" w:tplc="12D0220E">
      <w:start w:val="1"/>
      <w:numFmt w:val="upperRoman"/>
      <w:lvlText w:val="%1."/>
      <w:lvlJc w:val="left"/>
      <w:pPr>
        <w:ind w:left="720" w:hanging="360"/>
      </w:pPr>
      <w:rPr>
        <w:rFonts w:ascii="Franklin Gothic Book" w:eastAsia="Calibri" w:hAnsi="Franklin Gothic Book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823F8"/>
    <w:multiLevelType w:val="hybridMultilevel"/>
    <w:tmpl w:val="32765E84"/>
    <w:lvl w:ilvl="0" w:tplc="5C767810">
      <w:start w:val="1"/>
      <w:numFmt w:val="decimal"/>
      <w:pStyle w:val="ColorfulShading-Accent31"/>
      <w:lvlText w:val="%1."/>
      <w:lvlJc w:val="left"/>
      <w:pPr>
        <w:ind w:left="1069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40019">
      <w:start w:val="1"/>
      <w:numFmt w:val="lowerLetter"/>
      <w:lvlText w:val="%2."/>
      <w:lvlJc w:val="left"/>
      <w:pPr>
        <w:ind w:left="2869" w:hanging="360"/>
      </w:pPr>
    </w:lvl>
    <w:lvl w:ilvl="2" w:tplc="0414001B" w:tentative="1">
      <w:start w:val="1"/>
      <w:numFmt w:val="lowerRoman"/>
      <w:lvlText w:val="%3."/>
      <w:lvlJc w:val="right"/>
      <w:pPr>
        <w:ind w:left="3589" w:hanging="180"/>
      </w:pPr>
    </w:lvl>
    <w:lvl w:ilvl="3" w:tplc="0414000F" w:tentative="1">
      <w:start w:val="1"/>
      <w:numFmt w:val="decimal"/>
      <w:lvlText w:val="%4."/>
      <w:lvlJc w:val="left"/>
      <w:pPr>
        <w:ind w:left="4309" w:hanging="360"/>
      </w:pPr>
    </w:lvl>
    <w:lvl w:ilvl="4" w:tplc="04140019" w:tentative="1">
      <w:start w:val="1"/>
      <w:numFmt w:val="lowerLetter"/>
      <w:lvlText w:val="%5."/>
      <w:lvlJc w:val="left"/>
      <w:pPr>
        <w:ind w:left="5029" w:hanging="360"/>
      </w:pPr>
    </w:lvl>
    <w:lvl w:ilvl="5" w:tplc="0414001B" w:tentative="1">
      <w:start w:val="1"/>
      <w:numFmt w:val="lowerRoman"/>
      <w:lvlText w:val="%6."/>
      <w:lvlJc w:val="right"/>
      <w:pPr>
        <w:ind w:left="5749" w:hanging="180"/>
      </w:pPr>
    </w:lvl>
    <w:lvl w:ilvl="6" w:tplc="0414000F" w:tentative="1">
      <w:start w:val="1"/>
      <w:numFmt w:val="decimal"/>
      <w:lvlText w:val="%7."/>
      <w:lvlJc w:val="left"/>
      <w:pPr>
        <w:ind w:left="6469" w:hanging="360"/>
      </w:pPr>
    </w:lvl>
    <w:lvl w:ilvl="7" w:tplc="04140019" w:tentative="1">
      <w:start w:val="1"/>
      <w:numFmt w:val="lowerLetter"/>
      <w:lvlText w:val="%8."/>
      <w:lvlJc w:val="left"/>
      <w:pPr>
        <w:ind w:left="7189" w:hanging="360"/>
      </w:pPr>
    </w:lvl>
    <w:lvl w:ilvl="8" w:tplc="0414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526537F8"/>
    <w:multiLevelType w:val="hybridMultilevel"/>
    <w:tmpl w:val="CAD000E6"/>
    <w:lvl w:ilvl="0" w:tplc="DAFEC4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360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A7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A8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6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82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87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CD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8B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2532E"/>
    <w:multiLevelType w:val="hybridMultilevel"/>
    <w:tmpl w:val="97D42A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8A10CC"/>
    <w:multiLevelType w:val="hybridMultilevel"/>
    <w:tmpl w:val="5084329C"/>
    <w:lvl w:ilvl="0" w:tplc="FB021A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E87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24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E6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49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63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22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65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E0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D2908"/>
    <w:multiLevelType w:val="hybridMultilevel"/>
    <w:tmpl w:val="82EAE968"/>
    <w:lvl w:ilvl="0" w:tplc="A45A9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2D16"/>
    <w:multiLevelType w:val="hybridMultilevel"/>
    <w:tmpl w:val="61A46EC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37144"/>
    <w:multiLevelType w:val="multilevel"/>
    <w:tmpl w:val="1E44A116"/>
    <w:styleLink w:val="List8"/>
    <w:lvl w:ilvl="0">
      <w:numFmt w:val="bullet"/>
      <w:lvlText w:val="•"/>
      <w:lvlJc w:val="left"/>
      <w:rPr>
        <w:rFonts w:ascii="Trebuchet MS" w:eastAsia="Trebuchet MS" w:hAnsi="Trebuchet MS" w:cs="Trebuchet MS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15" w15:restartNumberingAfterBreak="0">
    <w:nsid w:val="7128631F"/>
    <w:multiLevelType w:val="hybridMultilevel"/>
    <w:tmpl w:val="C9D8133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4507058"/>
    <w:multiLevelType w:val="hybridMultilevel"/>
    <w:tmpl w:val="E2E64BCA"/>
    <w:lvl w:ilvl="0" w:tplc="B95CAAB6">
      <w:start w:val="1"/>
      <w:numFmt w:val="decimal"/>
      <w:lvlText w:val="%1."/>
      <w:lvlJc w:val="left"/>
      <w:pPr>
        <w:ind w:left="360" w:hanging="360"/>
      </w:pPr>
    </w:lvl>
    <w:lvl w:ilvl="1" w:tplc="9D6CA706">
      <w:start w:val="1"/>
      <w:numFmt w:val="decimal"/>
      <w:lvlText w:val="%1.%2"/>
      <w:lvlJc w:val="left"/>
      <w:pPr>
        <w:ind w:left="360" w:hanging="360"/>
      </w:pPr>
    </w:lvl>
    <w:lvl w:ilvl="2" w:tplc="42B0D44A">
      <w:start w:val="1"/>
      <w:numFmt w:val="decimal"/>
      <w:lvlText w:val="%1.%2.%3"/>
      <w:lvlJc w:val="left"/>
      <w:pPr>
        <w:ind w:left="720" w:hanging="720"/>
      </w:pPr>
    </w:lvl>
    <w:lvl w:ilvl="3" w:tplc="B14C2240">
      <w:start w:val="1"/>
      <w:numFmt w:val="decimal"/>
      <w:lvlText w:val="%1.%2.%3.%4"/>
      <w:lvlJc w:val="left"/>
      <w:pPr>
        <w:ind w:left="720" w:hanging="720"/>
      </w:pPr>
    </w:lvl>
    <w:lvl w:ilvl="4" w:tplc="707A5746">
      <w:start w:val="1"/>
      <w:numFmt w:val="decimal"/>
      <w:lvlText w:val="%1.%2.%3.%4.%5"/>
      <w:lvlJc w:val="left"/>
      <w:pPr>
        <w:ind w:left="1080" w:hanging="1080"/>
      </w:pPr>
    </w:lvl>
    <w:lvl w:ilvl="5" w:tplc="91DC2742">
      <w:start w:val="1"/>
      <w:numFmt w:val="decimal"/>
      <w:lvlText w:val="%1.%2.%3.%4.%5.%6"/>
      <w:lvlJc w:val="left"/>
      <w:pPr>
        <w:ind w:left="1080" w:hanging="1080"/>
      </w:pPr>
    </w:lvl>
    <w:lvl w:ilvl="6" w:tplc="6CFC9B82">
      <w:start w:val="1"/>
      <w:numFmt w:val="decimal"/>
      <w:lvlText w:val="%1.%2.%3.%4.%5.%6.%7"/>
      <w:lvlJc w:val="left"/>
      <w:pPr>
        <w:ind w:left="1440" w:hanging="1440"/>
      </w:pPr>
    </w:lvl>
    <w:lvl w:ilvl="7" w:tplc="483CAFC4">
      <w:start w:val="1"/>
      <w:numFmt w:val="decimal"/>
      <w:lvlText w:val="%1.%2.%3.%4.%5.%6.%7.%8"/>
      <w:lvlJc w:val="left"/>
      <w:pPr>
        <w:ind w:left="1440" w:hanging="1440"/>
      </w:pPr>
    </w:lvl>
    <w:lvl w:ilvl="8" w:tplc="94E0D71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4CB71BE"/>
    <w:multiLevelType w:val="hybridMultilevel"/>
    <w:tmpl w:val="ADEA793E"/>
    <w:lvl w:ilvl="0" w:tplc="D3E0C3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06E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A8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0F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86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6A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6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65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CD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4"/>
  </w:num>
  <w:num w:numId="5">
    <w:abstractNumId w:val="1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16"/>
  </w:num>
  <w:num w:numId="12">
    <w:abstractNumId w:val="7"/>
  </w:num>
  <w:num w:numId="13">
    <w:abstractNumId w:val="13"/>
  </w:num>
  <w:num w:numId="14">
    <w:abstractNumId w:val="1"/>
  </w:num>
  <w:num w:numId="15">
    <w:abstractNumId w:val="2"/>
  </w:num>
  <w:num w:numId="16">
    <w:abstractNumId w:val="15"/>
  </w:num>
  <w:num w:numId="17">
    <w:abstractNumId w:val="10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51"/>
    <w:rsid w:val="00001969"/>
    <w:rsid w:val="00015156"/>
    <w:rsid w:val="00017B44"/>
    <w:rsid w:val="00020A3B"/>
    <w:rsid w:val="00021DD0"/>
    <w:rsid w:val="0002293D"/>
    <w:rsid w:val="00025EED"/>
    <w:rsid w:val="0002686B"/>
    <w:rsid w:val="00026C3D"/>
    <w:rsid w:val="00031FCF"/>
    <w:rsid w:val="000360E1"/>
    <w:rsid w:val="00036BF7"/>
    <w:rsid w:val="000374EE"/>
    <w:rsid w:val="00040039"/>
    <w:rsid w:val="00042C6E"/>
    <w:rsid w:val="00042CD4"/>
    <w:rsid w:val="00046462"/>
    <w:rsid w:val="000551D8"/>
    <w:rsid w:val="00057A7B"/>
    <w:rsid w:val="000600AC"/>
    <w:rsid w:val="0006625D"/>
    <w:rsid w:val="0007072B"/>
    <w:rsid w:val="00074000"/>
    <w:rsid w:val="00081BDB"/>
    <w:rsid w:val="00082488"/>
    <w:rsid w:val="000846FB"/>
    <w:rsid w:val="0008538C"/>
    <w:rsid w:val="00091C29"/>
    <w:rsid w:val="00094451"/>
    <w:rsid w:val="0009737C"/>
    <w:rsid w:val="000A16EC"/>
    <w:rsid w:val="000A383F"/>
    <w:rsid w:val="000A4ECA"/>
    <w:rsid w:val="000A506F"/>
    <w:rsid w:val="000A50AF"/>
    <w:rsid w:val="000A5689"/>
    <w:rsid w:val="000A56AC"/>
    <w:rsid w:val="000A5751"/>
    <w:rsid w:val="000B1262"/>
    <w:rsid w:val="000C1310"/>
    <w:rsid w:val="000C4685"/>
    <w:rsid w:val="000C4732"/>
    <w:rsid w:val="000C5520"/>
    <w:rsid w:val="000C6B65"/>
    <w:rsid w:val="000D62EA"/>
    <w:rsid w:val="000E1022"/>
    <w:rsid w:val="000F0264"/>
    <w:rsid w:val="000F1277"/>
    <w:rsid w:val="000F33BE"/>
    <w:rsid w:val="000F4A71"/>
    <w:rsid w:val="000F5CEC"/>
    <w:rsid w:val="000F66C2"/>
    <w:rsid w:val="000F68EF"/>
    <w:rsid w:val="001013D9"/>
    <w:rsid w:val="00103EA5"/>
    <w:rsid w:val="00105ADE"/>
    <w:rsid w:val="00105F03"/>
    <w:rsid w:val="00112C25"/>
    <w:rsid w:val="0011348A"/>
    <w:rsid w:val="0012113B"/>
    <w:rsid w:val="0012199F"/>
    <w:rsid w:val="001256E9"/>
    <w:rsid w:val="0013372C"/>
    <w:rsid w:val="00137A4F"/>
    <w:rsid w:val="0014145E"/>
    <w:rsid w:val="00142CEC"/>
    <w:rsid w:val="00142DED"/>
    <w:rsid w:val="0014480D"/>
    <w:rsid w:val="001449A2"/>
    <w:rsid w:val="00146C2E"/>
    <w:rsid w:val="00147C16"/>
    <w:rsid w:val="0015148B"/>
    <w:rsid w:val="0015496E"/>
    <w:rsid w:val="00154B98"/>
    <w:rsid w:val="001572A0"/>
    <w:rsid w:val="00162301"/>
    <w:rsid w:val="001634AC"/>
    <w:rsid w:val="00164D1F"/>
    <w:rsid w:val="00165CE8"/>
    <w:rsid w:val="0017022A"/>
    <w:rsid w:val="001712F8"/>
    <w:rsid w:val="0017294A"/>
    <w:rsid w:val="00174975"/>
    <w:rsid w:val="001753DD"/>
    <w:rsid w:val="00182F27"/>
    <w:rsid w:val="00193967"/>
    <w:rsid w:val="001A28B3"/>
    <w:rsid w:val="001A2A2D"/>
    <w:rsid w:val="001A347F"/>
    <w:rsid w:val="001A72C1"/>
    <w:rsid w:val="001A73DA"/>
    <w:rsid w:val="001B336A"/>
    <w:rsid w:val="001B3953"/>
    <w:rsid w:val="001B6876"/>
    <w:rsid w:val="001B69F5"/>
    <w:rsid w:val="001C0752"/>
    <w:rsid w:val="001C20BA"/>
    <w:rsid w:val="001C3625"/>
    <w:rsid w:val="001C4F9B"/>
    <w:rsid w:val="001C72E8"/>
    <w:rsid w:val="001D4E84"/>
    <w:rsid w:val="001D50AC"/>
    <w:rsid w:val="001E70E7"/>
    <w:rsid w:val="001E7BA2"/>
    <w:rsid w:val="001F191E"/>
    <w:rsid w:val="001F6195"/>
    <w:rsid w:val="001F71D3"/>
    <w:rsid w:val="0020019D"/>
    <w:rsid w:val="00200A32"/>
    <w:rsid w:val="00203BBF"/>
    <w:rsid w:val="00204CD0"/>
    <w:rsid w:val="002107F9"/>
    <w:rsid w:val="00212AAF"/>
    <w:rsid w:val="00213076"/>
    <w:rsid w:val="002144B8"/>
    <w:rsid w:val="00221BBA"/>
    <w:rsid w:val="00224317"/>
    <w:rsid w:val="00225AD9"/>
    <w:rsid w:val="0022665A"/>
    <w:rsid w:val="0023762D"/>
    <w:rsid w:val="00237692"/>
    <w:rsid w:val="00237B59"/>
    <w:rsid w:val="00240A70"/>
    <w:rsid w:val="00242684"/>
    <w:rsid w:val="00246BF8"/>
    <w:rsid w:val="00247679"/>
    <w:rsid w:val="00255195"/>
    <w:rsid w:val="00261663"/>
    <w:rsid w:val="00263467"/>
    <w:rsid w:val="00266CF4"/>
    <w:rsid w:val="00270141"/>
    <w:rsid w:val="00270465"/>
    <w:rsid w:val="00270F35"/>
    <w:rsid w:val="002760BC"/>
    <w:rsid w:val="00276A53"/>
    <w:rsid w:val="00282FDD"/>
    <w:rsid w:val="002854CB"/>
    <w:rsid w:val="00287005"/>
    <w:rsid w:val="0029090B"/>
    <w:rsid w:val="00290EB0"/>
    <w:rsid w:val="00297459"/>
    <w:rsid w:val="002A192F"/>
    <w:rsid w:val="002A2A5E"/>
    <w:rsid w:val="002B3BD2"/>
    <w:rsid w:val="002B5B6E"/>
    <w:rsid w:val="002B6D2B"/>
    <w:rsid w:val="002D0B3D"/>
    <w:rsid w:val="002D1B6E"/>
    <w:rsid w:val="002D367B"/>
    <w:rsid w:val="002D37CC"/>
    <w:rsid w:val="002D5124"/>
    <w:rsid w:val="002E4C1E"/>
    <w:rsid w:val="002E6849"/>
    <w:rsid w:val="002F1F2A"/>
    <w:rsid w:val="002F6911"/>
    <w:rsid w:val="003043B2"/>
    <w:rsid w:val="00305F50"/>
    <w:rsid w:val="0031004B"/>
    <w:rsid w:val="00314994"/>
    <w:rsid w:val="003200A2"/>
    <w:rsid w:val="003213BE"/>
    <w:rsid w:val="00321CC7"/>
    <w:rsid w:val="0032464E"/>
    <w:rsid w:val="0032465C"/>
    <w:rsid w:val="00324805"/>
    <w:rsid w:val="00330B72"/>
    <w:rsid w:val="00335A07"/>
    <w:rsid w:val="00340A57"/>
    <w:rsid w:val="0034144D"/>
    <w:rsid w:val="0034631D"/>
    <w:rsid w:val="003519FA"/>
    <w:rsid w:val="0035683A"/>
    <w:rsid w:val="00361F37"/>
    <w:rsid w:val="00363C33"/>
    <w:rsid w:val="003653AA"/>
    <w:rsid w:val="00367B5B"/>
    <w:rsid w:val="00380717"/>
    <w:rsid w:val="003902CE"/>
    <w:rsid w:val="00390BA1"/>
    <w:rsid w:val="00391F41"/>
    <w:rsid w:val="003970EB"/>
    <w:rsid w:val="003A12C3"/>
    <w:rsid w:val="003A33F8"/>
    <w:rsid w:val="003B5D60"/>
    <w:rsid w:val="003B7023"/>
    <w:rsid w:val="003C05ED"/>
    <w:rsid w:val="003C476B"/>
    <w:rsid w:val="003C4BC2"/>
    <w:rsid w:val="003C5320"/>
    <w:rsid w:val="003C5A56"/>
    <w:rsid w:val="003C76EF"/>
    <w:rsid w:val="003D0C1B"/>
    <w:rsid w:val="003D379E"/>
    <w:rsid w:val="003D62E8"/>
    <w:rsid w:val="003E397B"/>
    <w:rsid w:val="003E4359"/>
    <w:rsid w:val="003E478E"/>
    <w:rsid w:val="003E6B8E"/>
    <w:rsid w:val="003F1E3E"/>
    <w:rsid w:val="004056BD"/>
    <w:rsid w:val="0040645E"/>
    <w:rsid w:val="004148A7"/>
    <w:rsid w:val="0042277C"/>
    <w:rsid w:val="00424216"/>
    <w:rsid w:val="00427790"/>
    <w:rsid w:val="004302C5"/>
    <w:rsid w:val="004320F4"/>
    <w:rsid w:val="0043213A"/>
    <w:rsid w:val="004352F2"/>
    <w:rsid w:val="004426C2"/>
    <w:rsid w:val="00444CA3"/>
    <w:rsid w:val="00446FEC"/>
    <w:rsid w:val="004606B5"/>
    <w:rsid w:val="00461B34"/>
    <w:rsid w:val="004622AB"/>
    <w:rsid w:val="00464919"/>
    <w:rsid w:val="00465F94"/>
    <w:rsid w:val="0047188D"/>
    <w:rsid w:val="004805D8"/>
    <w:rsid w:val="004820D8"/>
    <w:rsid w:val="00482F37"/>
    <w:rsid w:val="00491FD9"/>
    <w:rsid w:val="00492ED3"/>
    <w:rsid w:val="00492FE3"/>
    <w:rsid w:val="00494DAC"/>
    <w:rsid w:val="00497D78"/>
    <w:rsid w:val="004A1608"/>
    <w:rsid w:val="004A1BF4"/>
    <w:rsid w:val="004B0E61"/>
    <w:rsid w:val="004B5EA9"/>
    <w:rsid w:val="004B6830"/>
    <w:rsid w:val="004B6C24"/>
    <w:rsid w:val="004C60D6"/>
    <w:rsid w:val="004D0BC0"/>
    <w:rsid w:val="004D1750"/>
    <w:rsid w:val="004E11CA"/>
    <w:rsid w:val="004E526F"/>
    <w:rsid w:val="004E564A"/>
    <w:rsid w:val="004F1988"/>
    <w:rsid w:val="004F1C70"/>
    <w:rsid w:val="004F236A"/>
    <w:rsid w:val="004F2C51"/>
    <w:rsid w:val="004F3209"/>
    <w:rsid w:val="004F63BE"/>
    <w:rsid w:val="00506A1D"/>
    <w:rsid w:val="005108A8"/>
    <w:rsid w:val="00514088"/>
    <w:rsid w:val="005148A2"/>
    <w:rsid w:val="0052009C"/>
    <w:rsid w:val="00520478"/>
    <w:rsid w:val="00520D3B"/>
    <w:rsid w:val="0053079F"/>
    <w:rsid w:val="00531E37"/>
    <w:rsid w:val="00532241"/>
    <w:rsid w:val="00535F5B"/>
    <w:rsid w:val="00536D85"/>
    <w:rsid w:val="00536D9A"/>
    <w:rsid w:val="00544C05"/>
    <w:rsid w:val="00550B7D"/>
    <w:rsid w:val="005557D6"/>
    <w:rsid w:val="0056209C"/>
    <w:rsid w:val="0056219B"/>
    <w:rsid w:val="00562A47"/>
    <w:rsid w:val="00562CAA"/>
    <w:rsid w:val="00572672"/>
    <w:rsid w:val="00576119"/>
    <w:rsid w:val="00595BF8"/>
    <w:rsid w:val="005963A5"/>
    <w:rsid w:val="005979B6"/>
    <w:rsid w:val="005A011B"/>
    <w:rsid w:val="005B75B6"/>
    <w:rsid w:val="005C2E81"/>
    <w:rsid w:val="005C2EE2"/>
    <w:rsid w:val="005C31F1"/>
    <w:rsid w:val="005C39AB"/>
    <w:rsid w:val="005D1767"/>
    <w:rsid w:val="005D3285"/>
    <w:rsid w:val="005E18A9"/>
    <w:rsid w:val="005E53D6"/>
    <w:rsid w:val="005E7C54"/>
    <w:rsid w:val="005F05B6"/>
    <w:rsid w:val="00606173"/>
    <w:rsid w:val="00613F43"/>
    <w:rsid w:val="00616214"/>
    <w:rsid w:val="006167B4"/>
    <w:rsid w:val="00616DBA"/>
    <w:rsid w:val="0061791F"/>
    <w:rsid w:val="00624C3C"/>
    <w:rsid w:val="00627AA8"/>
    <w:rsid w:val="006315A1"/>
    <w:rsid w:val="006350DE"/>
    <w:rsid w:val="00635957"/>
    <w:rsid w:val="00637AAA"/>
    <w:rsid w:val="00644750"/>
    <w:rsid w:val="00651742"/>
    <w:rsid w:val="0065190E"/>
    <w:rsid w:val="00652644"/>
    <w:rsid w:val="00653871"/>
    <w:rsid w:val="00657922"/>
    <w:rsid w:val="006606FA"/>
    <w:rsid w:val="00661C31"/>
    <w:rsid w:val="006625BE"/>
    <w:rsid w:val="0067037B"/>
    <w:rsid w:val="0067236F"/>
    <w:rsid w:val="00672BB8"/>
    <w:rsid w:val="00672D2D"/>
    <w:rsid w:val="0067631E"/>
    <w:rsid w:val="00681769"/>
    <w:rsid w:val="006901DE"/>
    <w:rsid w:val="00692955"/>
    <w:rsid w:val="006A373F"/>
    <w:rsid w:val="006B2C43"/>
    <w:rsid w:val="006B5289"/>
    <w:rsid w:val="006C0E33"/>
    <w:rsid w:val="006C130C"/>
    <w:rsid w:val="006C3014"/>
    <w:rsid w:val="006D369E"/>
    <w:rsid w:val="006D5768"/>
    <w:rsid w:val="006E04B3"/>
    <w:rsid w:val="006F32CD"/>
    <w:rsid w:val="006F33B5"/>
    <w:rsid w:val="006F34FD"/>
    <w:rsid w:val="006F56AA"/>
    <w:rsid w:val="00700210"/>
    <w:rsid w:val="007025F7"/>
    <w:rsid w:val="007041BA"/>
    <w:rsid w:val="007046C2"/>
    <w:rsid w:val="0071111E"/>
    <w:rsid w:val="00711365"/>
    <w:rsid w:val="007136F9"/>
    <w:rsid w:val="007169BB"/>
    <w:rsid w:val="0072297E"/>
    <w:rsid w:val="007229C7"/>
    <w:rsid w:val="00724CAA"/>
    <w:rsid w:val="007250BC"/>
    <w:rsid w:val="00725609"/>
    <w:rsid w:val="00731A10"/>
    <w:rsid w:val="00733CF5"/>
    <w:rsid w:val="007510ED"/>
    <w:rsid w:val="0075619B"/>
    <w:rsid w:val="00756F78"/>
    <w:rsid w:val="0076021C"/>
    <w:rsid w:val="00767D3A"/>
    <w:rsid w:val="00772034"/>
    <w:rsid w:val="007723EA"/>
    <w:rsid w:val="00773874"/>
    <w:rsid w:val="00775330"/>
    <w:rsid w:val="0077792C"/>
    <w:rsid w:val="00780AD1"/>
    <w:rsid w:val="007860F5"/>
    <w:rsid w:val="007904EF"/>
    <w:rsid w:val="00791B40"/>
    <w:rsid w:val="00792B99"/>
    <w:rsid w:val="00793460"/>
    <w:rsid w:val="0079348E"/>
    <w:rsid w:val="0079688C"/>
    <w:rsid w:val="007A2D07"/>
    <w:rsid w:val="007A5AE9"/>
    <w:rsid w:val="007B2B3B"/>
    <w:rsid w:val="007B783F"/>
    <w:rsid w:val="007C11FD"/>
    <w:rsid w:val="007C579F"/>
    <w:rsid w:val="007C5B85"/>
    <w:rsid w:val="007D25E3"/>
    <w:rsid w:val="007E058E"/>
    <w:rsid w:val="007E33D1"/>
    <w:rsid w:val="007E770F"/>
    <w:rsid w:val="007F09F7"/>
    <w:rsid w:val="007F1ACF"/>
    <w:rsid w:val="007F43F6"/>
    <w:rsid w:val="00804FA2"/>
    <w:rsid w:val="00807AB6"/>
    <w:rsid w:val="0081092A"/>
    <w:rsid w:val="00810E01"/>
    <w:rsid w:val="008130CA"/>
    <w:rsid w:val="00813CE8"/>
    <w:rsid w:val="00815AB7"/>
    <w:rsid w:val="008213DA"/>
    <w:rsid w:val="008225B7"/>
    <w:rsid w:val="00834A4E"/>
    <w:rsid w:val="00840322"/>
    <w:rsid w:val="008441BF"/>
    <w:rsid w:val="00845DA3"/>
    <w:rsid w:val="00846D92"/>
    <w:rsid w:val="008476A3"/>
    <w:rsid w:val="008503E6"/>
    <w:rsid w:val="0085095B"/>
    <w:rsid w:val="008515A8"/>
    <w:rsid w:val="008544ED"/>
    <w:rsid w:val="0086048A"/>
    <w:rsid w:val="0086105B"/>
    <w:rsid w:val="00861DAF"/>
    <w:rsid w:val="00864120"/>
    <w:rsid w:val="008769C8"/>
    <w:rsid w:val="00886B7D"/>
    <w:rsid w:val="0089268A"/>
    <w:rsid w:val="0089462A"/>
    <w:rsid w:val="00894E34"/>
    <w:rsid w:val="00897184"/>
    <w:rsid w:val="008A2329"/>
    <w:rsid w:val="008A2571"/>
    <w:rsid w:val="008A34BE"/>
    <w:rsid w:val="008A3CA8"/>
    <w:rsid w:val="008A4E09"/>
    <w:rsid w:val="008B2A64"/>
    <w:rsid w:val="008B4D29"/>
    <w:rsid w:val="008C0F83"/>
    <w:rsid w:val="008C406E"/>
    <w:rsid w:val="008C6CE8"/>
    <w:rsid w:val="008D0F4D"/>
    <w:rsid w:val="008D4C16"/>
    <w:rsid w:val="008E0C84"/>
    <w:rsid w:val="008F0BA8"/>
    <w:rsid w:val="008F2A32"/>
    <w:rsid w:val="008F3D82"/>
    <w:rsid w:val="008F469B"/>
    <w:rsid w:val="008F69B5"/>
    <w:rsid w:val="008F79DD"/>
    <w:rsid w:val="00903DAE"/>
    <w:rsid w:val="009047C8"/>
    <w:rsid w:val="0090791F"/>
    <w:rsid w:val="00930E06"/>
    <w:rsid w:val="00931C54"/>
    <w:rsid w:val="00935FD9"/>
    <w:rsid w:val="00937A35"/>
    <w:rsid w:val="00940E82"/>
    <w:rsid w:val="00943982"/>
    <w:rsid w:val="00947163"/>
    <w:rsid w:val="00955526"/>
    <w:rsid w:val="00960D45"/>
    <w:rsid w:val="00961A3D"/>
    <w:rsid w:val="00963901"/>
    <w:rsid w:val="009652BD"/>
    <w:rsid w:val="00965622"/>
    <w:rsid w:val="00967401"/>
    <w:rsid w:val="009711F8"/>
    <w:rsid w:val="00971262"/>
    <w:rsid w:val="00973B96"/>
    <w:rsid w:val="0097591A"/>
    <w:rsid w:val="00975B11"/>
    <w:rsid w:val="00986CB9"/>
    <w:rsid w:val="00987778"/>
    <w:rsid w:val="00993BC9"/>
    <w:rsid w:val="00995B71"/>
    <w:rsid w:val="0099623E"/>
    <w:rsid w:val="009962CE"/>
    <w:rsid w:val="009A6DC0"/>
    <w:rsid w:val="009B1180"/>
    <w:rsid w:val="009B2245"/>
    <w:rsid w:val="009B6F19"/>
    <w:rsid w:val="009C5880"/>
    <w:rsid w:val="009D5279"/>
    <w:rsid w:val="009E25B1"/>
    <w:rsid w:val="009E5FD4"/>
    <w:rsid w:val="009E7D18"/>
    <w:rsid w:val="009E7EA6"/>
    <w:rsid w:val="009F37CB"/>
    <w:rsid w:val="00A013DB"/>
    <w:rsid w:val="00A04DD4"/>
    <w:rsid w:val="00A05A29"/>
    <w:rsid w:val="00A07051"/>
    <w:rsid w:val="00A07150"/>
    <w:rsid w:val="00A123FC"/>
    <w:rsid w:val="00A15EB8"/>
    <w:rsid w:val="00A223CB"/>
    <w:rsid w:val="00A24A75"/>
    <w:rsid w:val="00A26E58"/>
    <w:rsid w:val="00A31EC7"/>
    <w:rsid w:val="00A33DBA"/>
    <w:rsid w:val="00A3518E"/>
    <w:rsid w:val="00A36F39"/>
    <w:rsid w:val="00A44804"/>
    <w:rsid w:val="00A454A6"/>
    <w:rsid w:val="00A459B3"/>
    <w:rsid w:val="00A4710B"/>
    <w:rsid w:val="00A5193B"/>
    <w:rsid w:val="00A52734"/>
    <w:rsid w:val="00A53786"/>
    <w:rsid w:val="00A70C86"/>
    <w:rsid w:val="00A769A8"/>
    <w:rsid w:val="00A803F8"/>
    <w:rsid w:val="00A816A8"/>
    <w:rsid w:val="00A82CC3"/>
    <w:rsid w:val="00A83ABD"/>
    <w:rsid w:val="00A83C25"/>
    <w:rsid w:val="00A91866"/>
    <w:rsid w:val="00A94275"/>
    <w:rsid w:val="00A97037"/>
    <w:rsid w:val="00A97411"/>
    <w:rsid w:val="00AA0E28"/>
    <w:rsid w:val="00AA5167"/>
    <w:rsid w:val="00AB1487"/>
    <w:rsid w:val="00AB16FB"/>
    <w:rsid w:val="00AB59C3"/>
    <w:rsid w:val="00AC674C"/>
    <w:rsid w:val="00AC6EC6"/>
    <w:rsid w:val="00AC7E18"/>
    <w:rsid w:val="00AD1782"/>
    <w:rsid w:val="00AD4EBE"/>
    <w:rsid w:val="00AE0604"/>
    <w:rsid w:val="00AE2CD7"/>
    <w:rsid w:val="00AF227B"/>
    <w:rsid w:val="00AF3A62"/>
    <w:rsid w:val="00AF735C"/>
    <w:rsid w:val="00B00400"/>
    <w:rsid w:val="00B00F06"/>
    <w:rsid w:val="00B011C0"/>
    <w:rsid w:val="00B04A3A"/>
    <w:rsid w:val="00B05F9D"/>
    <w:rsid w:val="00B077A6"/>
    <w:rsid w:val="00B100A9"/>
    <w:rsid w:val="00B10DEC"/>
    <w:rsid w:val="00B11274"/>
    <w:rsid w:val="00B126F7"/>
    <w:rsid w:val="00B13A1F"/>
    <w:rsid w:val="00B14C23"/>
    <w:rsid w:val="00B17EFB"/>
    <w:rsid w:val="00B24E0B"/>
    <w:rsid w:val="00B25616"/>
    <w:rsid w:val="00B32D84"/>
    <w:rsid w:val="00B37468"/>
    <w:rsid w:val="00B51053"/>
    <w:rsid w:val="00B54CDC"/>
    <w:rsid w:val="00B61558"/>
    <w:rsid w:val="00B662C2"/>
    <w:rsid w:val="00B7314C"/>
    <w:rsid w:val="00B75D10"/>
    <w:rsid w:val="00B77BDB"/>
    <w:rsid w:val="00B86BCD"/>
    <w:rsid w:val="00B86D69"/>
    <w:rsid w:val="00B86FBD"/>
    <w:rsid w:val="00B906B1"/>
    <w:rsid w:val="00B9101C"/>
    <w:rsid w:val="00B915B1"/>
    <w:rsid w:val="00B94747"/>
    <w:rsid w:val="00B9636E"/>
    <w:rsid w:val="00B96A70"/>
    <w:rsid w:val="00B97AC9"/>
    <w:rsid w:val="00BA0FA7"/>
    <w:rsid w:val="00BA562C"/>
    <w:rsid w:val="00BB0350"/>
    <w:rsid w:val="00BB2662"/>
    <w:rsid w:val="00BB385B"/>
    <w:rsid w:val="00BB6EA7"/>
    <w:rsid w:val="00BB7437"/>
    <w:rsid w:val="00BB7FA6"/>
    <w:rsid w:val="00BC165D"/>
    <w:rsid w:val="00BC219D"/>
    <w:rsid w:val="00BC3A76"/>
    <w:rsid w:val="00BD0323"/>
    <w:rsid w:val="00BD1F4E"/>
    <w:rsid w:val="00BE1135"/>
    <w:rsid w:val="00BE2CC1"/>
    <w:rsid w:val="00BF0FDB"/>
    <w:rsid w:val="00BF1707"/>
    <w:rsid w:val="00BF28CE"/>
    <w:rsid w:val="00BF59A5"/>
    <w:rsid w:val="00C042B7"/>
    <w:rsid w:val="00C04480"/>
    <w:rsid w:val="00C07469"/>
    <w:rsid w:val="00C12D1B"/>
    <w:rsid w:val="00C13A31"/>
    <w:rsid w:val="00C140AB"/>
    <w:rsid w:val="00C20ECB"/>
    <w:rsid w:val="00C220A2"/>
    <w:rsid w:val="00C22B67"/>
    <w:rsid w:val="00C22D2F"/>
    <w:rsid w:val="00C2593A"/>
    <w:rsid w:val="00C34562"/>
    <w:rsid w:val="00C34AE9"/>
    <w:rsid w:val="00C37F09"/>
    <w:rsid w:val="00C42CE5"/>
    <w:rsid w:val="00C47C9F"/>
    <w:rsid w:val="00C50BA8"/>
    <w:rsid w:val="00C50DB6"/>
    <w:rsid w:val="00C517EB"/>
    <w:rsid w:val="00C55284"/>
    <w:rsid w:val="00C6596C"/>
    <w:rsid w:val="00C7215B"/>
    <w:rsid w:val="00C7227B"/>
    <w:rsid w:val="00C725F3"/>
    <w:rsid w:val="00C750BD"/>
    <w:rsid w:val="00C75EF4"/>
    <w:rsid w:val="00C800C8"/>
    <w:rsid w:val="00C860BC"/>
    <w:rsid w:val="00C87C75"/>
    <w:rsid w:val="00C96338"/>
    <w:rsid w:val="00C96774"/>
    <w:rsid w:val="00CA1F77"/>
    <w:rsid w:val="00CA3EC0"/>
    <w:rsid w:val="00CB1BEC"/>
    <w:rsid w:val="00CB43F6"/>
    <w:rsid w:val="00CB4D49"/>
    <w:rsid w:val="00CB5B14"/>
    <w:rsid w:val="00CB79E8"/>
    <w:rsid w:val="00CB7E6A"/>
    <w:rsid w:val="00CC1A54"/>
    <w:rsid w:val="00CC3FAC"/>
    <w:rsid w:val="00CD1DB4"/>
    <w:rsid w:val="00CD33FF"/>
    <w:rsid w:val="00CD4651"/>
    <w:rsid w:val="00CD6A0D"/>
    <w:rsid w:val="00CE1614"/>
    <w:rsid w:val="00CE3BCF"/>
    <w:rsid w:val="00CE799C"/>
    <w:rsid w:val="00D05497"/>
    <w:rsid w:val="00D06DDE"/>
    <w:rsid w:val="00D07645"/>
    <w:rsid w:val="00D10B2B"/>
    <w:rsid w:val="00D12521"/>
    <w:rsid w:val="00D1365E"/>
    <w:rsid w:val="00D17FBE"/>
    <w:rsid w:val="00D23464"/>
    <w:rsid w:val="00D244AC"/>
    <w:rsid w:val="00D308EA"/>
    <w:rsid w:val="00D310BA"/>
    <w:rsid w:val="00D33E2C"/>
    <w:rsid w:val="00D368B1"/>
    <w:rsid w:val="00D402BC"/>
    <w:rsid w:val="00D55F54"/>
    <w:rsid w:val="00D63252"/>
    <w:rsid w:val="00D642AC"/>
    <w:rsid w:val="00D75222"/>
    <w:rsid w:val="00D7654A"/>
    <w:rsid w:val="00D77869"/>
    <w:rsid w:val="00D8712F"/>
    <w:rsid w:val="00D952CF"/>
    <w:rsid w:val="00DA079E"/>
    <w:rsid w:val="00DA7D2A"/>
    <w:rsid w:val="00DB17A3"/>
    <w:rsid w:val="00DC3B31"/>
    <w:rsid w:val="00DC47EE"/>
    <w:rsid w:val="00DC5970"/>
    <w:rsid w:val="00DC649F"/>
    <w:rsid w:val="00DD14B0"/>
    <w:rsid w:val="00DE00AF"/>
    <w:rsid w:val="00DE03F5"/>
    <w:rsid w:val="00DE0D15"/>
    <w:rsid w:val="00DE10AF"/>
    <w:rsid w:val="00DE4EA4"/>
    <w:rsid w:val="00DF1C43"/>
    <w:rsid w:val="00DF2293"/>
    <w:rsid w:val="00DF5D63"/>
    <w:rsid w:val="00DF62A7"/>
    <w:rsid w:val="00E00AF9"/>
    <w:rsid w:val="00E01BB0"/>
    <w:rsid w:val="00E02BCA"/>
    <w:rsid w:val="00E02D87"/>
    <w:rsid w:val="00E064B4"/>
    <w:rsid w:val="00E127A3"/>
    <w:rsid w:val="00E12B32"/>
    <w:rsid w:val="00E138F1"/>
    <w:rsid w:val="00E23A90"/>
    <w:rsid w:val="00E2509D"/>
    <w:rsid w:val="00E45D61"/>
    <w:rsid w:val="00E46F19"/>
    <w:rsid w:val="00E51EC6"/>
    <w:rsid w:val="00E572C6"/>
    <w:rsid w:val="00E6013D"/>
    <w:rsid w:val="00E63A07"/>
    <w:rsid w:val="00E64984"/>
    <w:rsid w:val="00E64CF4"/>
    <w:rsid w:val="00E71028"/>
    <w:rsid w:val="00E76214"/>
    <w:rsid w:val="00E81003"/>
    <w:rsid w:val="00EA037B"/>
    <w:rsid w:val="00EA1F39"/>
    <w:rsid w:val="00EA26F5"/>
    <w:rsid w:val="00EA3B8D"/>
    <w:rsid w:val="00EA49CF"/>
    <w:rsid w:val="00EA6F1A"/>
    <w:rsid w:val="00EB31EC"/>
    <w:rsid w:val="00EB3525"/>
    <w:rsid w:val="00EB7C50"/>
    <w:rsid w:val="00EC041B"/>
    <w:rsid w:val="00EC129C"/>
    <w:rsid w:val="00EC2FFB"/>
    <w:rsid w:val="00EC4C5B"/>
    <w:rsid w:val="00ED0EC0"/>
    <w:rsid w:val="00EE2586"/>
    <w:rsid w:val="00EE314B"/>
    <w:rsid w:val="00EE50AA"/>
    <w:rsid w:val="00EE5127"/>
    <w:rsid w:val="00EE5DD2"/>
    <w:rsid w:val="00EE7232"/>
    <w:rsid w:val="00EF1650"/>
    <w:rsid w:val="00EF19AC"/>
    <w:rsid w:val="00EF4760"/>
    <w:rsid w:val="00EF4951"/>
    <w:rsid w:val="00F008F8"/>
    <w:rsid w:val="00F02B60"/>
    <w:rsid w:val="00F05F11"/>
    <w:rsid w:val="00F06235"/>
    <w:rsid w:val="00F100EB"/>
    <w:rsid w:val="00F1071E"/>
    <w:rsid w:val="00F14ADF"/>
    <w:rsid w:val="00F1569D"/>
    <w:rsid w:val="00F15EB1"/>
    <w:rsid w:val="00F25734"/>
    <w:rsid w:val="00F25F0D"/>
    <w:rsid w:val="00F2664E"/>
    <w:rsid w:val="00F33134"/>
    <w:rsid w:val="00F33DBC"/>
    <w:rsid w:val="00F370D7"/>
    <w:rsid w:val="00F40CBA"/>
    <w:rsid w:val="00F42EA8"/>
    <w:rsid w:val="00F50614"/>
    <w:rsid w:val="00F54086"/>
    <w:rsid w:val="00F54CEB"/>
    <w:rsid w:val="00F55F85"/>
    <w:rsid w:val="00F60B97"/>
    <w:rsid w:val="00F65246"/>
    <w:rsid w:val="00F6579E"/>
    <w:rsid w:val="00F7097F"/>
    <w:rsid w:val="00F72298"/>
    <w:rsid w:val="00F7570B"/>
    <w:rsid w:val="00F76E08"/>
    <w:rsid w:val="00F77105"/>
    <w:rsid w:val="00F77548"/>
    <w:rsid w:val="00F81E5E"/>
    <w:rsid w:val="00F82E36"/>
    <w:rsid w:val="00F833C7"/>
    <w:rsid w:val="00F85565"/>
    <w:rsid w:val="00F8602F"/>
    <w:rsid w:val="00F87F41"/>
    <w:rsid w:val="00F92A34"/>
    <w:rsid w:val="00F94BA9"/>
    <w:rsid w:val="00F96127"/>
    <w:rsid w:val="00FA153F"/>
    <w:rsid w:val="00FA2479"/>
    <w:rsid w:val="00FA39C8"/>
    <w:rsid w:val="00FA54DC"/>
    <w:rsid w:val="00FA7614"/>
    <w:rsid w:val="00FB3E36"/>
    <w:rsid w:val="00FB47EF"/>
    <w:rsid w:val="00FC61AA"/>
    <w:rsid w:val="00FD409A"/>
    <w:rsid w:val="00FE4B46"/>
    <w:rsid w:val="00FE529F"/>
    <w:rsid w:val="00FE5BCC"/>
    <w:rsid w:val="00FF5ED2"/>
    <w:rsid w:val="0158130E"/>
    <w:rsid w:val="016933B8"/>
    <w:rsid w:val="019F5072"/>
    <w:rsid w:val="01B43468"/>
    <w:rsid w:val="03A036AF"/>
    <w:rsid w:val="03A2DC90"/>
    <w:rsid w:val="03AA8064"/>
    <w:rsid w:val="0465D7DB"/>
    <w:rsid w:val="04DB2986"/>
    <w:rsid w:val="04F26116"/>
    <w:rsid w:val="050861AF"/>
    <w:rsid w:val="05CB7286"/>
    <w:rsid w:val="05D60B80"/>
    <w:rsid w:val="06130B4C"/>
    <w:rsid w:val="064AA095"/>
    <w:rsid w:val="0657428A"/>
    <w:rsid w:val="066F0AC4"/>
    <w:rsid w:val="06A4D38C"/>
    <w:rsid w:val="06CD2BD9"/>
    <w:rsid w:val="06E1DE2A"/>
    <w:rsid w:val="07513909"/>
    <w:rsid w:val="0798591E"/>
    <w:rsid w:val="07A3CF9C"/>
    <w:rsid w:val="0873A7D2"/>
    <w:rsid w:val="08D5DA05"/>
    <w:rsid w:val="09254061"/>
    <w:rsid w:val="093666DA"/>
    <w:rsid w:val="09A5BF20"/>
    <w:rsid w:val="09C0EF14"/>
    <w:rsid w:val="0A037553"/>
    <w:rsid w:val="0A981D1F"/>
    <w:rsid w:val="0AADAB83"/>
    <w:rsid w:val="0AFC7694"/>
    <w:rsid w:val="0B287E06"/>
    <w:rsid w:val="0B3386D0"/>
    <w:rsid w:val="0C497BE4"/>
    <w:rsid w:val="0C824CD0"/>
    <w:rsid w:val="0D1758EC"/>
    <w:rsid w:val="0D8E0835"/>
    <w:rsid w:val="0E165145"/>
    <w:rsid w:val="0E1FFDFA"/>
    <w:rsid w:val="0FC5D0B6"/>
    <w:rsid w:val="103BCCC5"/>
    <w:rsid w:val="109DCC3F"/>
    <w:rsid w:val="11149042"/>
    <w:rsid w:val="111CED07"/>
    <w:rsid w:val="1138B16D"/>
    <w:rsid w:val="113A92AD"/>
    <w:rsid w:val="118555C3"/>
    <w:rsid w:val="1189E22E"/>
    <w:rsid w:val="1197170D"/>
    <w:rsid w:val="11DAF91C"/>
    <w:rsid w:val="11E7B7D0"/>
    <w:rsid w:val="130964B1"/>
    <w:rsid w:val="13475B60"/>
    <w:rsid w:val="13CFABE0"/>
    <w:rsid w:val="14171EBE"/>
    <w:rsid w:val="142C4328"/>
    <w:rsid w:val="14C8B7CE"/>
    <w:rsid w:val="156B5369"/>
    <w:rsid w:val="15F9F390"/>
    <w:rsid w:val="162223A6"/>
    <w:rsid w:val="165E23BB"/>
    <w:rsid w:val="167EFC22"/>
    <w:rsid w:val="16C2C421"/>
    <w:rsid w:val="16C4A973"/>
    <w:rsid w:val="174C02A7"/>
    <w:rsid w:val="17B9DCF6"/>
    <w:rsid w:val="184E53C0"/>
    <w:rsid w:val="185A7687"/>
    <w:rsid w:val="18E6C593"/>
    <w:rsid w:val="18EBC8F3"/>
    <w:rsid w:val="1947A77B"/>
    <w:rsid w:val="197FCFC9"/>
    <w:rsid w:val="198997EC"/>
    <w:rsid w:val="199A8AD5"/>
    <w:rsid w:val="1A9FBA75"/>
    <w:rsid w:val="1C8EC194"/>
    <w:rsid w:val="1D1D3366"/>
    <w:rsid w:val="1D4B05DC"/>
    <w:rsid w:val="1D5FFBF8"/>
    <w:rsid w:val="1DBC5325"/>
    <w:rsid w:val="1DDFAFEC"/>
    <w:rsid w:val="1E3B024C"/>
    <w:rsid w:val="1EBA031F"/>
    <w:rsid w:val="1FCD0ADE"/>
    <w:rsid w:val="1FDC3730"/>
    <w:rsid w:val="20763B12"/>
    <w:rsid w:val="2110CA14"/>
    <w:rsid w:val="21140D80"/>
    <w:rsid w:val="214300FA"/>
    <w:rsid w:val="21EDD34D"/>
    <w:rsid w:val="220606CA"/>
    <w:rsid w:val="22F01C8A"/>
    <w:rsid w:val="2402E03C"/>
    <w:rsid w:val="2484D93C"/>
    <w:rsid w:val="24E2C3B8"/>
    <w:rsid w:val="24F09D52"/>
    <w:rsid w:val="253CEF64"/>
    <w:rsid w:val="255713CD"/>
    <w:rsid w:val="2606A0A3"/>
    <w:rsid w:val="264F3BEA"/>
    <w:rsid w:val="26D967D9"/>
    <w:rsid w:val="26F8909C"/>
    <w:rsid w:val="2721AFF0"/>
    <w:rsid w:val="27481E1C"/>
    <w:rsid w:val="2752E53F"/>
    <w:rsid w:val="27A0CA4D"/>
    <w:rsid w:val="27CEECD1"/>
    <w:rsid w:val="27FC085D"/>
    <w:rsid w:val="28B788F8"/>
    <w:rsid w:val="28BC1360"/>
    <w:rsid w:val="294E2C41"/>
    <w:rsid w:val="2A685A23"/>
    <w:rsid w:val="2A7BFAC5"/>
    <w:rsid w:val="2B7D8BA8"/>
    <w:rsid w:val="2BADBCD0"/>
    <w:rsid w:val="2BB48DAD"/>
    <w:rsid w:val="2C86991E"/>
    <w:rsid w:val="2DA2C1E2"/>
    <w:rsid w:val="2DCB3A4D"/>
    <w:rsid w:val="2E19C384"/>
    <w:rsid w:val="2E8746F0"/>
    <w:rsid w:val="2EA7C785"/>
    <w:rsid w:val="2EBEF384"/>
    <w:rsid w:val="2FE3C72C"/>
    <w:rsid w:val="3001D1A1"/>
    <w:rsid w:val="305CD23B"/>
    <w:rsid w:val="309C1520"/>
    <w:rsid w:val="30A662D3"/>
    <w:rsid w:val="30FBD57A"/>
    <w:rsid w:val="3246C099"/>
    <w:rsid w:val="3288B9FF"/>
    <w:rsid w:val="329944CC"/>
    <w:rsid w:val="33238B24"/>
    <w:rsid w:val="333C3960"/>
    <w:rsid w:val="33A2E037"/>
    <w:rsid w:val="33B16359"/>
    <w:rsid w:val="33C78D18"/>
    <w:rsid w:val="34098417"/>
    <w:rsid w:val="3464A360"/>
    <w:rsid w:val="34823C13"/>
    <w:rsid w:val="34FBBDF8"/>
    <w:rsid w:val="3547FDD8"/>
    <w:rsid w:val="35DCB641"/>
    <w:rsid w:val="35E065A3"/>
    <w:rsid w:val="361D46AE"/>
    <w:rsid w:val="36355B9F"/>
    <w:rsid w:val="36CFB10D"/>
    <w:rsid w:val="37177A6B"/>
    <w:rsid w:val="3727832A"/>
    <w:rsid w:val="37446C43"/>
    <w:rsid w:val="376ADE18"/>
    <w:rsid w:val="38142124"/>
    <w:rsid w:val="38B966B4"/>
    <w:rsid w:val="38C26C17"/>
    <w:rsid w:val="38CBAFCB"/>
    <w:rsid w:val="38D51495"/>
    <w:rsid w:val="38F321E5"/>
    <w:rsid w:val="3910B057"/>
    <w:rsid w:val="394D2283"/>
    <w:rsid w:val="399A24A7"/>
    <w:rsid w:val="3A21B235"/>
    <w:rsid w:val="3A6F700B"/>
    <w:rsid w:val="3A7BB92A"/>
    <w:rsid w:val="3BD29EFD"/>
    <w:rsid w:val="3C6A5637"/>
    <w:rsid w:val="3CC6F3AA"/>
    <w:rsid w:val="3CDBADF3"/>
    <w:rsid w:val="3D197853"/>
    <w:rsid w:val="3D782D7F"/>
    <w:rsid w:val="3D783DE0"/>
    <w:rsid w:val="3DAA5FEF"/>
    <w:rsid w:val="3E83F5DE"/>
    <w:rsid w:val="3EC8D592"/>
    <w:rsid w:val="3F511F06"/>
    <w:rsid w:val="3F684AEC"/>
    <w:rsid w:val="3FDBF198"/>
    <w:rsid w:val="4073DC8C"/>
    <w:rsid w:val="40A8C3C4"/>
    <w:rsid w:val="418D3C8D"/>
    <w:rsid w:val="42540EC9"/>
    <w:rsid w:val="42F593BB"/>
    <w:rsid w:val="43265535"/>
    <w:rsid w:val="432C1B63"/>
    <w:rsid w:val="4357C218"/>
    <w:rsid w:val="43A041D7"/>
    <w:rsid w:val="43AE6B98"/>
    <w:rsid w:val="43DB3649"/>
    <w:rsid w:val="44AAC157"/>
    <w:rsid w:val="44CDAD6A"/>
    <w:rsid w:val="4532B439"/>
    <w:rsid w:val="45581CD1"/>
    <w:rsid w:val="4587C6C2"/>
    <w:rsid w:val="46381BC5"/>
    <w:rsid w:val="464B29BE"/>
    <w:rsid w:val="46911BA3"/>
    <w:rsid w:val="46AC3D5C"/>
    <w:rsid w:val="46DACC4B"/>
    <w:rsid w:val="47239723"/>
    <w:rsid w:val="48D534F3"/>
    <w:rsid w:val="48EFFBBF"/>
    <w:rsid w:val="4A7A381C"/>
    <w:rsid w:val="4AC473C8"/>
    <w:rsid w:val="4BD0B604"/>
    <w:rsid w:val="4C7CC357"/>
    <w:rsid w:val="4CA6567F"/>
    <w:rsid w:val="4E3B5055"/>
    <w:rsid w:val="4EB13EEA"/>
    <w:rsid w:val="4EE0BED7"/>
    <w:rsid w:val="4EE16DF2"/>
    <w:rsid w:val="4F27771D"/>
    <w:rsid w:val="4F32F8F4"/>
    <w:rsid w:val="4F720E16"/>
    <w:rsid w:val="4FA89A88"/>
    <w:rsid w:val="4FFAFE1F"/>
    <w:rsid w:val="51203151"/>
    <w:rsid w:val="5176B084"/>
    <w:rsid w:val="51D1912D"/>
    <w:rsid w:val="52225527"/>
    <w:rsid w:val="522D484F"/>
    <w:rsid w:val="523254E0"/>
    <w:rsid w:val="53339B87"/>
    <w:rsid w:val="540A07B1"/>
    <w:rsid w:val="541AA9D3"/>
    <w:rsid w:val="54C6127D"/>
    <w:rsid w:val="55882B1F"/>
    <w:rsid w:val="55A37F31"/>
    <w:rsid w:val="55D8ADB3"/>
    <w:rsid w:val="56A0BA7B"/>
    <w:rsid w:val="56D2A85F"/>
    <w:rsid w:val="571A37E1"/>
    <w:rsid w:val="5741A873"/>
    <w:rsid w:val="577EE4AD"/>
    <w:rsid w:val="5796A773"/>
    <w:rsid w:val="579FB702"/>
    <w:rsid w:val="57BC50A1"/>
    <w:rsid w:val="580C5B18"/>
    <w:rsid w:val="584DD3FF"/>
    <w:rsid w:val="588B75E9"/>
    <w:rsid w:val="58E91F77"/>
    <w:rsid w:val="59098E2A"/>
    <w:rsid w:val="5988B808"/>
    <w:rsid w:val="59D8C373"/>
    <w:rsid w:val="59FA9749"/>
    <w:rsid w:val="5A063324"/>
    <w:rsid w:val="5A26D615"/>
    <w:rsid w:val="5A79B69C"/>
    <w:rsid w:val="5C16EA5F"/>
    <w:rsid w:val="5C2E4C78"/>
    <w:rsid w:val="5C61D6A2"/>
    <w:rsid w:val="5CE13D3C"/>
    <w:rsid w:val="5D65F21C"/>
    <w:rsid w:val="5D8B7717"/>
    <w:rsid w:val="5E37E27D"/>
    <w:rsid w:val="5E3C7A36"/>
    <w:rsid w:val="5E48169D"/>
    <w:rsid w:val="5E9C0C2E"/>
    <w:rsid w:val="5EFA4738"/>
    <w:rsid w:val="5F0364A5"/>
    <w:rsid w:val="5F69BA98"/>
    <w:rsid w:val="5FDA7669"/>
    <w:rsid w:val="5FF3D62C"/>
    <w:rsid w:val="6009C130"/>
    <w:rsid w:val="600D3B9E"/>
    <w:rsid w:val="602DC3FA"/>
    <w:rsid w:val="60542B37"/>
    <w:rsid w:val="60749277"/>
    <w:rsid w:val="60961799"/>
    <w:rsid w:val="60FA622D"/>
    <w:rsid w:val="6198D69A"/>
    <w:rsid w:val="61AC3689"/>
    <w:rsid w:val="61B6B942"/>
    <w:rsid w:val="61CA8C54"/>
    <w:rsid w:val="626BF546"/>
    <w:rsid w:val="6270AED1"/>
    <w:rsid w:val="6296F9C7"/>
    <w:rsid w:val="62BE51F1"/>
    <w:rsid w:val="6348565E"/>
    <w:rsid w:val="6381E6A8"/>
    <w:rsid w:val="63BE3846"/>
    <w:rsid w:val="63D97C43"/>
    <w:rsid w:val="64C73163"/>
    <w:rsid w:val="65925B0A"/>
    <w:rsid w:val="65960841"/>
    <w:rsid w:val="65F63826"/>
    <w:rsid w:val="65FD176C"/>
    <w:rsid w:val="669C6949"/>
    <w:rsid w:val="66B1F878"/>
    <w:rsid w:val="66D65FC1"/>
    <w:rsid w:val="66EC30C0"/>
    <w:rsid w:val="66F649FF"/>
    <w:rsid w:val="6721D5C7"/>
    <w:rsid w:val="6759CAC3"/>
    <w:rsid w:val="6769A34F"/>
    <w:rsid w:val="6899D370"/>
    <w:rsid w:val="68BCFDF1"/>
    <w:rsid w:val="691935B1"/>
    <w:rsid w:val="6A8EE00C"/>
    <w:rsid w:val="6A99D02D"/>
    <w:rsid w:val="6B158BAC"/>
    <w:rsid w:val="6BF30F6C"/>
    <w:rsid w:val="6C0D7B7A"/>
    <w:rsid w:val="6C60EB7F"/>
    <w:rsid w:val="6CCD665B"/>
    <w:rsid w:val="6D489BEA"/>
    <w:rsid w:val="6DE896DF"/>
    <w:rsid w:val="6E092C4B"/>
    <w:rsid w:val="6F144F40"/>
    <w:rsid w:val="6F3BBCA6"/>
    <w:rsid w:val="6F5B23FB"/>
    <w:rsid w:val="6F9F27E8"/>
    <w:rsid w:val="70793A2A"/>
    <w:rsid w:val="707EB96D"/>
    <w:rsid w:val="70AA9C39"/>
    <w:rsid w:val="71EADAA2"/>
    <w:rsid w:val="72CFB407"/>
    <w:rsid w:val="736134E8"/>
    <w:rsid w:val="73750D66"/>
    <w:rsid w:val="73AAAF0C"/>
    <w:rsid w:val="749E5CE3"/>
    <w:rsid w:val="75039D09"/>
    <w:rsid w:val="7551E4BB"/>
    <w:rsid w:val="75F1C8AB"/>
    <w:rsid w:val="75F4F9FB"/>
    <w:rsid w:val="76085568"/>
    <w:rsid w:val="762E0850"/>
    <w:rsid w:val="76854C60"/>
    <w:rsid w:val="76BD15C7"/>
    <w:rsid w:val="773436B7"/>
    <w:rsid w:val="77A99155"/>
    <w:rsid w:val="77F7F986"/>
    <w:rsid w:val="78EE9A0A"/>
    <w:rsid w:val="7934D0C7"/>
    <w:rsid w:val="7935C1CB"/>
    <w:rsid w:val="79F77D86"/>
    <w:rsid w:val="7AB229E1"/>
    <w:rsid w:val="7AD0C7E3"/>
    <w:rsid w:val="7B7CCD03"/>
    <w:rsid w:val="7B7E462C"/>
    <w:rsid w:val="7BC1DE67"/>
    <w:rsid w:val="7BF1A55B"/>
    <w:rsid w:val="7C175805"/>
    <w:rsid w:val="7C7A60F1"/>
    <w:rsid w:val="7C7AF4D6"/>
    <w:rsid w:val="7CA35439"/>
    <w:rsid w:val="7D88BA87"/>
    <w:rsid w:val="7D8AE596"/>
    <w:rsid w:val="7D9BB54B"/>
    <w:rsid w:val="7DB32866"/>
    <w:rsid w:val="7DB6B4E2"/>
    <w:rsid w:val="7DD90298"/>
    <w:rsid w:val="7DF9FA45"/>
    <w:rsid w:val="7E655901"/>
    <w:rsid w:val="7EFE23D6"/>
    <w:rsid w:val="7F6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D13C1"/>
  <w15:chartTrackingRefBased/>
  <w15:docId w15:val="{9C770EDA-8995-478D-892F-0DB494C2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751"/>
    <w:rPr>
      <w:sz w:val="24"/>
      <w:szCs w:val="24"/>
      <w:lang w:val="en-GB" w:eastAsia="nb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2A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92A34"/>
    <w:pPr>
      <w:tabs>
        <w:tab w:val="center" w:pos="4536"/>
        <w:tab w:val="right" w:pos="9072"/>
      </w:tabs>
    </w:pPr>
  </w:style>
  <w:style w:type="paragraph" w:customStyle="1" w:styleId="LightList-Accent51">
    <w:name w:val="Light List - Accent 51"/>
    <w:basedOn w:val="Normal"/>
    <w:link w:val="LightList-Accent5Char"/>
    <w:uiPriority w:val="34"/>
    <w:qFormat/>
    <w:rsid w:val="00DE10AF"/>
    <w:pPr>
      <w:spacing w:before="100" w:beforeAutospacing="1" w:after="100" w:afterAutospacing="1"/>
    </w:pPr>
    <w:rPr>
      <w:lang w:val="x-none" w:eastAsia="x-none"/>
    </w:rPr>
  </w:style>
  <w:style w:type="character" w:customStyle="1" w:styleId="LightList-Accent5Char">
    <w:name w:val="Light List - Accent 5 Char"/>
    <w:link w:val="LightList-Accent51"/>
    <w:uiPriority w:val="34"/>
    <w:locked/>
    <w:rsid w:val="00DE10AF"/>
    <w:rPr>
      <w:sz w:val="24"/>
      <w:szCs w:val="24"/>
    </w:rPr>
  </w:style>
  <w:style w:type="numbering" w:customStyle="1" w:styleId="List8">
    <w:name w:val="List 8"/>
    <w:basedOn w:val="NoList"/>
    <w:rsid w:val="00DE10AF"/>
    <w:pPr>
      <w:numPr>
        <w:numId w:val="5"/>
      </w:numPr>
    </w:pPr>
  </w:style>
  <w:style w:type="numbering" w:customStyle="1" w:styleId="List9">
    <w:name w:val="List 9"/>
    <w:basedOn w:val="NoList"/>
    <w:rsid w:val="00DE10AF"/>
    <w:pPr>
      <w:numPr>
        <w:numId w:val="6"/>
      </w:numPr>
    </w:pPr>
  </w:style>
  <w:style w:type="paragraph" w:customStyle="1" w:styleId="Textoindependiente">
    <w:name w:val="Texto independiente"/>
    <w:qFormat/>
    <w:rsid w:val="00DE10AF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eastAsia="it-IT"/>
    </w:rPr>
  </w:style>
  <w:style w:type="character" w:styleId="Hyperlink">
    <w:name w:val="Hyperlink"/>
    <w:rsid w:val="00700210"/>
    <w:rPr>
      <w:color w:val="0563C1"/>
      <w:u w:val="single"/>
    </w:rPr>
  </w:style>
  <w:style w:type="character" w:styleId="CommentReference">
    <w:name w:val="annotation reference"/>
    <w:rsid w:val="00EE7232"/>
    <w:rPr>
      <w:sz w:val="18"/>
      <w:szCs w:val="18"/>
    </w:rPr>
  </w:style>
  <w:style w:type="paragraph" w:styleId="CommentText">
    <w:name w:val="annotation text"/>
    <w:basedOn w:val="Normal"/>
    <w:link w:val="CommentTextChar"/>
    <w:rsid w:val="00EE7232"/>
  </w:style>
  <w:style w:type="character" w:customStyle="1" w:styleId="CommentTextChar">
    <w:name w:val="Comment Text Char"/>
    <w:link w:val="CommentText"/>
    <w:rsid w:val="00EE7232"/>
    <w:rPr>
      <w:sz w:val="24"/>
      <w:szCs w:val="24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rsid w:val="00EE723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E7232"/>
    <w:rPr>
      <w:b/>
      <w:bCs/>
      <w:sz w:val="24"/>
      <w:szCs w:val="24"/>
      <w:lang w:eastAsia="nb-NO"/>
    </w:rPr>
  </w:style>
  <w:style w:type="paragraph" w:styleId="BalloonText">
    <w:name w:val="Balloon Text"/>
    <w:basedOn w:val="Normal"/>
    <w:link w:val="BalloonTextChar"/>
    <w:rsid w:val="00EE72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EE7232"/>
    <w:rPr>
      <w:rFonts w:ascii="Lucida Grande" w:hAnsi="Lucida Grande" w:cs="Lucida Grande"/>
      <w:sz w:val="18"/>
      <w:szCs w:val="18"/>
      <w:lang w:eastAsia="nb-NO"/>
    </w:rPr>
  </w:style>
  <w:style w:type="paragraph" w:customStyle="1" w:styleId="ColorfulShading-Accent31">
    <w:name w:val="Colorful Shading - Accent 31"/>
    <w:aliases w:val="List NRC,Dot pt,F5 List Paragraph,List Paragraph1,No Spacing1,List Paragraph Char Char Char,Indicator Text,Numbered Para 1,Bullet 1,Bullet Points,List Paragraph2,MAIN CONTENT,Normal numbered"/>
    <w:basedOn w:val="Normal"/>
    <w:link w:val="ColorfulShading-Accent3Char"/>
    <w:uiPriority w:val="34"/>
    <w:qFormat/>
    <w:rsid w:val="00A3518E"/>
    <w:pPr>
      <w:numPr>
        <w:numId w:val="7"/>
      </w:numPr>
      <w:spacing w:after="160" w:line="288" w:lineRule="auto"/>
      <w:contextualSpacing/>
    </w:pPr>
    <w:rPr>
      <w:rFonts w:ascii="Calibri" w:eastAsia="Calibri" w:hAnsi="Calibri"/>
      <w:color w:val="000000"/>
      <w:sz w:val="20"/>
      <w:szCs w:val="22"/>
      <w:lang w:eastAsia="en-US"/>
    </w:rPr>
  </w:style>
  <w:style w:type="character" w:customStyle="1" w:styleId="ColorfulShading-Accent3Char">
    <w:name w:val="Colorful Shading - Accent 3 Char"/>
    <w:aliases w:val="List NRC Char,Dot pt Char,F5 List Paragraph Char,List Paragraph1 Char,No Spacing1 Char,List Paragraph Char Char Char Char,Indicator Text Char,Numbered Para 1 Char,Bullet 1 Char,Bullet Points Char,List Paragraph2 Char"/>
    <w:link w:val="ColorfulShading-Accent31"/>
    <w:uiPriority w:val="34"/>
    <w:qFormat/>
    <w:locked/>
    <w:rsid w:val="00A3518E"/>
    <w:rPr>
      <w:rFonts w:ascii="Calibri" w:eastAsia="Calibri" w:hAnsi="Calibri"/>
      <w:color w:val="000000"/>
      <w:szCs w:val="22"/>
      <w:lang w:eastAsia="en-US"/>
    </w:rPr>
  </w:style>
  <w:style w:type="character" w:customStyle="1" w:styleId="contentline-251">
    <w:name w:val="contentline-251"/>
    <w:rsid w:val="00A97411"/>
  </w:style>
  <w:style w:type="paragraph" w:customStyle="1" w:styleId="ColorfulList-Accent11">
    <w:name w:val="Colorful List - Accent 11"/>
    <w:basedOn w:val="Normal"/>
    <w:uiPriority w:val="34"/>
    <w:qFormat/>
    <w:rsid w:val="005D32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customStyle="1" w:styleId="Default">
    <w:name w:val="Default"/>
    <w:rsid w:val="00142D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3653AA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rsid w:val="003653AA"/>
  </w:style>
  <w:style w:type="character" w:customStyle="1" w:styleId="eop">
    <w:name w:val="eop"/>
    <w:rsid w:val="003653AA"/>
  </w:style>
  <w:style w:type="paragraph" w:styleId="FootnoteText">
    <w:name w:val="footnote text"/>
    <w:basedOn w:val="Normal"/>
    <w:link w:val="FootnoteTextChar"/>
    <w:rsid w:val="00544C05"/>
    <w:rPr>
      <w:sz w:val="20"/>
      <w:szCs w:val="20"/>
    </w:rPr>
  </w:style>
  <w:style w:type="character" w:customStyle="1" w:styleId="FootnoteTextChar">
    <w:name w:val="Footnote Text Char"/>
    <w:link w:val="FootnoteText"/>
    <w:rsid w:val="00544C05"/>
    <w:rPr>
      <w:lang w:eastAsia="nb-NO"/>
    </w:rPr>
  </w:style>
  <w:style w:type="character" w:styleId="FootnoteReference">
    <w:name w:val="footnote reference"/>
    <w:rsid w:val="00544C0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5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melia.rule@nrc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6c6b11-f64a-496b-9871-72d1eb72e00d">
      <UserInfo>
        <DisplayName>Annelies Ollieuz</DisplayName>
        <AccountId>36</AccountId>
        <AccountType/>
      </UserInfo>
      <UserInfo>
        <DisplayName>Ammar Fawzi</DisplayName>
        <AccountId>128</AccountId>
        <AccountType/>
      </UserInfo>
    </SharedWithUsers>
    <Region_x002d_Country xmlns="0e78d147-6527-459a-8ffc-d652e36c3ec8" xsi:nil="true"/>
    <Year xmlns="0e78d147-6527-459a-8ffc-d652e36c3ec8" xsi:nil="true"/>
    <Category xmlns="0e78d147-6527-459a-8ffc-d652e36c3ec8" xsi:nil="true"/>
    <GlobRegCount xmlns="0e78d147-6527-459a-8ffc-d652e36c3e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18B2DEC27794EB83DA2548D8996EE" ma:contentTypeVersion="17" ma:contentTypeDescription="Create a new document." ma:contentTypeScope="" ma:versionID="9282e0f4375099dcaf411ab944280420">
  <xsd:schema xmlns:xsd="http://www.w3.org/2001/XMLSchema" xmlns:xs="http://www.w3.org/2001/XMLSchema" xmlns:p="http://schemas.microsoft.com/office/2006/metadata/properties" xmlns:ns2="0e78d147-6527-459a-8ffc-d652e36c3ec8" xmlns:ns3="9f6c6b11-f64a-496b-9871-72d1eb72e00d" targetNamespace="http://schemas.microsoft.com/office/2006/metadata/properties" ma:root="true" ma:fieldsID="953d439531fabd090958f0c10971051e" ns2:_="" ns3:_="">
    <xsd:import namespace="0e78d147-6527-459a-8ffc-d652e36c3ec8"/>
    <xsd:import namespace="9f6c6b11-f64a-496b-9871-72d1eb72e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2:GlobRegCount" minOccurs="0"/>
                <xsd:element ref="ns2:Region_x002d_Country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d147-6527-459a-8ffc-d652e36c3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internalName="Category">
      <xsd:simpleType>
        <xsd:union memberTypes="dms:Text">
          <xsd:simpleType>
            <xsd:restriction base="dms:Choice">
              <xsd:enumeration value="HR-Recruitment"/>
              <xsd:enumeration value="Projects"/>
              <xsd:enumeration value="Policy"/>
              <xsd:enumeration value="M&amp;E"/>
              <xsd:enumeration value="Seminars"/>
              <xsd:enumeration value="Guidance"/>
            </xsd:restriction>
          </xsd:simpleType>
        </xsd:union>
      </xsd:simpleType>
    </xsd:element>
    <xsd:element name="GlobRegCount" ma:index="11" nillable="true" ma:displayName="GlobRegCount" ma:internalName="GlobRegCou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lobal"/>
                    <xsd:enumeration value="Regional"/>
                    <xsd:enumeration value="Country"/>
                  </xsd:restriction>
                </xsd:simpleType>
              </xsd:element>
            </xsd:sequence>
          </xsd:extension>
        </xsd:complexContent>
      </xsd:complexType>
    </xsd:element>
    <xsd:element name="Region_x002d_Country" ma:index="12" nillable="true" ma:displayName="Region-Country" ma:internalName="Region_x002d_Count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ERO"/>
                        <xsd:enumeration value="HOASSY"/>
                        <xsd:enumeration value="CWA"/>
                        <xsd:enumeration value="Asia-Europe-LA"/>
                        <xsd:enumeration value="Iraq"/>
                        <xsd:enumeration value="Iran"/>
                        <xsd:enumeration value="Syria"/>
                        <xsd:enumeration value="Lebanon"/>
                        <xsd:enumeration value="Jordan"/>
                        <xsd:enumeration value="Turkey"/>
                        <xsd:enumeration value="Greece"/>
                        <xsd:enumeration value="Yemen"/>
                        <xsd:enumeration value="Palestine"/>
                        <xsd:enumeration value="Afghanistan"/>
                        <xsd:enumeration value="Myanmar"/>
                        <xsd:enumeration value="Bangladesh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Year" ma:index="15" nillable="true" ma:displayName="Year" ma:internalName="Year" ma:percentage="FALSE">
      <xsd:simpleType>
        <xsd:restriction base="dms:Number">
          <xsd:maxInclusive value="2025"/>
          <xsd:minInclusive value="1978"/>
        </xsd:restriction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6b11-f64a-496b-9871-72d1eb72e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DBA5A6F-870E-4447-A22B-08BF3A57F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00270-4316-417B-BA00-14E7896A4226}">
  <ds:schemaRefs>
    <ds:schemaRef ds:uri="http://schemas.microsoft.com/office/2006/metadata/properties"/>
    <ds:schemaRef ds:uri="http://schemas.microsoft.com/office/infopath/2007/PartnerControls"/>
    <ds:schemaRef ds:uri="9f6c6b11-f64a-496b-9871-72d1eb72e00d"/>
    <ds:schemaRef ds:uri="0e78d147-6527-459a-8ffc-d652e36c3ec8"/>
  </ds:schemaRefs>
</ds:datastoreItem>
</file>

<file path=customXml/itemProps3.xml><?xml version="1.0" encoding="utf-8"?>
<ds:datastoreItem xmlns:ds="http://schemas.openxmlformats.org/officeDocument/2006/customXml" ds:itemID="{73F6A501-A650-41FD-9BF4-0D334EA2D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8d147-6527-459a-8ffc-d652e36c3ec8"/>
    <ds:schemaRef ds:uri="9f6c6b11-f64a-496b-9871-72d1eb72e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AFF16-32CF-4A8B-8B64-3ADFDE69EB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C865E0-2BE0-4F44-AFED-E25D168BE0A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1491</Words>
  <Characters>8499</Characters>
  <Application>Microsoft Office Word</Application>
  <DocSecurity>4</DocSecurity>
  <Lines>70</Lines>
  <Paragraphs>19</Paragraphs>
  <ScaleCrop>false</ScaleCrop>
  <Company>TeleComputing</Company>
  <LinksUpToDate>false</LinksUpToDate>
  <CharactersWithSpaces>9971</CharactersWithSpaces>
  <SharedDoc>false</SharedDoc>
  <HLinks>
    <vt:vector size="6" baseType="variant"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mailto:amelia.rule@nrc.no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to the consultancy contract</dc:title>
  <dc:subject/>
  <dc:creator>Hanne Krognes</dc:creator>
  <cp:keywords/>
  <cp:lastModifiedBy>Annelies Ollieuz</cp:lastModifiedBy>
  <cp:revision>150</cp:revision>
  <dcterms:created xsi:type="dcterms:W3CDTF">2022-01-11T20:43:00Z</dcterms:created>
  <dcterms:modified xsi:type="dcterms:W3CDTF">2022-01-24T22:53:00Z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PP4U3VE3RE42-44-2506</vt:lpwstr>
  </property>
  <property fmtid="{D5CDD505-2E9C-101B-9397-08002B2CF9AE}" pid="3" name="_dlc_DocIdItemGuid">
    <vt:lpwstr>3fff211f-d4d0-4b16-bfc9-2516862a2347</vt:lpwstr>
  </property>
  <property fmtid="{D5CDD505-2E9C-101B-9397-08002B2CF9AE}" pid="4" name="_dlc_DocIdUrl">
    <vt:lpwstr>https://intranet-ny.nrc.no/policies-and-procedures/_layouts/15/DocIdRedir.aspx?ID=PP4U3VE3RE42-44-2506, PP4U3VE3RE42-44-2506</vt:lpwstr>
  </property>
  <property fmtid="{D5CDD505-2E9C-101B-9397-08002B2CF9AE}" pid="5" name="display_urn:schemas-microsoft-com:office:office#Contact_x0020_person">
    <vt:lpwstr>Astrid Sand</vt:lpwstr>
  </property>
  <property fmtid="{D5CDD505-2E9C-101B-9397-08002B2CF9AE}" pid="6" name="Contact person">
    <vt:lpwstr>183</vt:lpwstr>
  </property>
  <property fmtid="{D5CDD505-2E9C-101B-9397-08002B2CF9AE}" pid="7" name="Document category">
    <vt:lpwstr>Human resources</vt:lpwstr>
  </property>
  <property fmtid="{D5CDD505-2E9C-101B-9397-08002B2CF9AE}" pid="8" name="Theme">
    <vt:lpwstr>Terms of Employment and Contracts</vt:lpwstr>
  </property>
  <property fmtid="{D5CDD505-2E9C-101B-9397-08002B2CF9AE}" pid="9" name="MainOrAnnex">
    <vt:lpwstr>Contract</vt:lpwstr>
  </property>
  <property fmtid="{D5CDD505-2E9C-101B-9397-08002B2CF9AE}" pid="10" name="Owner dept">
    <vt:lpwstr>Choose HO department/section</vt:lpwstr>
  </property>
  <property fmtid="{D5CDD505-2E9C-101B-9397-08002B2CF9AE}" pid="11" name="IconOverlay">
    <vt:lpwstr/>
  </property>
  <property fmtid="{D5CDD505-2E9C-101B-9397-08002B2CF9AE}" pid="12" name="Note">
    <vt:lpwstr/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display_urn:schemas-microsoft-com:office:office#SharedWithUsers">
    <vt:lpwstr>Amelia Rule</vt:lpwstr>
  </property>
  <property fmtid="{D5CDD505-2E9C-101B-9397-08002B2CF9AE}" pid="16" name="SharedWithUsers">
    <vt:lpwstr>3696;#Amelia Rule</vt:lpwstr>
  </property>
  <property fmtid="{D5CDD505-2E9C-101B-9397-08002B2CF9AE}" pid="17" name="ContentTypeId">
    <vt:lpwstr>0x0101003F518B2DEC27794EB83DA2548D8996EE</vt:lpwstr>
  </property>
</Properties>
</file>