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DF75" w14:textId="77777777" w:rsidR="00AD6D55" w:rsidRPr="00D419BF" w:rsidRDefault="00AD6D55" w:rsidP="00AD6D55">
      <w:pPr>
        <w:spacing w:after="12" w:line="240" w:lineRule="auto"/>
        <w:ind w:left="183" w:right="177"/>
        <w:rPr>
          <w:rFonts w:ascii="Segoe UI Semilight" w:hAnsi="Segoe UI Semilight" w:cs="Segoe UI Semilight"/>
        </w:rPr>
      </w:pPr>
    </w:p>
    <w:p w14:paraId="135FD7B0" w14:textId="1D699A58" w:rsidR="00AE7038" w:rsidRPr="00D419BF" w:rsidRDefault="00AE7038" w:rsidP="00AD6D55">
      <w:pPr>
        <w:spacing w:line="240" w:lineRule="auto"/>
        <w:rPr>
          <w:rFonts w:ascii="Segoe UI Semilight" w:hAnsi="Segoe UI Semilight" w:cs="Segoe UI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26"/>
      </w:tblGrid>
      <w:tr w:rsidR="00AE7038" w:rsidRPr="00AE7038" w14:paraId="29E13EBA" w14:textId="77777777" w:rsidTr="00425CFF">
        <w:tc>
          <w:tcPr>
            <w:tcW w:w="10188" w:type="dxa"/>
          </w:tcPr>
          <w:p w14:paraId="5EE24796" w14:textId="77777777" w:rsidR="00AE7038" w:rsidRPr="00AE7038" w:rsidRDefault="00AE7038" w:rsidP="00AE7038">
            <w:pPr>
              <w:rPr>
                <w:rFonts w:ascii="Arial" w:eastAsia="Arial" w:hAnsi="Arial" w:cs="Arial"/>
                <w:color w:val="997873"/>
                <w:sz w:val="36"/>
                <w:szCs w:val="36"/>
              </w:rPr>
            </w:pPr>
            <w:r w:rsidRPr="00AE7038">
              <w:rPr>
                <w:rFonts w:ascii="Arial" w:eastAsia="Arial" w:hAnsi="Arial" w:cs="Arial"/>
                <w:color w:val="997873"/>
                <w:sz w:val="36"/>
                <w:szCs w:val="36"/>
              </w:rPr>
              <w:t>Terms of Reference</w:t>
            </w:r>
          </w:p>
        </w:tc>
      </w:tr>
      <w:tr w:rsidR="00AE7038" w:rsidRPr="00AE7038" w14:paraId="726237CC" w14:textId="77777777" w:rsidTr="00425CFF">
        <w:tc>
          <w:tcPr>
            <w:tcW w:w="10188" w:type="dxa"/>
          </w:tcPr>
          <w:p w14:paraId="41303B5D" w14:textId="5302AE31" w:rsidR="00AE7038" w:rsidRPr="00AE7038" w:rsidRDefault="00AE7038" w:rsidP="00AE7038">
            <w:pPr>
              <w:spacing w:line="216" w:lineRule="auto"/>
              <w:rPr>
                <w:rFonts w:ascii="Arial" w:eastAsia="Arial" w:hAnsi="Arial" w:cs="Arial"/>
                <w:b/>
                <w:sz w:val="48"/>
                <w:szCs w:val="48"/>
                <w:lang w:val="en-GB"/>
              </w:rPr>
            </w:pPr>
            <w:r w:rsidRPr="00AE7038">
              <w:rPr>
                <w:rFonts w:ascii="Arial" w:eastAsia="Arial" w:hAnsi="Arial" w:cs="Arial"/>
                <w:b/>
                <w:sz w:val="48"/>
                <w:szCs w:val="48"/>
                <w:lang w:val="en-GB"/>
              </w:rPr>
              <w:t>Light Review GenCap and ProCap projects</w:t>
            </w:r>
          </w:p>
        </w:tc>
      </w:tr>
      <w:tr w:rsidR="00AE7038" w:rsidRPr="00AE7038" w14:paraId="4B1A95C7" w14:textId="77777777" w:rsidTr="00425CFF">
        <w:tc>
          <w:tcPr>
            <w:tcW w:w="10188" w:type="dxa"/>
          </w:tcPr>
          <w:p w14:paraId="3D038538" w14:textId="77777777" w:rsidR="00AE7038" w:rsidRPr="00AE7038" w:rsidRDefault="00AE7038" w:rsidP="00AE7038">
            <w:pPr>
              <w:tabs>
                <w:tab w:val="center" w:pos="4703"/>
                <w:tab w:val="right" w:pos="9406"/>
              </w:tabs>
              <w:rPr>
                <w:rFonts w:ascii="Arial" w:eastAsia="Arial" w:hAnsi="Arial" w:cs="Arial"/>
                <w:sz w:val="32"/>
                <w:szCs w:val="32"/>
                <w:lang w:val="en-GB"/>
              </w:rPr>
            </w:pPr>
            <w:r w:rsidRPr="00AE7038">
              <w:rPr>
                <w:rFonts w:ascii="Arial" w:eastAsia="Arial" w:hAnsi="Arial" w:cs="Arial"/>
                <w:b/>
                <w:noProof/>
                <w:sz w:val="72"/>
                <w:szCs w:val="72"/>
              </w:rPr>
              <mc:AlternateContent>
                <mc:Choice Requires="wps">
                  <w:drawing>
                    <wp:anchor distT="0" distB="0" distL="114300" distR="114300" simplePos="0" relativeHeight="251659264" behindDoc="0" locked="0" layoutInCell="1" allowOverlap="1" wp14:anchorId="4D49258A" wp14:editId="0A320749">
                      <wp:simplePos x="0" y="0"/>
                      <wp:positionH relativeFrom="margin">
                        <wp:posOffset>98</wp:posOffset>
                      </wp:positionH>
                      <wp:positionV relativeFrom="margin">
                        <wp:posOffset>117231</wp:posOffset>
                      </wp:positionV>
                      <wp:extent cx="1584000" cy="0"/>
                      <wp:effectExtent l="0" t="38100" r="29210" b="38100"/>
                      <wp:wrapSquare wrapText="bothSides"/>
                      <wp:docPr id="10" name="Straight Connector 10"/>
                      <wp:cNvGraphicFramePr/>
                      <a:graphic xmlns:a="http://schemas.openxmlformats.org/drawingml/2006/main">
                        <a:graphicData uri="http://schemas.microsoft.com/office/word/2010/wordprocessingShape">
                          <wps:wsp>
                            <wps:cNvCnPr/>
                            <wps:spPr>
                              <a:xfrm>
                                <a:off x="0" y="0"/>
                                <a:ext cx="1584000" cy="0"/>
                              </a:xfrm>
                              <a:prstGeom prst="line">
                                <a:avLst/>
                              </a:prstGeom>
                              <a:noFill/>
                              <a:ln w="76200" cap="flat" cmpd="sng" algn="ctr">
                                <a:solidFill>
                                  <a:srgbClr val="997873"/>
                                </a:solidFill>
                                <a:prstDash val="solid"/>
                                <a:miter lim="800000"/>
                              </a:ln>
                              <a:effectLst/>
                            </wps:spPr>
                            <wps:bodyPr/>
                          </wps:wsp>
                        </a:graphicData>
                      </a:graphic>
                      <wp14:sizeRelH relativeFrom="margin">
                        <wp14:pctWidth>0</wp14:pctWidth>
                      </wp14:sizeRelH>
                    </wp:anchor>
                  </w:drawing>
                </mc:Choice>
                <mc:Fallback>
                  <w:pict>
                    <v:line w14:anchorId="7F5B769E" id="Straight Connector 1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0,9.25pt" to="124.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" strokecolor="#997873" strokeweight="6pt">
                      <v:stroke joinstyle="miter"/>
                      <w10:wrap type="square" anchorx="margin" anchory="margin"/>
                    </v:line>
                  </w:pict>
                </mc:Fallback>
              </mc:AlternateContent>
            </w:r>
          </w:p>
        </w:tc>
      </w:tr>
      <w:tr w:rsidR="00AE7038" w:rsidRPr="00AE7038" w14:paraId="6787515C" w14:textId="77777777" w:rsidTr="00425CFF">
        <w:tc>
          <w:tcPr>
            <w:tcW w:w="10188" w:type="dxa"/>
          </w:tcPr>
          <w:p w14:paraId="7FC59F25" w14:textId="77777777" w:rsidR="00AE7038" w:rsidRPr="00AE7038" w:rsidRDefault="00AE7038" w:rsidP="00AE7038">
            <w:pPr>
              <w:spacing w:after="120"/>
              <w:rPr>
                <w:rFonts w:ascii="Segoe UI Semilight" w:hAnsi="Segoe UI Semilight" w:cs="Segoe UI Semilight"/>
                <w:lang w:val="en-GB"/>
              </w:rPr>
            </w:pPr>
            <w:r w:rsidRPr="00AE7038">
              <w:rPr>
                <w:rFonts w:ascii="Segoe UI Semilight" w:hAnsi="Segoe UI Semilight" w:cs="Segoe UI Semilight"/>
                <w:lang w:val="en-GB"/>
              </w:rPr>
              <w:t xml:space="preserve">These terms of reference outline the background, </w:t>
            </w:r>
            <w:proofErr w:type="gramStart"/>
            <w:r w:rsidRPr="00AE7038">
              <w:rPr>
                <w:rFonts w:ascii="Segoe UI Semilight" w:hAnsi="Segoe UI Semilight" w:cs="Segoe UI Semilight"/>
                <w:lang w:val="en-GB"/>
              </w:rPr>
              <w:t>purpose</w:t>
            </w:r>
            <w:proofErr w:type="gramEnd"/>
            <w:r w:rsidRPr="00AE7038">
              <w:rPr>
                <w:rFonts w:ascii="Segoe UI Semilight" w:hAnsi="Segoe UI Semilight" w:cs="Segoe UI Semilight"/>
                <w:lang w:val="en-GB"/>
              </w:rPr>
              <w:t xml:space="preserve"> and methodology for a Light Review of approach and methodology at the field level of the ProCap and GenCap projects that have undergone reforms in 2019-2021.</w:t>
            </w:r>
          </w:p>
          <w:p w14:paraId="10AA1228" w14:textId="0D022B3E" w:rsidR="00AE7038" w:rsidRPr="00AE7038" w:rsidRDefault="00AE7038" w:rsidP="00AE7038">
            <w:pPr>
              <w:spacing w:after="120"/>
              <w:ind w:left="-5"/>
              <w:rPr>
                <w:rFonts w:ascii="Segoe UI Semilight" w:hAnsi="Segoe UI Semilight" w:cs="Segoe UI Semilight"/>
                <w:lang w:val="en-GB"/>
              </w:rPr>
            </w:pPr>
            <w:r w:rsidRPr="00AE7038">
              <w:rPr>
                <w:rFonts w:ascii="Segoe UI Semilight" w:hAnsi="Segoe UI Semilight" w:cs="Segoe UI Semilight"/>
                <w:lang w:val="en-GB"/>
              </w:rPr>
              <w:t xml:space="preserve">The purpose of the review is to assess whether the reforms at field level (new approach, methodology, timeframe, etc) have brought the needed change and brought the projects closer to achieving the goals of </w:t>
            </w:r>
            <w:proofErr w:type="spellStart"/>
            <w:r w:rsidRPr="00AE7038">
              <w:rPr>
                <w:rFonts w:ascii="Segoe UI Semilight" w:hAnsi="Segoe UI Semilight" w:cs="Segoe UI Semilight"/>
                <w:lang w:val="en-GB"/>
              </w:rPr>
              <w:t>i</w:t>
            </w:r>
            <w:proofErr w:type="spellEnd"/>
            <w:r w:rsidRPr="00AE7038">
              <w:rPr>
                <w:rFonts w:ascii="Segoe UI Semilight" w:hAnsi="Segoe UI Semilight" w:cs="Segoe UI Semilight"/>
                <w:lang w:val="en-GB"/>
              </w:rPr>
              <w:t xml:space="preserve">) greater field impact; ii) quality support in a timely fashion; and iii) sustainability of interventions.  </w:t>
            </w:r>
          </w:p>
        </w:tc>
      </w:tr>
    </w:tbl>
    <w:p w14:paraId="5DDF055E" w14:textId="714979A4" w:rsidR="00AD6D55" w:rsidRPr="00D419BF" w:rsidRDefault="00AD6D55" w:rsidP="00AD6D55">
      <w:pPr>
        <w:spacing w:after="120" w:line="240" w:lineRule="auto"/>
        <w:rPr>
          <w:rFonts w:ascii="Segoe UI Semilight" w:hAnsi="Segoe UI Semilight" w:cs="Segoe UI Semilight"/>
        </w:rPr>
      </w:pPr>
    </w:p>
    <w:p w14:paraId="4FDDD36B" w14:textId="77777777" w:rsidR="00AD6D55" w:rsidRPr="00D419BF" w:rsidRDefault="00AD6D55" w:rsidP="00AD6D55">
      <w:pPr>
        <w:pStyle w:val="Heading1"/>
        <w:numPr>
          <w:ilvl w:val="0"/>
          <w:numId w:val="5"/>
        </w:numPr>
        <w:spacing w:after="120" w:line="240" w:lineRule="auto"/>
        <w:ind w:left="284" w:hanging="284"/>
        <w:jc w:val="both"/>
        <w:rPr>
          <w:rFonts w:ascii="Segoe UI Semilight" w:hAnsi="Segoe UI Semilight" w:cs="Segoe UI Semilight"/>
          <w:bCs/>
          <w:sz w:val="22"/>
        </w:rPr>
      </w:pPr>
      <w:r w:rsidRPr="00D419BF">
        <w:rPr>
          <w:rFonts w:ascii="Segoe UI Semilight" w:hAnsi="Segoe UI Semilight" w:cs="Segoe UI Semilight"/>
          <w:bCs/>
          <w:sz w:val="22"/>
        </w:rPr>
        <w:t xml:space="preserve">Background </w:t>
      </w:r>
    </w:p>
    <w:p w14:paraId="27D89DA0" w14:textId="21525001" w:rsidR="00AD6D55" w:rsidRPr="00D419BF" w:rsidRDefault="00937A82" w:rsidP="00AD6D55">
      <w:pPr>
        <w:spacing w:after="120" w:line="240" w:lineRule="auto"/>
        <w:rPr>
          <w:rFonts w:ascii="Segoe UI Semilight" w:hAnsi="Segoe UI Semilight" w:cs="Segoe UI Semilight"/>
        </w:rPr>
      </w:pPr>
      <w:r w:rsidRPr="00937A82">
        <w:rPr>
          <w:rFonts w:ascii="Segoe UI Semilight" w:hAnsi="Segoe UI Semilight" w:cs="Segoe UI Semilight"/>
        </w:rPr>
        <w:t xml:space="preserve">The inter-agency ProCap and GenCap projects aim to meet a widely recognized need for </w:t>
      </w:r>
      <w:r w:rsidR="00704729">
        <w:rPr>
          <w:rFonts w:ascii="Segoe UI Semilight" w:hAnsi="Segoe UI Semilight" w:cs="Segoe UI Semilight"/>
        </w:rPr>
        <w:t xml:space="preserve">senior </w:t>
      </w:r>
      <w:r w:rsidRPr="00937A82">
        <w:rPr>
          <w:rFonts w:ascii="Segoe UI Semilight" w:hAnsi="Segoe UI Semilight" w:cs="Segoe UI Semilight"/>
        </w:rPr>
        <w:t>protection and gender expertise</w:t>
      </w:r>
      <w:r w:rsidR="00704729">
        <w:rPr>
          <w:rFonts w:ascii="Segoe UI Semilight" w:hAnsi="Segoe UI Semilight" w:cs="Segoe UI Semilight"/>
        </w:rPr>
        <w:t xml:space="preserve"> in </w:t>
      </w:r>
      <w:r w:rsidRPr="00937A82">
        <w:rPr>
          <w:rFonts w:ascii="Segoe UI Semilight" w:hAnsi="Segoe UI Semilight" w:cs="Segoe UI Semilight"/>
        </w:rPr>
        <w:t>support</w:t>
      </w:r>
      <w:r w:rsidR="00704729">
        <w:rPr>
          <w:rFonts w:ascii="Segoe UI Semilight" w:hAnsi="Segoe UI Semilight" w:cs="Segoe UI Semilight"/>
        </w:rPr>
        <w:t xml:space="preserve"> of</w:t>
      </w:r>
      <w:r w:rsidRPr="00937A82">
        <w:rPr>
          <w:rFonts w:ascii="Segoe UI Semilight" w:hAnsi="Segoe UI Semilight" w:cs="Segoe UI Semilight"/>
        </w:rPr>
        <w:t xml:space="preserve"> Humanitarian Coordinators (HCs) and Humanitarian Country Teams (HCTs) in their efforts to prioritize and mainstream protection and gender equality at the country level. </w:t>
      </w:r>
    </w:p>
    <w:p w14:paraId="6B1CF042" w14:textId="0AF6E9CB" w:rsidR="009177F6" w:rsidRDefault="009177F6" w:rsidP="00AD6D55">
      <w:pPr>
        <w:spacing w:after="120" w:line="240" w:lineRule="auto"/>
        <w:rPr>
          <w:rFonts w:ascii="Segoe UI Semilight" w:hAnsi="Segoe UI Semilight" w:cs="Segoe UI Semilight"/>
        </w:rPr>
      </w:pPr>
    </w:p>
    <w:p w14:paraId="47A77A18" w14:textId="58045F2D" w:rsidR="009177F6" w:rsidRDefault="009177F6" w:rsidP="00AD6D55">
      <w:pPr>
        <w:spacing w:after="120" w:line="240" w:lineRule="auto"/>
        <w:rPr>
          <w:rFonts w:ascii="Segoe UI Semilight" w:hAnsi="Segoe UI Semilight" w:cs="Segoe UI Semilight"/>
        </w:rPr>
      </w:pPr>
      <w:r w:rsidRPr="009177F6">
        <w:rPr>
          <w:rFonts w:ascii="Segoe UI Semilight" w:hAnsi="Segoe UI Semilight" w:cs="Segoe UI Semilight"/>
        </w:rPr>
        <w:t xml:space="preserve">As inter-agency projects operating at the strategic and operational levels, ProCap and GenCap occupy a niche in the humanitarian system. </w:t>
      </w:r>
      <w:r w:rsidR="00790B13">
        <w:rPr>
          <w:rFonts w:ascii="Segoe UI Semilight" w:hAnsi="Segoe UI Semilight" w:cs="Segoe UI Semilight"/>
        </w:rPr>
        <w:t xml:space="preserve">The 2019 evaluative review identified that </w:t>
      </w:r>
      <w:r w:rsidRPr="009177F6">
        <w:rPr>
          <w:rFonts w:ascii="Segoe UI Semilight" w:hAnsi="Segoe UI Semilight" w:cs="Segoe UI Semilight"/>
        </w:rPr>
        <w:t xml:space="preserve">independence, neutrality and expertise of the </w:t>
      </w:r>
      <w:r w:rsidR="004026AC" w:rsidRPr="009177F6">
        <w:rPr>
          <w:rFonts w:ascii="Segoe UI Semilight" w:hAnsi="Segoe UI Semilight" w:cs="Segoe UI Semilight"/>
        </w:rPr>
        <w:t>Senior Advisers</w:t>
      </w:r>
      <w:r w:rsidRPr="009177F6">
        <w:rPr>
          <w:rFonts w:ascii="Segoe UI Semilight" w:hAnsi="Segoe UI Semilight" w:cs="Segoe UI Semilight"/>
        </w:rPr>
        <w:t xml:space="preserve"> are considered the main added value</w:t>
      </w:r>
      <w:r w:rsidR="00704729">
        <w:rPr>
          <w:rFonts w:ascii="Segoe UI Semilight" w:hAnsi="Segoe UI Semilight" w:cs="Segoe UI Semilight"/>
        </w:rPr>
        <w:t>s</w:t>
      </w:r>
      <w:r w:rsidRPr="009177F6">
        <w:rPr>
          <w:rFonts w:ascii="Segoe UI Semilight" w:hAnsi="Segoe UI Semilight" w:cs="Segoe UI Semilight"/>
        </w:rPr>
        <w:t xml:space="preserve"> of these </w:t>
      </w:r>
      <w:proofErr w:type="gramStart"/>
      <w:r w:rsidRPr="009177F6">
        <w:rPr>
          <w:rFonts w:ascii="Segoe UI Semilight" w:hAnsi="Segoe UI Semilight" w:cs="Segoe UI Semilight"/>
        </w:rPr>
        <w:t>projects</w:t>
      </w:r>
      <w:r w:rsidR="00704729">
        <w:rPr>
          <w:rFonts w:ascii="Segoe UI Semilight" w:hAnsi="Segoe UI Semilight" w:cs="Segoe UI Semilight"/>
        </w:rPr>
        <w:t>,</w:t>
      </w:r>
      <w:r w:rsidR="00C53D26">
        <w:rPr>
          <w:rFonts w:ascii="Segoe UI Semilight" w:hAnsi="Segoe UI Semilight" w:cs="Segoe UI Semilight"/>
        </w:rPr>
        <w:t>.</w:t>
      </w:r>
      <w:proofErr w:type="gramEnd"/>
      <w:r w:rsidR="00C53D26">
        <w:rPr>
          <w:rFonts w:ascii="Segoe UI Semilight" w:hAnsi="Segoe UI Semilight" w:cs="Segoe UI Semilight"/>
        </w:rPr>
        <w:t xml:space="preserve"> </w:t>
      </w:r>
    </w:p>
    <w:p w14:paraId="24349AA1" w14:textId="21E92DDD" w:rsidR="00A30A8A" w:rsidRDefault="00704729" w:rsidP="00A30A8A">
      <w:pPr>
        <w:spacing w:after="120" w:line="240" w:lineRule="auto"/>
        <w:rPr>
          <w:rFonts w:ascii="Segoe UI Semilight" w:hAnsi="Segoe UI Semilight" w:cs="Segoe UI Semilight"/>
        </w:rPr>
      </w:pPr>
      <w:r>
        <w:rPr>
          <w:rFonts w:ascii="Segoe UI Semilight" w:hAnsi="Segoe UI Semilight" w:cs="Segoe UI Semilight"/>
        </w:rPr>
        <w:t>The</w:t>
      </w:r>
      <w:r w:rsidR="007315E1" w:rsidRPr="007315E1">
        <w:rPr>
          <w:rFonts w:ascii="Segoe UI Semilight" w:hAnsi="Segoe UI Semilight" w:cs="Segoe UI Semilight"/>
        </w:rPr>
        <w:t xml:space="preserve"> projects</w:t>
      </w:r>
      <w:r>
        <w:rPr>
          <w:rFonts w:ascii="Segoe UI Semilight" w:hAnsi="Segoe UI Semilight" w:cs="Segoe UI Semilight"/>
        </w:rPr>
        <w:t xml:space="preserve"> have </w:t>
      </w:r>
      <w:r w:rsidR="002A48A1">
        <w:rPr>
          <w:rFonts w:ascii="Segoe UI Semilight" w:hAnsi="Segoe UI Semilight" w:cs="Segoe UI Semilight"/>
        </w:rPr>
        <w:t>recently</w:t>
      </w:r>
      <w:r>
        <w:rPr>
          <w:rFonts w:ascii="Segoe UI Semilight" w:hAnsi="Segoe UI Semilight" w:cs="Segoe UI Semilight"/>
        </w:rPr>
        <w:t xml:space="preserve"> </w:t>
      </w:r>
      <w:r w:rsidRPr="007315E1">
        <w:rPr>
          <w:rFonts w:ascii="Segoe UI Semilight" w:hAnsi="Segoe UI Semilight" w:cs="Segoe UI Semilight"/>
        </w:rPr>
        <w:t>under</w:t>
      </w:r>
      <w:r>
        <w:rPr>
          <w:rFonts w:ascii="Segoe UI Semilight" w:hAnsi="Segoe UI Semilight" w:cs="Segoe UI Semilight"/>
        </w:rPr>
        <w:t>gone</w:t>
      </w:r>
      <w:r w:rsidRPr="007315E1">
        <w:rPr>
          <w:rFonts w:ascii="Segoe UI Semilight" w:hAnsi="Segoe UI Semilight" w:cs="Segoe UI Semilight"/>
        </w:rPr>
        <w:t xml:space="preserve"> </w:t>
      </w:r>
      <w:r w:rsidR="007315E1" w:rsidRPr="007315E1">
        <w:rPr>
          <w:rFonts w:ascii="Segoe UI Semilight" w:hAnsi="Segoe UI Semilight" w:cs="Segoe UI Semilight"/>
        </w:rPr>
        <w:t>reforms to strengthen their field</w:t>
      </w:r>
      <w:r w:rsidR="00092BA5">
        <w:rPr>
          <w:rFonts w:ascii="Segoe UI Semilight" w:hAnsi="Segoe UI Semilight" w:cs="Segoe UI Semilight"/>
        </w:rPr>
        <w:t xml:space="preserve"> focus, </w:t>
      </w:r>
      <w:proofErr w:type="gramStart"/>
      <w:r w:rsidR="007315E1" w:rsidRPr="007315E1">
        <w:rPr>
          <w:rFonts w:ascii="Segoe UI Semilight" w:hAnsi="Segoe UI Semilight" w:cs="Segoe UI Semilight"/>
        </w:rPr>
        <w:t>results</w:t>
      </w:r>
      <w:proofErr w:type="gramEnd"/>
      <w:r w:rsidR="007315E1" w:rsidRPr="007315E1">
        <w:rPr>
          <w:rFonts w:ascii="Segoe UI Semilight" w:hAnsi="Segoe UI Semilight" w:cs="Segoe UI Semilight"/>
        </w:rPr>
        <w:t xml:space="preserve"> and the sustainability of interventions. Central to the new approach is firmly anchoring the projects at the field leadership level, ensuring that </w:t>
      </w:r>
      <w:r>
        <w:rPr>
          <w:rFonts w:ascii="Segoe UI Semilight" w:hAnsi="Segoe UI Semilight" w:cs="Segoe UI Semilight"/>
        </w:rPr>
        <w:t>ProCap and GenCap engagement</w:t>
      </w:r>
      <w:r w:rsidRPr="007315E1">
        <w:rPr>
          <w:rFonts w:ascii="Segoe UI Semilight" w:hAnsi="Segoe UI Semilight" w:cs="Segoe UI Semilight"/>
        </w:rPr>
        <w:t xml:space="preserve"> </w:t>
      </w:r>
      <w:r>
        <w:rPr>
          <w:rFonts w:ascii="Segoe UI Semilight" w:hAnsi="Segoe UI Semilight" w:cs="Segoe UI Semilight"/>
        </w:rPr>
        <w:t xml:space="preserve">achieve required buy in, </w:t>
      </w:r>
      <w:r w:rsidR="007315E1" w:rsidRPr="007315E1">
        <w:rPr>
          <w:rFonts w:ascii="Segoe UI Semilight" w:hAnsi="Segoe UI Semilight" w:cs="Segoe UI Semilight"/>
        </w:rPr>
        <w:t xml:space="preserve">are guided by country-level baseline assessments and </w:t>
      </w:r>
      <w:r>
        <w:rPr>
          <w:rFonts w:ascii="Segoe UI Semilight" w:hAnsi="Segoe UI Semilight" w:cs="Segoe UI Semilight"/>
        </w:rPr>
        <w:t>priorities</w:t>
      </w:r>
      <w:r w:rsidR="002A48A1">
        <w:rPr>
          <w:rFonts w:ascii="Segoe UI Semilight" w:hAnsi="Segoe UI Semilight" w:cs="Segoe UI Semilight"/>
        </w:rPr>
        <w:t>,</w:t>
      </w:r>
      <w:r w:rsidR="007315E1" w:rsidRPr="007315E1">
        <w:rPr>
          <w:rFonts w:ascii="Segoe UI Semilight" w:hAnsi="Segoe UI Semilight" w:cs="Segoe UI Semilight"/>
        </w:rPr>
        <w:t xml:space="preserve"> and making sure that ProCap and GenCap can provide consistent and predictable support </w:t>
      </w:r>
      <w:r>
        <w:rPr>
          <w:rFonts w:ascii="Segoe UI Semilight" w:hAnsi="Segoe UI Semilight" w:cs="Segoe UI Semilight"/>
        </w:rPr>
        <w:t xml:space="preserve">targeting humanitarian operations in line with collectively established action plans </w:t>
      </w:r>
      <w:r w:rsidR="007315E1" w:rsidRPr="007315E1">
        <w:rPr>
          <w:rFonts w:ascii="Segoe UI Semilight" w:hAnsi="Segoe UI Semilight" w:cs="Segoe UI Semilight"/>
        </w:rPr>
        <w:t xml:space="preserve">for up to three years. </w:t>
      </w:r>
    </w:p>
    <w:p w14:paraId="3CDB1675" w14:textId="0EA69178" w:rsidR="00A30A8A" w:rsidRDefault="00704729" w:rsidP="00A30A8A">
      <w:pPr>
        <w:spacing w:after="120" w:line="240" w:lineRule="auto"/>
        <w:rPr>
          <w:rFonts w:ascii="Segoe UI Semilight" w:hAnsi="Segoe UI Semilight" w:cs="Segoe UI Semilight"/>
        </w:rPr>
      </w:pPr>
      <w:r>
        <w:rPr>
          <w:rFonts w:ascii="Segoe UI Semilight" w:hAnsi="Segoe UI Semilight" w:cs="Segoe UI Semilight"/>
        </w:rPr>
        <w:t>The light review is at the request of the ProCap and GenCap</w:t>
      </w:r>
      <w:r w:rsidR="008C61AC">
        <w:rPr>
          <w:rFonts w:ascii="Segoe UI Semilight" w:hAnsi="Segoe UI Semilight" w:cs="Segoe UI Semilight"/>
        </w:rPr>
        <w:t xml:space="preserve"> </w:t>
      </w:r>
      <w:r w:rsidR="00277F05">
        <w:rPr>
          <w:rFonts w:ascii="Segoe UI Semilight" w:hAnsi="Segoe UI Semilight" w:cs="Segoe UI Semilight"/>
        </w:rPr>
        <w:t>Advisory</w:t>
      </w:r>
      <w:r w:rsidR="00FA0E32">
        <w:rPr>
          <w:rFonts w:ascii="Segoe UI Semilight" w:hAnsi="Segoe UI Semilight" w:cs="Segoe UI Semilight"/>
        </w:rPr>
        <w:t xml:space="preserve"> Group</w:t>
      </w:r>
      <w:r>
        <w:rPr>
          <w:rFonts w:ascii="Segoe UI Semilight" w:hAnsi="Segoe UI Semilight" w:cs="Segoe UI Semilight"/>
        </w:rPr>
        <w:t xml:space="preserve">, which provides strategic oversight and guidance to the projects. The deadline for the review is end of 2022. </w:t>
      </w:r>
    </w:p>
    <w:p w14:paraId="67906DCD" w14:textId="291EAA7A" w:rsidR="00AD6D55" w:rsidRPr="00D419BF" w:rsidRDefault="004F4A26" w:rsidP="00AE7038">
      <w:pPr>
        <w:pStyle w:val="Heading1"/>
        <w:spacing w:after="120" w:line="240" w:lineRule="auto"/>
        <w:ind w:left="0" w:firstLine="0"/>
        <w:jc w:val="both"/>
        <w:rPr>
          <w:rFonts w:ascii="Segoe UI Semilight" w:hAnsi="Segoe UI Semilight" w:cs="Segoe UI Semilight"/>
          <w:b w:val="0"/>
          <w:bCs/>
          <w:sz w:val="22"/>
        </w:rPr>
      </w:pPr>
      <w:r>
        <w:rPr>
          <w:rFonts w:ascii="Segoe UI Semilight" w:hAnsi="Segoe UI Semilight" w:cs="Segoe UI Semilight"/>
          <w:bCs/>
          <w:sz w:val="22"/>
        </w:rPr>
        <w:t>M</w:t>
      </w:r>
      <w:r w:rsidR="00AD6D55" w:rsidRPr="00D419BF">
        <w:rPr>
          <w:rFonts w:ascii="Segoe UI Semilight" w:hAnsi="Segoe UI Semilight" w:cs="Segoe UI Semilight"/>
          <w:bCs/>
          <w:sz w:val="22"/>
        </w:rPr>
        <w:t xml:space="preserve">anagement of </w:t>
      </w:r>
      <w:r w:rsidR="006E64F7">
        <w:rPr>
          <w:rFonts w:ascii="Segoe UI Semilight" w:hAnsi="Segoe UI Semilight" w:cs="Segoe UI Semilight"/>
          <w:bCs/>
          <w:sz w:val="22"/>
        </w:rPr>
        <w:t xml:space="preserve">ProCap/GenCap </w:t>
      </w:r>
      <w:r w:rsidR="00AD6D55" w:rsidRPr="00D419BF">
        <w:rPr>
          <w:rFonts w:ascii="Segoe UI Semilight" w:hAnsi="Segoe UI Semilight" w:cs="Segoe UI Semilight"/>
          <w:bCs/>
          <w:sz w:val="22"/>
        </w:rPr>
        <w:t>project</w:t>
      </w:r>
      <w:r w:rsidR="006E64F7">
        <w:rPr>
          <w:rFonts w:ascii="Segoe UI Semilight" w:hAnsi="Segoe UI Semilight" w:cs="Segoe UI Semilight"/>
          <w:bCs/>
          <w:sz w:val="22"/>
        </w:rPr>
        <w:t>s</w:t>
      </w:r>
    </w:p>
    <w:p w14:paraId="4CE4BCDB" w14:textId="0A97B336" w:rsidR="00AD6D55" w:rsidRPr="00D419BF" w:rsidRDefault="006E64F7" w:rsidP="00AD6D55">
      <w:pPr>
        <w:spacing w:after="120" w:line="240" w:lineRule="auto"/>
        <w:rPr>
          <w:rFonts w:ascii="Segoe UI Semilight" w:hAnsi="Segoe UI Semilight" w:cs="Segoe UI Semilight"/>
        </w:rPr>
      </w:pPr>
      <w:r w:rsidRPr="006E64F7">
        <w:rPr>
          <w:rFonts w:ascii="Segoe UI Semilight" w:hAnsi="Segoe UI Semilight" w:cs="Segoe UI Semilight"/>
        </w:rPr>
        <w:t xml:space="preserve">ProCap and GenCap are managed by OCHA in partnership with the Norwegian Refugee Council. The projects implement their mission through three modalities that interact seamlessly: deployment of senior experts; capacity-building at the national, </w:t>
      </w:r>
      <w:proofErr w:type="gramStart"/>
      <w:r w:rsidRPr="006E64F7">
        <w:rPr>
          <w:rFonts w:ascii="Segoe UI Semilight" w:hAnsi="Segoe UI Semilight" w:cs="Segoe UI Semilight"/>
        </w:rPr>
        <w:t>regional</w:t>
      </w:r>
      <w:proofErr w:type="gramEnd"/>
      <w:r w:rsidRPr="006E64F7">
        <w:rPr>
          <w:rFonts w:ascii="Segoe UI Semilight" w:hAnsi="Segoe UI Semilight" w:cs="Segoe UI Semilight"/>
        </w:rPr>
        <w:t xml:space="preserve"> and global levels; and </w:t>
      </w:r>
      <w:r w:rsidRPr="006E64F7">
        <w:rPr>
          <w:rFonts w:ascii="Segoe UI Semilight" w:hAnsi="Segoe UI Semilight" w:cs="Segoe UI Semilight"/>
        </w:rPr>
        <w:lastRenderedPageBreak/>
        <w:t>sharing of influence and practice. These modalities aim to help enhance practices to generate outcomes, achieve collective objectives, and fulfil commitments on protection and gender equality in humanitarian action</w:t>
      </w:r>
    </w:p>
    <w:p w14:paraId="07CD67FE" w14:textId="77777777" w:rsidR="00AD6D55" w:rsidRPr="00D419BF" w:rsidRDefault="00AD6D55" w:rsidP="00AD6D55">
      <w:pPr>
        <w:pBdr>
          <w:top w:val="nil"/>
          <w:left w:val="nil"/>
          <w:bottom w:val="nil"/>
          <w:right w:val="nil"/>
          <w:between w:val="nil"/>
        </w:pBdr>
        <w:spacing w:after="120" w:line="240" w:lineRule="auto"/>
        <w:ind w:left="720"/>
        <w:rPr>
          <w:rFonts w:ascii="Segoe UI Semilight" w:hAnsi="Segoe UI Semilight" w:cs="Segoe UI Semilight"/>
        </w:rPr>
      </w:pPr>
    </w:p>
    <w:p w14:paraId="6E1B2E99" w14:textId="77777777" w:rsidR="00AD6D55" w:rsidRPr="00D419BF" w:rsidRDefault="00AD6D55" w:rsidP="00AD6D55">
      <w:pPr>
        <w:pStyle w:val="Heading1"/>
        <w:numPr>
          <w:ilvl w:val="0"/>
          <w:numId w:val="5"/>
        </w:numPr>
        <w:spacing w:after="120" w:line="240" w:lineRule="auto"/>
        <w:ind w:left="284" w:hanging="284"/>
        <w:jc w:val="both"/>
        <w:rPr>
          <w:rFonts w:ascii="Segoe UI Semilight" w:hAnsi="Segoe UI Semilight" w:cs="Segoe UI Semilight"/>
          <w:bCs/>
          <w:sz w:val="22"/>
        </w:rPr>
      </w:pPr>
      <w:r w:rsidRPr="00D419BF">
        <w:rPr>
          <w:rFonts w:ascii="Segoe UI Semilight" w:hAnsi="Segoe UI Semilight" w:cs="Segoe UI Semilight"/>
          <w:bCs/>
          <w:sz w:val="22"/>
        </w:rPr>
        <w:t xml:space="preserve">Measuring results and impact </w:t>
      </w:r>
    </w:p>
    <w:p w14:paraId="560D18B0" w14:textId="464867B5" w:rsidR="00AD6D55" w:rsidRDefault="004026AC" w:rsidP="00AD6D55">
      <w:pPr>
        <w:spacing w:after="120" w:line="240" w:lineRule="auto"/>
        <w:rPr>
          <w:rFonts w:ascii="Segoe UI Semilight" w:hAnsi="Segoe UI Semilight" w:cs="Segoe UI Semilight"/>
          <w:b/>
        </w:rPr>
      </w:pPr>
      <w:r w:rsidRPr="004026AC">
        <w:rPr>
          <w:rFonts w:ascii="Segoe UI Semilight" w:hAnsi="Segoe UI Semilight" w:cs="Segoe UI Semilight"/>
        </w:rPr>
        <w:t xml:space="preserve">Through </w:t>
      </w:r>
      <w:r w:rsidR="00011798">
        <w:rPr>
          <w:rFonts w:ascii="Segoe UI Semilight" w:hAnsi="Segoe UI Semilight" w:cs="Segoe UI Semilight"/>
        </w:rPr>
        <w:t>their respective</w:t>
      </w:r>
      <w:r w:rsidRPr="004026AC">
        <w:rPr>
          <w:rFonts w:ascii="Segoe UI Semilight" w:hAnsi="Segoe UI Semilight" w:cs="Segoe UI Semilight"/>
        </w:rPr>
        <w:t xml:space="preserve"> </w:t>
      </w:r>
      <w:r w:rsidR="00011798">
        <w:rPr>
          <w:rFonts w:ascii="Segoe UI Semilight" w:hAnsi="Segoe UI Semilight" w:cs="Segoe UI Semilight"/>
        </w:rPr>
        <w:t>Monitoring, Evaluation and Learning (</w:t>
      </w:r>
      <w:r w:rsidRPr="004026AC">
        <w:rPr>
          <w:rFonts w:ascii="Segoe UI Semilight" w:hAnsi="Segoe UI Semilight" w:cs="Segoe UI Semilight"/>
        </w:rPr>
        <w:t>MEL</w:t>
      </w:r>
      <w:r w:rsidR="00011798">
        <w:rPr>
          <w:rFonts w:ascii="Segoe UI Semilight" w:hAnsi="Segoe UI Semilight" w:cs="Segoe UI Semilight"/>
        </w:rPr>
        <w:t>)</w:t>
      </w:r>
      <w:r w:rsidRPr="004026AC">
        <w:rPr>
          <w:rFonts w:ascii="Segoe UI Semilight" w:hAnsi="Segoe UI Semilight" w:cs="Segoe UI Semilight"/>
        </w:rPr>
        <w:t xml:space="preserve"> framework, the projects </w:t>
      </w:r>
      <w:r w:rsidR="00011798">
        <w:rPr>
          <w:rFonts w:ascii="Segoe UI Semilight" w:hAnsi="Segoe UI Semilight" w:cs="Segoe UI Semilight"/>
        </w:rPr>
        <w:t>are</w:t>
      </w:r>
      <w:r w:rsidRPr="004026AC">
        <w:rPr>
          <w:rFonts w:ascii="Segoe UI Semilight" w:hAnsi="Segoe UI Semilight" w:cs="Segoe UI Semilight"/>
        </w:rPr>
        <w:t xml:space="preserve"> gather</w:t>
      </w:r>
      <w:r w:rsidR="00011798">
        <w:rPr>
          <w:rFonts w:ascii="Segoe UI Semilight" w:hAnsi="Segoe UI Semilight" w:cs="Segoe UI Semilight"/>
        </w:rPr>
        <w:t>ing</w:t>
      </w:r>
      <w:r w:rsidRPr="004026AC">
        <w:rPr>
          <w:rFonts w:ascii="Segoe UI Semilight" w:hAnsi="Segoe UI Semilight" w:cs="Segoe UI Semilight"/>
        </w:rPr>
        <w:t xml:space="preserve"> good practices to build qualitative evidence and lessons. During deployment</w:t>
      </w:r>
      <w:r w:rsidR="00011798">
        <w:rPr>
          <w:rFonts w:ascii="Segoe UI Semilight" w:hAnsi="Segoe UI Semilight" w:cs="Segoe UI Semilight"/>
        </w:rPr>
        <w:t xml:space="preserve"> of senior expertise</w:t>
      </w:r>
      <w:r w:rsidRPr="004026AC">
        <w:rPr>
          <w:rFonts w:ascii="Segoe UI Semilight" w:hAnsi="Segoe UI Semilight" w:cs="Segoe UI Semilight"/>
        </w:rPr>
        <w:t>, project management engage with receiving entities</w:t>
      </w:r>
      <w:r w:rsidR="00011798">
        <w:rPr>
          <w:rFonts w:ascii="Segoe UI Semilight" w:hAnsi="Segoe UI Semilight" w:cs="Segoe UI Semilight"/>
        </w:rPr>
        <w:t xml:space="preserve">, using a dedicated performance assessment tool. </w:t>
      </w:r>
      <w:r w:rsidRPr="004026AC">
        <w:rPr>
          <w:rFonts w:ascii="Segoe UI Semilight" w:hAnsi="Segoe UI Semilight" w:cs="Segoe UI Semilight"/>
        </w:rPr>
        <w:t xml:space="preserve">A sustainability assessment may also be conducted within six months of the final intervention </w:t>
      </w:r>
      <w:r w:rsidR="00011798">
        <w:rPr>
          <w:rFonts w:ascii="Segoe UI Semilight" w:hAnsi="Segoe UI Semilight" w:cs="Segoe UI Semilight"/>
        </w:rPr>
        <w:t>of the projects</w:t>
      </w:r>
      <w:r w:rsidRPr="004026AC">
        <w:rPr>
          <w:rFonts w:ascii="Segoe UI Semilight" w:hAnsi="Segoe UI Semilight" w:cs="Segoe UI Semilight"/>
        </w:rPr>
        <w:t xml:space="preserve">. </w:t>
      </w:r>
      <w:r w:rsidR="00AD6D55" w:rsidRPr="00D419BF">
        <w:rPr>
          <w:rFonts w:ascii="Segoe UI Semilight" w:hAnsi="Segoe UI Semilight" w:cs="Segoe UI Semilight"/>
          <w:b/>
        </w:rPr>
        <w:t xml:space="preserve"> </w:t>
      </w:r>
    </w:p>
    <w:p w14:paraId="62BF7021" w14:textId="77777777" w:rsidR="00AE7038" w:rsidRPr="00D419BF" w:rsidRDefault="00AE7038" w:rsidP="00AD6D55">
      <w:pPr>
        <w:spacing w:after="120" w:line="240" w:lineRule="auto"/>
        <w:rPr>
          <w:rFonts w:ascii="Segoe UI Semilight" w:hAnsi="Segoe UI Semilight" w:cs="Segoe UI Semilight"/>
        </w:rPr>
      </w:pPr>
    </w:p>
    <w:p w14:paraId="4F78E94F" w14:textId="77777777" w:rsidR="00AD6D55" w:rsidRPr="00D419BF" w:rsidRDefault="00AD6D55" w:rsidP="00AD6D55">
      <w:pPr>
        <w:pStyle w:val="Heading1"/>
        <w:numPr>
          <w:ilvl w:val="0"/>
          <w:numId w:val="5"/>
        </w:numPr>
        <w:spacing w:after="120" w:line="240" w:lineRule="auto"/>
        <w:ind w:left="284" w:hanging="284"/>
        <w:jc w:val="both"/>
        <w:rPr>
          <w:rFonts w:ascii="Segoe UI Semilight" w:hAnsi="Segoe UI Semilight" w:cs="Segoe UI Semilight"/>
          <w:bCs/>
          <w:sz w:val="22"/>
        </w:rPr>
      </w:pPr>
      <w:r w:rsidRPr="00D419BF">
        <w:rPr>
          <w:rFonts w:ascii="Segoe UI Semilight" w:hAnsi="Segoe UI Semilight" w:cs="Segoe UI Semilight"/>
          <w:bCs/>
          <w:sz w:val="22"/>
        </w:rPr>
        <w:t xml:space="preserve">Purpose of the review </w:t>
      </w:r>
    </w:p>
    <w:p w14:paraId="38619540" w14:textId="77777777" w:rsidR="009D7F66" w:rsidRDefault="00406F7D" w:rsidP="00406F7D">
      <w:pPr>
        <w:spacing w:after="120" w:line="240" w:lineRule="auto"/>
        <w:ind w:left="-5"/>
        <w:rPr>
          <w:rFonts w:ascii="Segoe UI Semilight" w:hAnsi="Segoe UI Semilight" w:cs="Segoe UI Semilight"/>
        </w:rPr>
      </w:pPr>
      <w:r w:rsidRPr="00D419BF">
        <w:rPr>
          <w:rFonts w:ascii="Segoe UI Semilight" w:hAnsi="Segoe UI Semilight" w:cs="Segoe UI Semilight"/>
        </w:rPr>
        <w:t xml:space="preserve">The purpose of the review is to assess </w:t>
      </w:r>
      <w:r w:rsidR="004F4A26">
        <w:rPr>
          <w:rFonts w:ascii="Segoe UI Semilight" w:hAnsi="Segoe UI Semilight" w:cs="Segoe UI Semilight"/>
        </w:rPr>
        <w:t>the efficiency and effectiveness of the projects in implementing key areas of the reforms</w:t>
      </w:r>
      <w:r w:rsidR="00D42756">
        <w:rPr>
          <w:rFonts w:ascii="Segoe UI Semilight" w:hAnsi="Segoe UI Semilight" w:cs="Segoe UI Semilight"/>
        </w:rPr>
        <w:t xml:space="preserve"> in the field</w:t>
      </w:r>
      <w:r w:rsidR="004F4A26">
        <w:rPr>
          <w:rFonts w:ascii="Segoe UI Semilight" w:hAnsi="Segoe UI Semilight" w:cs="Segoe UI Semilight"/>
        </w:rPr>
        <w:t xml:space="preserve">. As such, it is expected that the recommendations of the review will inform adaptations of </w:t>
      </w:r>
      <w:r w:rsidR="008202D4">
        <w:rPr>
          <w:rFonts w:ascii="Segoe UI Semilight" w:hAnsi="Segoe UI Semilight" w:cs="Segoe UI Semilight"/>
        </w:rPr>
        <w:t xml:space="preserve">how </w:t>
      </w:r>
      <w:r w:rsidR="00216D1D">
        <w:rPr>
          <w:rFonts w:ascii="Segoe UI Semilight" w:hAnsi="Segoe UI Semilight" w:cs="Segoe UI Semilight"/>
        </w:rPr>
        <w:t xml:space="preserve">the project is delivered </w:t>
      </w:r>
      <w:r w:rsidR="00E409DA">
        <w:rPr>
          <w:rFonts w:ascii="Segoe UI Semilight" w:hAnsi="Segoe UI Semilight" w:cs="Segoe UI Semilight"/>
        </w:rPr>
        <w:t>at</w:t>
      </w:r>
      <w:r w:rsidR="00216D1D">
        <w:rPr>
          <w:rFonts w:ascii="Segoe UI Semilight" w:hAnsi="Segoe UI Semilight" w:cs="Segoe UI Semilight"/>
        </w:rPr>
        <w:t xml:space="preserve"> the field</w:t>
      </w:r>
      <w:r w:rsidR="00680794">
        <w:rPr>
          <w:rFonts w:ascii="Segoe UI Semilight" w:hAnsi="Segoe UI Semilight" w:cs="Segoe UI Semilight"/>
        </w:rPr>
        <w:t xml:space="preserve"> at country level</w:t>
      </w:r>
      <w:r w:rsidR="004F4A26">
        <w:rPr>
          <w:rFonts w:ascii="Segoe UI Semilight" w:hAnsi="Segoe UI Semilight" w:cs="Segoe UI Semilight"/>
        </w:rPr>
        <w:t xml:space="preserve">. </w:t>
      </w:r>
    </w:p>
    <w:p w14:paraId="3E743CEE" w14:textId="1BA063C5" w:rsidR="00406F7D" w:rsidRPr="00D419BF" w:rsidRDefault="000E20E9" w:rsidP="00406F7D">
      <w:pPr>
        <w:spacing w:after="120" w:line="240" w:lineRule="auto"/>
        <w:ind w:left="-5"/>
        <w:rPr>
          <w:rFonts w:ascii="Segoe UI Semilight" w:hAnsi="Segoe UI Semilight" w:cs="Segoe UI Semilight"/>
        </w:rPr>
      </w:pPr>
      <w:r>
        <w:rPr>
          <w:rFonts w:ascii="Segoe UI Semilight" w:hAnsi="Segoe UI Semilight" w:cs="Segoe UI Semilight"/>
        </w:rPr>
        <w:t>I</w:t>
      </w:r>
      <w:r w:rsidR="004F4A26">
        <w:rPr>
          <w:rFonts w:ascii="Segoe UI Semilight" w:hAnsi="Segoe UI Semilight" w:cs="Segoe UI Semilight"/>
        </w:rPr>
        <w:t xml:space="preserve">t is expected that the light review will inform </w:t>
      </w:r>
      <w:r w:rsidR="009D7F66">
        <w:rPr>
          <w:rFonts w:ascii="Segoe UI Semilight" w:hAnsi="Segoe UI Semilight" w:cs="Segoe UI Semilight"/>
        </w:rPr>
        <w:t xml:space="preserve">future </w:t>
      </w:r>
      <w:r w:rsidR="004F4A26">
        <w:rPr>
          <w:rFonts w:ascii="Segoe UI Semilight" w:hAnsi="Segoe UI Semilight" w:cs="Segoe UI Semilight"/>
        </w:rPr>
        <w:t xml:space="preserve">strategies to ensure </w:t>
      </w:r>
      <w:r w:rsidR="00D83196">
        <w:rPr>
          <w:rFonts w:ascii="Segoe UI Semilight" w:hAnsi="Segoe UI Semilight" w:cs="Segoe UI Semilight"/>
        </w:rPr>
        <w:t>streamlined</w:t>
      </w:r>
      <w:r w:rsidR="009D7F66">
        <w:rPr>
          <w:rFonts w:ascii="Segoe UI Semilight" w:hAnsi="Segoe UI Semilight" w:cs="Segoe UI Semilight"/>
        </w:rPr>
        <w:t xml:space="preserve">, </w:t>
      </w:r>
      <w:proofErr w:type="gramStart"/>
      <w:r w:rsidR="009D7F66">
        <w:rPr>
          <w:rFonts w:ascii="Segoe UI Semilight" w:hAnsi="Segoe UI Semilight" w:cs="Segoe UI Semilight"/>
        </w:rPr>
        <w:t>predictable</w:t>
      </w:r>
      <w:proofErr w:type="gramEnd"/>
      <w:r w:rsidR="00D83196">
        <w:rPr>
          <w:rFonts w:ascii="Segoe UI Semilight" w:hAnsi="Segoe UI Semilight" w:cs="Segoe UI Semilight"/>
        </w:rPr>
        <w:t xml:space="preserve"> and efficient delivery </w:t>
      </w:r>
      <w:r w:rsidR="00E409DA">
        <w:rPr>
          <w:rFonts w:ascii="Segoe UI Semilight" w:hAnsi="Segoe UI Semilight" w:cs="Segoe UI Semilight"/>
        </w:rPr>
        <w:t>at</w:t>
      </w:r>
      <w:r w:rsidR="00D83196">
        <w:rPr>
          <w:rFonts w:ascii="Segoe UI Semilight" w:hAnsi="Segoe UI Semilight" w:cs="Segoe UI Semilight"/>
        </w:rPr>
        <w:t xml:space="preserve"> the </w:t>
      </w:r>
      <w:r w:rsidR="000D602D">
        <w:rPr>
          <w:rFonts w:ascii="Segoe UI Semilight" w:hAnsi="Segoe UI Semilight" w:cs="Segoe UI Semilight"/>
        </w:rPr>
        <w:t>country level</w:t>
      </w:r>
      <w:r w:rsidR="009D7F66">
        <w:rPr>
          <w:rFonts w:ascii="Segoe UI Semilight" w:hAnsi="Segoe UI Semilight" w:cs="Segoe UI Semilight"/>
        </w:rPr>
        <w:t>. This is likely to include differentiated ways to initiate and implement the first phase of deployment, as well as ways in which</w:t>
      </w:r>
      <w:r w:rsidR="00D83196">
        <w:rPr>
          <w:rFonts w:ascii="Segoe UI Semilight" w:hAnsi="Segoe UI Semilight" w:cs="Segoe UI Semilight"/>
        </w:rPr>
        <w:t xml:space="preserve"> </w:t>
      </w:r>
      <w:r w:rsidR="004F4A26">
        <w:rPr>
          <w:rFonts w:ascii="Segoe UI Semilight" w:hAnsi="Segoe UI Semilight" w:cs="Segoe UI Semilight"/>
        </w:rPr>
        <w:t xml:space="preserve">to best position senior advisers </w:t>
      </w:r>
      <w:r w:rsidR="009D7F66">
        <w:rPr>
          <w:rFonts w:ascii="Segoe UI Semilight" w:hAnsi="Segoe UI Semilight" w:cs="Segoe UI Semilight"/>
        </w:rPr>
        <w:t xml:space="preserve">and providing </w:t>
      </w:r>
      <w:r w:rsidR="004F4A26">
        <w:rPr>
          <w:rFonts w:ascii="Segoe UI Semilight" w:hAnsi="Segoe UI Semilight" w:cs="Segoe UI Semilight"/>
        </w:rPr>
        <w:t>support</w:t>
      </w:r>
      <w:r w:rsidR="009D7F66">
        <w:rPr>
          <w:rFonts w:ascii="Segoe UI Semilight" w:hAnsi="Segoe UI Semilight" w:cs="Segoe UI Semilight"/>
        </w:rPr>
        <w:t xml:space="preserve"> to them </w:t>
      </w:r>
      <w:proofErr w:type="gramStart"/>
      <w:r w:rsidR="009D7F66">
        <w:rPr>
          <w:rFonts w:ascii="Segoe UI Semilight" w:hAnsi="Segoe UI Semilight" w:cs="Segoe UI Semilight"/>
        </w:rPr>
        <w:t>during the course of</w:t>
      </w:r>
      <w:proofErr w:type="gramEnd"/>
      <w:r w:rsidR="009D7F66">
        <w:rPr>
          <w:rFonts w:ascii="Segoe UI Semilight" w:hAnsi="Segoe UI Semilight" w:cs="Segoe UI Semilight"/>
        </w:rPr>
        <w:t xml:space="preserve"> deployments and efforts to</w:t>
      </w:r>
      <w:r w:rsidR="004F4A26">
        <w:rPr>
          <w:rFonts w:ascii="Segoe UI Semilight" w:hAnsi="Segoe UI Semilight" w:cs="Segoe UI Semilight"/>
        </w:rPr>
        <w:t xml:space="preserve"> </w:t>
      </w:r>
      <w:r w:rsidR="009D7F66">
        <w:rPr>
          <w:rFonts w:ascii="Segoe UI Semilight" w:hAnsi="Segoe UI Semilight" w:cs="Segoe UI Semilight"/>
        </w:rPr>
        <w:t>make</w:t>
      </w:r>
      <w:r w:rsidR="004F4A26">
        <w:rPr>
          <w:rFonts w:ascii="Segoe UI Semilight" w:hAnsi="Segoe UI Semilight" w:cs="Segoe UI Semilight"/>
        </w:rPr>
        <w:t xml:space="preserve"> protection and gender equality central to humanitarian response.  </w:t>
      </w:r>
    </w:p>
    <w:p w14:paraId="06C30594" w14:textId="2E0BBCE6" w:rsidR="00AD6D55" w:rsidRPr="00D419BF" w:rsidRDefault="00AD6D55" w:rsidP="002A48A1">
      <w:pPr>
        <w:spacing w:after="120" w:line="240" w:lineRule="auto"/>
        <w:rPr>
          <w:rFonts w:ascii="Segoe UI Semilight" w:hAnsi="Segoe UI Semilight" w:cs="Segoe UI Semilight"/>
        </w:rPr>
      </w:pPr>
    </w:p>
    <w:p w14:paraId="02B9B278" w14:textId="77777777" w:rsidR="00AD6D55" w:rsidRPr="00D419BF" w:rsidRDefault="00AD6D55" w:rsidP="00AD6D55">
      <w:pPr>
        <w:pStyle w:val="Heading1"/>
        <w:numPr>
          <w:ilvl w:val="0"/>
          <w:numId w:val="5"/>
        </w:numPr>
        <w:spacing w:after="120" w:line="240" w:lineRule="auto"/>
        <w:ind w:left="284" w:hanging="284"/>
        <w:jc w:val="both"/>
        <w:rPr>
          <w:rFonts w:ascii="Segoe UI Semilight" w:hAnsi="Segoe UI Semilight" w:cs="Segoe UI Semilight"/>
          <w:bCs/>
          <w:sz w:val="22"/>
        </w:rPr>
      </w:pPr>
      <w:r w:rsidRPr="00D419BF">
        <w:rPr>
          <w:rFonts w:ascii="Segoe UI Semilight" w:hAnsi="Segoe UI Semilight" w:cs="Segoe UI Semilight"/>
          <w:bCs/>
          <w:sz w:val="22"/>
        </w:rPr>
        <w:t xml:space="preserve">Scope  </w:t>
      </w:r>
    </w:p>
    <w:p w14:paraId="290065CF" w14:textId="499A23B2" w:rsidR="00AD6D55" w:rsidRPr="00D419BF" w:rsidRDefault="00533B53" w:rsidP="00AD6D55">
      <w:pPr>
        <w:spacing w:after="120" w:line="240" w:lineRule="auto"/>
        <w:ind w:left="-5"/>
        <w:rPr>
          <w:rFonts w:ascii="Segoe UI Semilight" w:hAnsi="Segoe UI Semilight" w:cs="Segoe UI Semilight"/>
        </w:rPr>
      </w:pPr>
      <w:r>
        <w:rPr>
          <w:rFonts w:ascii="Segoe UI Semilight" w:hAnsi="Segoe UI Semilight" w:cs="Segoe UI Semilight"/>
        </w:rPr>
        <w:t xml:space="preserve">The review will: </w:t>
      </w:r>
    </w:p>
    <w:p w14:paraId="61DDE111" w14:textId="3ED38F08" w:rsidR="00533B53" w:rsidRDefault="00533B53" w:rsidP="00AD6D55">
      <w:pPr>
        <w:pStyle w:val="ListParagraph"/>
        <w:numPr>
          <w:ilvl w:val="3"/>
          <w:numId w:val="6"/>
        </w:numPr>
        <w:spacing w:after="120" w:line="240" w:lineRule="auto"/>
        <w:ind w:left="426"/>
        <w:contextualSpacing w:val="0"/>
        <w:rPr>
          <w:rFonts w:ascii="Segoe UI Semilight" w:eastAsia="Garamond" w:hAnsi="Segoe UI Semilight" w:cs="Segoe UI Semilight"/>
        </w:rPr>
      </w:pPr>
      <w:r>
        <w:rPr>
          <w:rFonts w:ascii="Segoe UI Semilight" w:eastAsia="Garamond" w:hAnsi="Segoe UI Semilight" w:cs="Segoe UI Semilight"/>
        </w:rPr>
        <w:t xml:space="preserve">Identify </w:t>
      </w:r>
      <w:r w:rsidR="00FA7EF6">
        <w:rPr>
          <w:rFonts w:ascii="Segoe UI Semilight" w:eastAsia="Garamond" w:hAnsi="Segoe UI Semilight" w:cs="Segoe UI Semilight"/>
        </w:rPr>
        <w:t>2</w:t>
      </w:r>
      <w:r>
        <w:rPr>
          <w:rFonts w:ascii="Segoe UI Semilight" w:eastAsia="Garamond" w:hAnsi="Segoe UI Semilight" w:cs="Segoe UI Semilight"/>
        </w:rPr>
        <w:t>-</w:t>
      </w:r>
      <w:r w:rsidR="00FA7EF6">
        <w:rPr>
          <w:rFonts w:ascii="Segoe UI Semilight" w:eastAsia="Garamond" w:hAnsi="Segoe UI Semilight" w:cs="Segoe UI Semilight"/>
        </w:rPr>
        <w:t>3</w:t>
      </w:r>
      <w:r>
        <w:rPr>
          <w:rFonts w:ascii="Segoe UI Semilight" w:eastAsia="Garamond" w:hAnsi="Segoe UI Semilight" w:cs="Segoe UI Semilight"/>
        </w:rPr>
        <w:t xml:space="preserve"> country context where it will focus attention on the implementation of the </w:t>
      </w:r>
      <w:proofErr w:type="spellStart"/>
      <w:r>
        <w:rPr>
          <w:rFonts w:ascii="Segoe UI Semilight" w:eastAsia="Garamond" w:hAnsi="Segoe UI Semilight" w:cs="Segoe UI Semilight"/>
        </w:rPr>
        <w:t>ReDesign</w:t>
      </w:r>
      <w:proofErr w:type="spellEnd"/>
      <w:r>
        <w:rPr>
          <w:rFonts w:ascii="Segoe UI Semilight" w:eastAsia="Garamond" w:hAnsi="Segoe UI Semilight" w:cs="Segoe UI Semilight"/>
        </w:rPr>
        <w:t xml:space="preserve">. </w:t>
      </w:r>
    </w:p>
    <w:p w14:paraId="0F4E833B" w14:textId="478948A0" w:rsidR="00AD6D55" w:rsidRPr="00D419BF" w:rsidRDefault="00533B53" w:rsidP="00AD6D55">
      <w:pPr>
        <w:pStyle w:val="ListParagraph"/>
        <w:numPr>
          <w:ilvl w:val="3"/>
          <w:numId w:val="6"/>
        </w:numPr>
        <w:spacing w:after="120" w:line="240" w:lineRule="auto"/>
        <w:ind w:left="426"/>
        <w:contextualSpacing w:val="0"/>
        <w:rPr>
          <w:rFonts w:ascii="Segoe UI Semilight" w:eastAsia="Garamond" w:hAnsi="Segoe UI Semilight" w:cs="Segoe UI Semilight"/>
        </w:rPr>
      </w:pPr>
      <w:r>
        <w:rPr>
          <w:rFonts w:ascii="Segoe UI Semilight" w:eastAsia="Garamond" w:hAnsi="Segoe UI Semilight" w:cs="Segoe UI Semilight"/>
        </w:rPr>
        <w:t xml:space="preserve">Interview or otherwise gather views and perspectives by stakeholders about the main phases of the </w:t>
      </w:r>
      <w:proofErr w:type="spellStart"/>
      <w:r>
        <w:rPr>
          <w:rFonts w:ascii="Segoe UI Semilight" w:eastAsia="Garamond" w:hAnsi="Segoe UI Semilight" w:cs="Segoe UI Semilight"/>
        </w:rPr>
        <w:t>ReDesign</w:t>
      </w:r>
      <w:proofErr w:type="spellEnd"/>
      <w:r w:rsidR="004E19A8">
        <w:rPr>
          <w:rFonts w:ascii="Segoe UI Semilight" w:eastAsia="Garamond" w:hAnsi="Segoe UI Semilight" w:cs="Segoe UI Semilight"/>
        </w:rPr>
        <w:t xml:space="preserve"> at field level</w:t>
      </w:r>
      <w:r>
        <w:rPr>
          <w:rFonts w:ascii="Segoe UI Semilight" w:eastAsia="Garamond" w:hAnsi="Segoe UI Semilight" w:cs="Segoe UI Semilight"/>
        </w:rPr>
        <w:t xml:space="preserve"> and their relevance for achieving the stated goals of ProCap and GenCap at country level. </w:t>
      </w:r>
    </w:p>
    <w:p w14:paraId="38C03F04" w14:textId="55829BE5" w:rsidR="00AD6D55" w:rsidRDefault="00533B53" w:rsidP="00AD6D55">
      <w:pPr>
        <w:spacing w:after="120" w:line="240" w:lineRule="auto"/>
        <w:rPr>
          <w:rFonts w:ascii="Segoe UI Semilight" w:eastAsia="Garamond" w:hAnsi="Segoe UI Semilight" w:cs="Segoe UI Semilight"/>
        </w:rPr>
      </w:pPr>
      <w:r>
        <w:rPr>
          <w:rFonts w:ascii="Segoe UI Semilight" w:eastAsia="Garamond" w:hAnsi="Segoe UI Semilight" w:cs="Segoe UI Semilight"/>
        </w:rPr>
        <w:t xml:space="preserve">Present recommendations as to any course correctors or adaptations that should be made </w:t>
      </w:r>
      <w:proofErr w:type="gramStart"/>
      <w:r>
        <w:rPr>
          <w:rFonts w:ascii="Segoe UI Semilight" w:eastAsia="Garamond" w:hAnsi="Segoe UI Semilight" w:cs="Segoe UI Semilight"/>
        </w:rPr>
        <w:t>in order to</w:t>
      </w:r>
      <w:proofErr w:type="gramEnd"/>
      <w:r>
        <w:rPr>
          <w:rFonts w:ascii="Segoe UI Semilight" w:eastAsia="Garamond" w:hAnsi="Segoe UI Semilight" w:cs="Segoe UI Semilight"/>
        </w:rPr>
        <w:t xml:space="preserve"> ensure the projects remain fit for purpose </w:t>
      </w:r>
      <w:r w:rsidR="003D6044">
        <w:rPr>
          <w:rFonts w:ascii="Segoe UI Semilight" w:eastAsia="Garamond" w:hAnsi="Segoe UI Semilight" w:cs="Segoe UI Semilight"/>
        </w:rPr>
        <w:t xml:space="preserve">in terms of strategic engagement, methodology and approaches at country level. </w:t>
      </w:r>
    </w:p>
    <w:p w14:paraId="0EA388B8" w14:textId="77777777" w:rsidR="00AE7038" w:rsidRPr="00D419BF" w:rsidRDefault="00AE7038" w:rsidP="00AD6D55">
      <w:pPr>
        <w:spacing w:after="120" w:line="240" w:lineRule="auto"/>
        <w:rPr>
          <w:rFonts w:ascii="Segoe UI Semilight" w:hAnsi="Segoe UI Semilight" w:cs="Segoe UI Semilight"/>
        </w:rPr>
      </w:pPr>
    </w:p>
    <w:p w14:paraId="687F1B16" w14:textId="0BA40F72" w:rsidR="00AD6D55" w:rsidRPr="00D82C66" w:rsidRDefault="00AD6D55" w:rsidP="005337FB">
      <w:pPr>
        <w:pStyle w:val="Heading1"/>
        <w:numPr>
          <w:ilvl w:val="0"/>
          <w:numId w:val="5"/>
        </w:numPr>
        <w:spacing w:after="120" w:line="240" w:lineRule="auto"/>
        <w:ind w:left="284" w:hanging="284"/>
        <w:jc w:val="both"/>
        <w:rPr>
          <w:rFonts w:ascii="Segoe UI Semilight" w:hAnsi="Segoe UI Semilight" w:cs="Segoe UI Semilight"/>
          <w:bCs/>
          <w:sz w:val="22"/>
        </w:rPr>
      </w:pPr>
      <w:r w:rsidRPr="00D419BF">
        <w:rPr>
          <w:rFonts w:ascii="Segoe UI Semilight" w:hAnsi="Segoe UI Semilight" w:cs="Segoe UI Semilight"/>
          <w:bCs/>
          <w:sz w:val="22"/>
        </w:rPr>
        <w:t xml:space="preserve">Key Questions </w:t>
      </w:r>
    </w:p>
    <w:p w14:paraId="6F3F01CB" w14:textId="4489BE8F" w:rsidR="00AD6D55" w:rsidRPr="00D419BF" w:rsidRDefault="00AD6D55" w:rsidP="00AD6D55">
      <w:pPr>
        <w:spacing w:after="120" w:line="240" w:lineRule="auto"/>
        <w:rPr>
          <w:rFonts w:ascii="Segoe UI Semilight" w:hAnsi="Segoe UI Semilight" w:cs="Segoe UI Semilight"/>
        </w:rPr>
      </w:pPr>
      <w:r w:rsidRPr="00D419BF">
        <w:rPr>
          <w:rFonts w:ascii="Segoe UI Semilight" w:hAnsi="Segoe UI Semilight" w:cs="Segoe UI Semilight"/>
        </w:rPr>
        <w:t xml:space="preserve"> The </w:t>
      </w:r>
      <w:r w:rsidR="00593EF7">
        <w:rPr>
          <w:rFonts w:ascii="Segoe UI Semilight" w:hAnsi="Segoe UI Semilight" w:cs="Segoe UI Semilight"/>
        </w:rPr>
        <w:t xml:space="preserve">light </w:t>
      </w:r>
      <w:r w:rsidRPr="00D419BF">
        <w:rPr>
          <w:rFonts w:ascii="Segoe UI Semilight" w:hAnsi="Segoe UI Semilight" w:cs="Segoe UI Semilight"/>
        </w:rPr>
        <w:t xml:space="preserve">review is expected to cover the following primary areas of inquiry:   </w:t>
      </w:r>
    </w:p>
    <w:p w14:paraId="1A812160" w14:textId="2254E2E4" w:rsidR="00593EF7" w:rsidRPr="00AE7038" w:rsidRDefault="00593EF7" w:rsidP="00AE7038">
      <w:pPr>
        <w:pStyle w:val="ListParagraph"/>
        <w:numPr>
          <w:ilvl w:val="3"/>
          <w:numId w:val="7"/>
        </w:numPr>
        <w:spacing w:after="120" w:line="240" w:lineRule="auto"/>
        <w:ind w:left="426"/>
        <w:jc w:val="both"/>
        <w:rPr>
          <w:rFonts w:ascii="Segoe UI Semilight" w:eastAsia="Garamond" w:hAnsi="Segoe UI Semilight" w:cs="Segoe UI Semilight"/>
        </w:rPr>
      </w:pPr>
      <w:r w:rsidRPr="00593EF7">
        <w:rPr>
          <w:rFonts w:ascii="Segoe UI Semilight" w:eastAsia="Garamond" w:hAnsi="Segoe UI Semilight" w:cs="Segoe UI Semilight"/>
        </w:rPr>
        <w:t>To what extent has the redesign been implemented</w:t>
      </w:r>
      <w:r w:rsidR="00001903">
        <w:rPr>
          <w:rFonts w:ascii="Segoe UI Semilight" w:eastAsia="Garamond" w:hAnsi="Segoe UI Semilight" w:cs="Segoe UI Semilight"/>
        </w:rPr>
        <w:t xml:space="preserve"> as intended/envisaged</w:t>
      </w:r>
      <w:r w:rsidRPr="00593EF7">
        <w:rPr>
          <w:rFonts w:ascii="Segoe UI Semilight" w:eastAsia="Garamond" w:hAnsi="Segoe UI Semilight" w:cs="Segoe UI Semilight"/>
        </w:rPr>
        <w:t xml:space="preserve">? </w:t>
      </w:r>
    </w:p>
    <w:p w14:paraId="6F2CB7F4" w14:textId="5F590508" w:rsidR="00DE5381" w:rsidRPr="00AE7038" w:rsidRDefault="00593EF7" w:rsidP="00DE5381">
      <w:pPr>
        <w:pStyle w:val="ListParagraph"/>
        <w:numPr>
          <w:ilvl w:val="3"/>
          <w:numId w:val="7"/>
        </w:numPr>
        <w:spacing w:after="120" w:line="240" w:lineRule="auto"/>
        <w:ind w:left="426"/>
        <w:jc w:val="both"/>
        <w:rPr>
          <w:rFonts w:ascii="Segoe UI Semilight" w:eastAsia="Garamond" w:hAnsi="Segoe UI Semilight" w:cs="Segoe UI Semilight"/>
        </w:rPr>
      </w:pPr>
      <w:r w:rsidRPr="00DE5381">
        <w:rPr>
          <w:rFonts w:ascii="Segoe UI Semilight" w:hAnsi="Segoe UI Semilight" w:cs="Segoe UI Semilight"/>
        </w:rPr>
        <w:t>What are the benefits and challenges of the inception phase?</w:t>
      </w:r>
    </w:p>
    <w:p w14:paraId="06DAC500" w14:textId="73395405" w:rsidR="00001903" w:rsidRPr="00AE7038" w:rsidRDefault="00001903" w:rsidP="00AE7038">
      <w:pPr>
        <w:pStyle w:val="ListParagraph"/>
        <w:numPr>
          <w:ilvl w:val="3"/>
          <w:numId w:val="7"/>
        </w:numPr>
        <w:spacing w:after="120" w:line="240" w:lineRule="auto"/>
        <w:ind w:left="426"/>
        <w:jc w:val="both"/>
        <w:rPr>
          <w:rFonts w:ascii="Segoe UI Semilight" w:eastAsia="Garamond" w:hAnsi="Segoe UI Semilight" w:cs="Segoe UI Semilight"/>
        </w:rPr>
      </w:pPr>
      <w:r>
        <w:rPr>
          <w:rFonts w:ascii="Segoe UI Semilight" w:eastAsia="Garamond" w:hAnsi="Segoe UI Semilight" w:cs="Segoe UI Semilight"/>
        </w:rPr>
        <w:t xml:space="preserve">What are the benefits and challenges of the overall road map approach? Has the approach met the required targets when it comes to securing buy-in, anchoring work at HCT level, and </w:t>
      </w:r>
      <w:r>
        <w:rPr>
          <w:rFonts w:ascii="Segoe UI Semilight" w:eastAsia="Garamond" w:hAnsi="Segoe UI Semilight" w:cs="Segoe UI Semilight"/>
        </w:rPr>
        <w:lastRenderedPageBreak/>
        <w:t xml:space="preserve">ensuring and enabling collective approaches and outcomes for better field impact?  If so, how? If not, why not? </w:t>
      </w:r>
    </w:p>
    <w:p w14:paraId="48DAA438" w14:textId="18E6FCEE" w:rsidR="00001903" w:rsidRDefault="00001903" w:rsidP="005337FB">
      <w:pPr>
        <w:pStyle w:val="ListParagraph"/>
        <w:numPr>
          <w:ilvl w:val="3"/>
          <w:numId w:val="7"/>
        </w:numPr>
        <w:spacing w:after="120" w:line="240" w:lineRule="auto"/>
        <w:ind w:left="426"/>
        <w:jc w:val="both"/>
        <w:rPr>
          <w:rFonts w:ascii="Segoe UI Semilight" w:eastAsia="Garamond" w:hAnsi="Segoe UI Semilight" w:cs="Segoe UI Semilight"/>
        </w:rPr>
      </w:pPr>
      <w:r>
        <w:rPr>
          <w:rFonts w:ascii="Segoe UI Semilight" w:eastAsia="Garamond" w:hAnsi="Segoe UI Semilight" w:cs="Segoe UI Semilight"/>
        </w:rPr>
        <w:t xml:space="preserve">What, if any, course correctors or adaptations can be made to make the methodology and associated approaches more fit for purpose? </w:t>
      </w:r>
    </w:p>
    <w:p w14:paraId="7082000A" w14:textId="77777777" w:rsidR="00AE7038" w:rsidRPr="005337FB" w:rsidRDefault="00AE7038" w:rsidP="00AE7038">
      <w:pPr>
        <w:pStyle w:val="ListParagraph"/>
        <w:spacing w:after="120" w:line="240" w:lineRule="auto"/>
        <w:ind w:left="426"/>
        <w:jc w:val="both"/>
        <w:rPr>
          <w:rFonts w:ascii="Segoe UI Semilight" w:eastAsia="Garamond" w:hAnsi="Segoe UI Semilight" w:cs="Segoe UI Semilight"/>
        </w:rPr>
      </w:pPr>
    </w:p>
    <w:p w14:paraId="2F9718EB" w14:textId="77777777" w:rsidR="00AD6D55" w:rsidRPr="00D419BF" w:rsidRDefault="00AD6D55" w:rsidP="00AD6D55">
      <w:pPr>
        <w:pStyle w:val="Heading1"/>
        <w:numPr>
          <w:ilvl w:val="0"/>
          <w:numId w:val="5"/>
        </w:numPr>
        <w:spacing w:after="120" w:line="240" w:lineRule="auto"/>
        <w:ind w:left="284" w:hanging="284"/>
        <w:jc w:val="both"/>
        <w:rPr>
          <w:rFonts w:ascii="Segoe UI Semilight" w:hAnsi="Segoe UI Semilight" w:cs="Segoe UI Semilight"/>
          <w:bCs/>
          <w:sz w:val="22"/>
        </w:rPr>
      </w:pPr>
      <w:r w:rsidRPr="00D419BF">
        <w:rPr>
          <w:rFonts w:ascii="Segoe UI Semilight" w:hAnsi="Segoe UI Semilight" w:cs="Segoe UI Semilight"/>
          <w:bCs/>
          <w:sz w:val="22"/>
        </w:rPr>
        <w:t xml:space="preserve">Methodology </w:t>
      </w:r>
    </w:p>
    <w:p w14:paraId="52A3AFCF" w14:textId="186E6A59" w:rsidR="00AD6D55" w:rsidRPr="00D419BF" w:rsidRDefault="00AD6D55" w:rsidP="00AD6D55">
      <w:pPr>
        <w:spacing w:after="120" w:line="240" w:lineRule="auto"/>
        <w:ind w:left="-5"/>
        <w:rPr>
          <w:rFonts w:ascii="Segoe UI Semilight" w:hAnsi="Segoe UI Semilight" w:cs="Segoe UI Semilight"/>
        </w:rPr>
      </w:pPr>
      <w:r w:rsidRPr="00D419BF">
        <w:rPr>
          <w:rFonts w:ascii="Segoe UI Semilight" w:hAnsi="Segoe UI Semilight" w:cs="Segoe UI Semilight"/>
        </w:rPr>
        <w:t xml:space="preserve">The </w:t>
      </w:r>
      <w:r w:rsidR="00E5333B">
        <w:rPr>
          <w:rFonts w:ascii="Segoe UI Semilight" w:hAnsi="Segoe UI Semilight" w:cs="Segoe UI Semilight"/>
        </w:rPr>
        <w:t xml:space="preserve">full </w:t>
      </w:r>
      <w:r w:rsidRPr="00D419BF">
        <w:rPr>
          <w:rFonts w:ascii="Segoe UI Semilight" w:hAnsi="Segoe UI Semilight" w:cs="Segoe UI Semilight"/>
        </w:rPr>
        <w:t>methodology, including key questions</w:t>
      </w:r>
      <w:r w:rsidR="004B5BE8">
        <w:rPr>
          <w:rFonts w:ascii="Segoe UI Semilight" w:hAnsi="Segoe UI Semilight" w:cs="Segoe UI Semilight"/>
        </w:rPr>
        <w:t xml:space="preserve"> and the full list of key </w:t>
      </w:r>
      <w:proofErr w:type="spellStart"/>
      <w:proofErr w:type="gramStart"/>
      <w:r w:rsidR="004B5BE8">
        <w:rPr>
          <w:rFonts w:ascii="Segoe UI Semilight" w:hAnsi="Segoe UI Semilight" w:cs="Segoe UI Semilight"/>
        </w:rPr>
        <w:t>informations</w:t>
      </w:r>
      <w:proofErr w:type="spellEnd"/>
      <w:proofErr w:type="gramEnd"/>
      <w:r w:rsidRPr="00D419BF">
        <w:rPr>
          <w:rFonts w:ascii="Segoe UI Semilight" w:hAnsi="Segoe UI Semilight" w:cs="Segoe UI Semilight"/>
        </w:rPr>
        <w:t>, will be shared with the</w:t>
      </w:r>
      <w:r w:rsidR="00E5333B">
        <w:rPr>
          <w:rFonts w:ascii="Segoe UI Semilight" w:hAnsi="Segoe UI Semilight" w:cs="Segoe UI Semilight"/>
        </w:rPr>
        <w:t xml:space="preserve"> NRC and OCHA</w:t>
      </w:r>
      <w:r w:rsidRPr="00D419BF">
        <w:rPr>
          <w:rFonts w:ascii="Segoe UI Semilight" w:hAnsi="Segoe UI Semilight" w:cs="Segoe UI Semilight"/>
        </w:rPr>
        <w:t xml:space="preserve"> </w:t>
      </w:r>
      <w:r w:rsidR="0092136D">
        <w:rPr>
          <w:rFonts w:ascii="Segoe UI Semilight" w:hAnsi="Segoe UI Semilight" w:cs="Segoe UI Semilight"/>
        </w:rPr>
        <w:t>management of ProCap/GenCap</w:t>
      </w:r>
      <w:r w:rsidRPr="00D419BF">
        <w:rPr>
          <w:rFonts w:ascii="Segoe UI Semilight" w:hAnsi="Segoe UI Semilight" w:cs="Segoe UI Semilight"/>
        </w:rPr>
        <w:t xml:space="preserve"> for </w:t>
      </w:r>
      <w:r w:rsidR="00E5333B">
        <w:rPr>
          <w:rFonts w:ascii="Segoe UI Semilight" w:hAnsi="Segoe UI Semilight" w:cs="Segoe UI Semilight"/>
        </w:rPr>
        <w:t>validation</w:t>
      </w:r>
      <w:r w:rsidR="004B5BE8">
        <w:rPr>
          <w:rFonts w:ascii="Segoe UI Semilight" w:hAnsi="Segoe UI Semilight" w:cs="Segoe UI Semilight"/>
        </w:rPr>
        <w:t xml:space="preserve"> prior to direct engagement with stakeholders</w:t>
      </w:r>
      <w:r w:rsidR="00E5333B">
        <w:rPr>
          <w:rFonts w:ascii="Segoe UI Semilight" w:hAnsi="Segoe UI Semilight" w:cs="Segoe UI Semilight"/>
        </w:rPr>
        <w:t>.</w:t>
      </w:r>
      <w:r w:rsidRPr="00D419BF">
        <w:rPr>
          <w:rFonts w:ascii="Segoe UI Semilight" w:hAnsi="Segoe UI Semilight" w:cs="Segoe UI Semilight"/>
        </w:rPr>
        <w:t xml:space="preserve">  </w:t>
      </w:r>
    </w:p>
    <w:p w14:paraId="6C9C7A21" w14:textId="6449993B" w:rsidR="00AD6D55" w:rsidRPr="00D419BF" w:rsidRDefault="00AD6D55" w:rsidP="00AD6D55">
      <w:pPr>
        <w:spacing w:after="120" w:line="240" w:lineRule="auto"/>
        <w:ind w:left="-5"/>
        <w:rPr>
          <w:rFonts w:ascii="Segoe UI Semilight" w:hAnsi="Segoe UI Semilight" w:cs="Segoe UI Semilight"/>
        </w:rPr>
      </w:pPr>
      <w:r w:rsidRPr="00D419BF">
        <w:rPr>
          <w:rFonts w:ascii="Segoe UI Semilight" w:hAnsi="Segoe UI Semilight" w:cs="Segoe UI Semilight"/>
        </w:rPr>
        <w:t xml:space="preserve">The </w:t>
      </w:r>
      <w:r w:rsidR="0092136D">
        <w:rPr>
          <w:rFonts w:ascii="Segoe UI Semilight" w:hAnsi="Segoe UI Semilight" w:cs="Segoe UI Semilight"/>
        </w:rPr>
        <w:t xml:space="preserve">light </w:t>
      </w:r>
      <w:r w:rsidRPr="00D419BF">
        <w:rPr>
          <w:rFonts w:ascii="Segoe UI Semilight" w:hAnsi="Segoe UI Semilight" w:cs="Segoe UI Semilight"/>
        </w:rPr>
        <w:t xml:space="preserve">review will be carried out through analyses of various sources of information including desk reviews of previous </w:t>
      </w:r>
      <w:r w:rsidR="00E5333B">
        <w:rPr>
          <w:rFonts w:ascii="Segoe UI Semilight" w:hAnsi="Segoe UI Semilight" w:cs="Segoe UI Semilight"/>
        </w:rPr>
        <w:t>evaluations</w:t>
      </w:r>
      <w:r w:rsidRPr="00D419BF">
        <w:rPr>
          <w:rFonts w:ascii="Segoe UI Semilight" w:hAnsi="Segoe UI Semilight" w:cs="Segoe UI Semilight"/>
        </w:rPr>
        <w:t xml:space="preserve">, </w:t>
      </w:r>
      <w:r w:rsidR="00E5333B">
        <w:rPr>
          <w:rFonts w:ascii="Segoe UI Semilight" w:hAnsi="Segoe UI Semilight" w:cs="Segoe UI Semilight"/>
        </w:rPr>
        <w:t>end of mission reports</w:t>
      </w:r>
      <w:r w:rsidRPr="00D419BF">
        <w:rPr>
          <w:rFonts w:ascii="Segoe UI Semilight" w:hAnsi="Segoe UI Semilight" w:cs="Segoe UI Semilight"/>
        </w:rPr>
        <w:t xml:space="preserve">, performance feedback from </w:t>
      </w:r>
      <w:r w:rsidR="00164094">
        <w:rPr>
          <w:rFonts w:ascii="Segoe UI Semilight" w:hAnsi="Segoe UI Semilight" w:cs="Segoe UI Semilight"/>
        </w:rPr>
        <w:t>stakeholders</w:t>
      </w:r>
      <w:r w:rsidRPr="00D419BF">
        <w:rPr>
          <w:rFonts w:ascii="Segoe UI Semilight" w:hAnsi="Segoe UI Semilight" w:cs="Segoe UI Semilight"/>
        </w:rPr>
        <w:t xml:space="preserve"> </w:t>
      </w:r>
      <w:r w:rsidR="00164094">
        <w:rPr>
          <w:rFonts w:ascii="Segoe UI Semilight" w:hAnsi="Segoe UI Semilight" w:cs="Segoe UI Semilight"/>
        </w:rPr>
        <w:t xml:space="preserve">at </w:t>
      </w:r>
      <w:r w:rsidRPr="00D419BF">
        <w:rPr>
          <w:rFonts w:ascii="Segoe UI Semilight" w:hAnsi="Segoe UI Semilight" w:cs="Segoe UI Semilight"/>
        </w:rPr>
        <w:t xml:space="preserve">country </w:t>
      </w:r>
      <w:r w:rsidR="00164094">
        <w:rPr>
          <w:rFonts w:ascii="Segoe UI Semilight" w:hAnsi="Segoe UI Semilight" w:cs="Segoe UI Semilight"/>
        </w:rPr>
        <w:t>level</w:t>
      </w:r>
      <w:r w:rsidRPr="00D419BF">
        <w:rPr>
          <w:rFonts w:ascii="Segoe UI Semilight" w:hAnsi="Segoe UI Semilight" w:cs="Segoe UI Semilight"/>
        </w:rPr>
        <w:t xml:space="preserve">, feedback from country level partners, </w:t>
      </w:r>
      <w:r w:rsidR="00E5333B">
        <w:rPr>
          <w:rFonts w:ascii="Segoe UI Semilight" w:hAnsi="Segoe UI Semilight" w:cs="Segoe UI Semilight"/>
        </w:rPr>
        <w:t>documented feedback from the governing bodies (Advisory Groups)</w:t>
      </w:r>
      <w:r w:rsidRPr="00D419BF">
        <w:rPr>
          <w:rFonts w:ascii="Segoe UI Semilight" w:hAnsi="Segoe UI Semilight" w:cs="Segoe UI Semilight"/>
        </w:rPr>
        <w:t xml:space="preserve">, and Key Informants Interviews.   </w:t>
      </w:r>
    </w:p>
    <w:p w14:paraId="08C8DB70" w14:textId="32C0BD3B" w:rsidR="00AD6D55" w:rsidRDefault="00AD6D55" w:rsidP="00AD6D55">
      <w:pPr>
        <w:spacing w:after="120" w:line="240" w:lineRule="auto"/>
        <w:rPr>
          <w:rFonts w:ascii="Segoe UI Semilight" w:hAnsi="Segoe UI Semilight" w:cs="Segoe UI Semilight"/>
        </w:rPr>
      </w:pPr>
      <w:r w:rsidRPr="00D419BF">
        <w:rPr>
          <w:rFonts w:ascii="Segoe UI Semilight" w:hAnsi="Segoe UI Semilight" w:cs="Segoe UI Semilight"/>
        </w:rPr>
        <w:t xml:space="preserve">Key </w:t>
      </w:r>
      <w:r w:rsidR="00E5333B">
        <w:rPr>
          <w:rFonts w:ascii="Segoe UI Semilight" w:hAnsi="Segoe UI Semilight" w:cs="Segoe UI Semilight"/>
        </w:rPr>
        <w:t>informant</w:t>
      </w:r>
      <w:r w:rsidR="00E5333B" w:rsidRPr="00D419BF">
        <w:rPr>
          <w:rFonts w:ascii="Segoe UI Semilight" w:hAnsi="Segoe UI Semilight" w:cs="Segoe UI Semilight"/>
        </w:rPr>
        <w:t xml:space="preserve"> </w:t>
      </w:r>
      <w:r w:rsidRPr="00D419BF">
        <w:rPr>
          <w:rFonts w:ascii="Segoe UI Semilight" w:hAnsi="Segoe UI Semilight" w:cs="Segoe UI Semilight"/>
        </w:rPr>
        <w:t>interviews</w:t>
      </w:r>
      <w:r w:rsidR="002A48A1">
        <w:rPr>
          <w:rFonts w:ascii="Segoe UI Semilight" w:hAnsi="Segoe UI Semilight" w:cs="Segoe UI Semilight"/>
        </w:rPr>
        <w:t xml:space="preserve"> </w:t>
      </w:r>
      <w:r w:rsidRPr="00D419BF">
        <w:rPr>
          <w:rFonts w:ascii="Segoe UI Semilight" w:hAnsi="Segoe UI Semilight" w:cs="Segoe UI Semilight"/>
        </w:rPr>
        <w:t xml:space="preserve">and focus group discussions </w:t>
      </w:r>
      <w:r w:rsidR="00E5333B">
        <w:rPr>
          <w:rFonts w:ascii="Segoe UI Semilight" w:hAnsi="Segoe UI Semilight" w:cs="Segoe UI Semilight"/>
        </w:rPr>
        <w:t>with</w:t>
      </w:r>
      <w:r w:rsidRPr="00D419BF">
        <w:rPr>
          <w:rFonts w:ascii="Segoe UI Semilight" w:hAnsi="Segoe UI Semilight" w:cs="Segoe UI Semilight"/>
        </w:rPr>
        <w:t xml:space="preserve"> advisors</w:t>
      </w:r>
      <w:r w:rsidR="00E5333B">
        <w:rPr>
          <w:rFonts w:ascii="Segoe UI Semilight" w:hAnsi="Segoe UI Semilight" w:cs="Segoe UI Semilight"/>
        </w:rPr>
        <w:t xml:space="preserve"> </w:t>
      </w:r>
      <w:r w:rsidRPr="00D419BF">
        <w:rPr>
          <w:rFonts w:ascii="Segoe UI Semilight" w:hAnsi="Segoe UI Semilight" w:cs="Segoe UI Semilight"/>
        </w:rPr>
        <w:t xml:space="preserve">will be conducted with key informants </w:t>
      </w:r>
      <w:r w:rsidR="00E5333B">
        <w:rPr>
          <w:rFonts w:ascii="Segoe UI Semilight" w:hAnsi="Segoe UI Semilight" w:cs="Segoe UI Semilight"/>
        </w:rPr>
        <w:t>online</w:t>
      </w:r>
      <w:r w:rsidRPr="00D419BF">
        <w:rPr>
          <w:rFonts w:ascii="Segoe UI Semilight" w:hAnsi="Segoe UI Semilight" w:cs="Segoe UI Semilight"/>
        </w:rPr>
        <w:t xml:space="preserve">. A draft report will be presented to </w:t>
      </w:r>
      <w:r w:rsidR="002A48A1">
        <w:rPr>
          <w:rFonts w:ascii="Segoe UI Semilight" w:hAnsi="Segoe UI Semilight" w:cs="Segoe UI Semilight"/>
        </w:rPr>
        <w:t>management</w:t>
      </w:r>
      <w:r w:rsidRPr="00D419BF">
        <w:rPr>
          <w:rFonts w:ascii="Segoe UI Semilight" w:hAnsi="Segoe UI Semilight" w:cs="Segoe UI Semilight"/>
        </w:rPr>
        <w:t xml:space="preserve"> </w:t>
      </w:r>
      <w:r w:rsidR="002A48A1">
        <w:rPr>
          <w:rFonts w:ascii="Segoe UI Semilight" w:hAnsi="Segoe UI Semilight" w:cs="Segoe UI Semilight"/>
        </w:rPr>
        <w:t>for</w:t>
      </w:r>
      <w:r w:rsidRPr="00D419BF">
        <w:rPr>
          <w:rFonts w:ascii="Segoe UI Semilight" w:hAnsi="Segoe UI Semilight" w:cs="Segoe UI Semilight"/>
        </w:rPr>
        <w:t xml:space="preserve"> validation.    </w:t>
      </w:r>
    </w:p>
    <w:p w14:paraId="272857BA" w14:textId="77777777" w:rsidR="00AE7038" w:rsidRPr="00D419BF" w:rsidRDefault="00AE7038" w:rsidP="00AD6D55">
      <w:pPr>
        <w:spacing w:after="120" w:line="240" w:lineRule="auto"/>
        <w:rPr>
          <w:rFonts w:ascii="Segoe UI Semilight" w:hAnsi="Segoe UI Semilight" w:cs="Segoe UI Semilight"/>
        </w:rPr>
      </w:pPr>
    </w:p>
    <w:p w14:paraId="1C971E7F" w14:textId="77777777" w:rsidR="00AD6D55" w:rsidRPr="00D419BF" w:rsidRDefault="00AD6D55" w:rsidP="00AD6D55">
      <w:pPr>
        <w:pStyle w:val="Heading1"/>
        <w:numPr>
          <w:ilvl w:val="0"/>
          <w:numId w:val="5"/>
        </w:numPr>
        <w:spacing w:after="120" w:line="240" w:lineRule="auto"/>
        <w:ind w:left="284" w:hanging="284"/>
        <w:jc w:val="both"/>
        <w:rPr>
          <w:rFonts w:ascii="Segoe UI Semilight" w:hAnsi="Segoe UI Semilight" w:cs="Segoe UI Semilight"/>
          <w:bCs/>
          <w:sz w:val="22"/>
        </w:rPr>
      </w:pPr>
      <w:r w:rsidRPr="00D419BF">
        <w:rPr>
          <w:rFonts w:ascii="Segoe UI Semilight" w:hAnsi="Segoe UI Semilight" w:cs="Segoe UI Semilight"/>
          <w:bCs/>
          <w:sz w:val="22"/>
        </w:rPr>
        <w:t xml:space="preserve">Deliverables and Reporting Requirements </w:t>
      </w:r>
    </w:p>
    <w:p w14:paraId="6C79BA90" w14:textId="51BA457F" w:rsidR="00AD6D55" w:rsidRDefault="00E5333B" w:rsidP="00AD6D55">
      <w:pPr>
        <w:spacing w:after="120" w:line="240" w:lineRule="auto"/>
        <w:ind w:left="-5"/>
        <w:rPr>
          <w:rFonts w:ascii="Segoe UI Semilight" w:hAnsi="Segoe UI Semilight" w:cs="Segoe UI Semilight"/>
        </w:rPr>
      </w:pPr>
      <w:r>
        <w:rPr>
          <w:rFonts w:ascii="Segoe UI Semilight" w:hAnsi="Segoe UI Semilight" w:cs="Segoe UI Semilight"/>
        </w:rPr>
        <w:t>The final</w:t>
      </w:r>
      <w:r w:rsidRPr="00D419BF">
        <w:rPr>
          <w:rFonts w:ascii="Segoe UI Semilight" w:hAnsi="Segoe UI Semilight" w:cs="Segoe UI Semilight"/>
        </w:rPr>
        <w:t xml:space="preserve"> </w:t>
      </w:r>
      <w:r w:rsidR="00AD6D55" w:rsidRPr="00D419BF">
        <w:rPr>
          <w:rFonts w:ascii="Segoe UI Semilight" w:hAnsi="Segoe UI Semilight" w:cs="Segoe UI Semilight"/>
        </w:rPr>
        <w:t xml:space="preserve">report will be written in English. </w:t>
      </w:r>
    </w:p>
    <w:p w14:paraId="72090B8D" w14:textId="77777777" w:rsidR="00AE7038" w:rsidRPr="00D419BF" w:rsidRDefault="00AE7038" w:rsidP="00AD6D55">
      <w:pPr>
        <w:spacing w:after="120" w:line="240" w:lineRule="auto"/>
        <w:ind w:left="-5"/>
        <w:rPr>
          <w:rFonts w:ascii="Segoe UI Semilight" w:hAnsi="Segoe UI Semilight" w:cs="Segoe UI Semilight"/>
        </w:rPr>
      </w:pPr>
    </w:p>
    <w:p w14:paraId="14F70AA5" w14:textId="2E89ED3F" w:rsidR="00AD6D55" w:rsidRPr="00D419BF" w:rsidRDefault="00E5333B" w:rsidP="00AD6D55">
      <w:pPr>
        <w:pStyle w:val="Heading1"/>
        <w:numPr>
          <w:ilvl w:val="1"/>
          <w:numId w:val="8"/>
        </w:numPr>
        <w:spacing w:after="120" w:line="240" w:lineRule="auto"/>
        <w:ind w:left="426"/>
        <w:jc w:val="both"/>
        <w:rPr>
          <w:rFonts w:ascii="Segoe UI Semilight" w:hAnsi="Segoe UI Semilight" w:cs="Segoe UI Semilight"/>
          <w:sz w:val="22"/>
        </w:rPr>
      </w:pPr>
      <w:r>
        <w:rPr>
          <w:rFonts w:ascii="Segoe UI Semilight" w:hAnsi="Segoe UI Semilight" w:cs="Segoe UI Semilight"/>
          <w:sz w:val="22"/>
        </w:rPr>
        <w:t xml:space="preserve">Methodology and questions for key informants </w:t>
      </w:r>
    </w:p>
    <w:p w14:paraId="646017CF" w14:textId="600D0812" w:rsidR="00AD6D55" w:rsidRDefault="00E5333B" w:rsidP="00AD6D55">
      <w:pPr>
        <w:spacing w:after="120" w:line="240" w:lineRule="auto"/>
        <w:ind w:left="-5"/>
        <w:rPr>
          <w:rFonts w:ascii="Segoe UI Semilight" w:hAnsi="Segoe UI Semilight" w:cs="Segoe UI Semilight"/>
        </w:rPr>
      </w:pPr>
      <w:r>
        <w:rPr>
          <w:rFonts w:ascii="Segoe UI Semilight" w:hAnsi="Segoe UI Semilight" w:cs="Segoe UI Semilight"/>
        </w:rPr>
        <w:t xml:space="preserve">The overview of rationale, methodology and questions will be shared in the first phase of the engagement.  </w:t>
      </w:r>
    </w:p>
    <w:p w14:paraId="6EFB9173" w14:textId="77777777" w:rsidR="00AE7038" w:rsidRPr="00D419BF" w:rsidRDefault="00AE7038" w:rsidP="00AD6D55">
      <w:pPr>
        <w:spacing w:after="120" w:line="240" w:lineRule="auto"/>
        <w:ind w:left="-5"/>
        <w:rPr>
          <w:rFonts w:ascii="Segoe UI Semilight" w:hAnsi="Segoe UI Semilight" w:cs="Segoe UI Semilight"/>
        </w:rPr>
      </w:pPr>
    </w:p>
    <w:p w14:paraId="557E3F0F" w14:textId="23D245FD" w:rsidR="00AD6D55" w:rsidRPr="00D419BF" w:rsidRDefault="00AD6D55" w:rsidP="00AD6D55">
      <w:pPr>
        <w:pStyle w:val="Heading1"/>
        <w:numPr>
          <w:ilvl w:val="0"/>
          <w:numId w:val="8"/>
        </w:numPr>
        <w:spacing w:after="120" w:line="240" w:lineRule="auto"/>
        <w:ind w:left="426"/>
        <w:jc w:val="both"/>
        <w:rPr>
          <w:rFonts w:ascii="Segoe UI Semilight" w:hAnsi="Segoe UI Semilight" w:cs="Segoe UI Semilight"/>
          <w:sz w:val="22"/>
        </w:rPr>
      </w:pPr>
      <w:r w:rsidRPr="00D419BF">
        <w:rPr>
          <w:rFonts w:ascii="Segoe UI Semilight" w:hAnsi="Segoe UI Semilight" w:cs="Segoe UI Semilight"/>
          <w:sz w:val="22"/>
        </w:rPr>
        <w:t xml:space="preserve"> </w:t>
      </w:r>
      <w:r w:rsidR="00C74A0A">
        <w:rPr>
          <w:rFonts w:ascii="Segoe UI Semilight" w:hAnsi="Segoe UI Semilight" w:cs="Segoe UI Semilight"/>
          <w:sz w:val="22"/>
        </w:rPr>
        <w:t>K</w:t>
      </w:r>
      <w:r w:rsidRPr="00D419BF">
        <w:rPr>
          <w:rFonts w:ascii="Segoe UI Semilight" w:hAnsi="Segoe UI Semilight" w:cs="Segoe UI Semilight"/>
          <w:sz w:val="22"/>
        </w:rPr>
        <w:t>ey informant</w:t>
      </w:r>
      <w:r w:rsidR="00C74A0A">
        <w:rPr>
          <w:rFonts w:ascii="Segoe UI Semilight" w:hAnsi="Segoe UI Semilight" w:cs="Segoe UI Semilight"/>
          <w:sz w:val="22"/>
        </w:rPr>
        <w:t xml:space="preserve"> interviews, focus group discussions and draft report </w:t>
      </w:r>
    </w:p>
    <w:p w14:paraId="1647D046" w14:textId="4407CCBB" w:rsidR="00AD6D55" w:rsidRDefault="00C74A0A" w:rsidP="002A48A1">
      <w:pPr>
        <w:spacing w:after="120" w:line="240" w:lineRule="auto"/>
        <w:ind w:left="-5"/>
        <w:rPr>
          <w:rFonts w:ascii="Segoe UI Semilight" w:hAnsi="Segoe UI Semilight" w:cs="Segoe UI Semilight"/>
        </w:rPr>
      </w:pPr>
      <w:r>
        <w:rPr>
          <w:rFonts w:ascii="Segoe UI Semilight" w:hAnsi="Segoe UI Semilight" w:cs="Segoe UI Semilight"/>
        </w:rPr>
        <w:t xml:space="preserve">Focused </w:t>
      </w:r>
      <w:r w:rsidR="002A48A1">
        <w:rPr>
          <w:rFonts w:ascii="Segoe UI Semilight" w:hAnsi="Segoe UI Semilight" w:cs="Segoe UI Semilight"/>
        </w:rPr>
        <w:t>on</w:t>
      </w:r>
      <w:r>
        <w:rPr>
          <w:rFonts w:ascii="Segoe UI Semilight" w:hAnsi="Segoe UI Semilight" w:cs="Segoe UI Semilight"/>
        </w:rPr>
        <w:t xml:space="preserve"> the scope and key questions, the outcomes of interviews and group discussions, alongside findings from desk review, will be synthesized into a brief draft report </w:t>
      </w:r>
      <w:r w:rsidR="008D7112">
        <w:rPr>
          <w:rFonts w:ascii="Segoe UI Semilight" w:hAnsi="Segoe UI Semilight" w:cs="Segoe UI Semilight"/>
        </w:rPr>
        <w:t xml:space="preserve">(12 pages maximum) </w:t>
      </w:r>
      <w:r>
        <w:rPr>
          <w:rFonts w:ascii="Segoe UI Semilight" w:hAnsi="Segoe UI Semilight" w:cs="Segoe UI Semilight"/>
        </w:rPr>
        <w:t>with recommendations related to best practices and recommended adaptions to fully utili</w:t>
      </w:r>
      <w:r w:rsidRPr="00C74A0A">
        <w:rPr>
          <w:rFonts w:ascii="Segoe UI Semilight" w:hAnsi="Segoe UI Semilight" w:cs="Segoe UI Semilight"/>
        </w:rPr>
        <w:t>ze the projects’ potential. T</w:t>
      </w:r>
      <w:r w:rsidRPr="002A48A1">
        <w:rPr>
          <w:rFonts w:ascii="Segoe UI Semilight" w:eastAsia="Garamond" w:hAnsi="Segoe UI Semilight" w:cs="Segoe UI Semilight"/>
          <w:color w:val="000000"/>
          <w:lang w:eastAsia="en-GB"/>
        </w:rPr>
        <w:t>he report will be submitted to project management.</w:t>
      </w:r>
      <w:r w:rsidR="002A48A1">
        <w:rPr>
          <w:rFonts w:ascii="Segoe UI Semilight" w:eastAsia="Garamond" w:hAnsi="Segoe UI Semilight" w:cs="Segoe UI Semilight"/>
          <w:color w:val="000000"/>
          <w:lang w:eastAsia="en-GB"/>
        </w:rPr>
        <w:t xml:space="preserve"> </w:t>
      </w:r>
      <w:r w:rsidR="008D7112">
        <w:rPr>
          <w:rFonts w:ascii="Segoe UI Semilight" w:hAnsi="Segoe UI Semilight" w:cs="Segoe UI Semilight"/>
        </w:rPr>
        <w:t xml:space="preserve">The report should contain an overview of methodology, scope and objectives, along with brief narrative and recommendations on the main areas of inquiry. Findings and recommendations should reflect outcomes of consultations. </w:t>
      </w:r>
    </w:p>
    <w:p w14:paraId="7A4607C2" w14:textId="77777777" w:rsidR="00AE7038" w:rsidRPr="00D419BF" w:rsidRDefault="00AE7038" w:rsidP="002A48A1">
      <w:pPr>
        <w:spacing w:after="120" w:line="240" w:lineRule="auto"/>
        <w:ind w:left="-5"/>
        <w:rPr>
          <w:rFonts w:ascii="Segoe UI Semilight" w:hAnsi="Segoe UI Semilight" w:cs="Segoe UI Semilight"/>
        </w:rPr>
      </w:pPr>
    </w:p>
    <w:p w14:paraId="5C0DC9F8" w14:textId="77777777" w:rsidR="00AD6D55" w:rsidRPr="00D419BF" w:rsidRDefault="00AD6D55" w:rsidP="00AD6D55">
      <w:pPr>
        <w:pStyle w:val="Heading1"/>
        <w:numPr>
          <w:ilvl w:val="0"/>
          <w:numId w:val="5"/>
        </w:numPr>
        <w:spacing w:after="120" w:line="240" w:lineRule="auto"/>
        <w:ind w:left="426" w:hanging="426"/>
        <w:jc w:val="both"/>
        <w:rPr>
          <w:rFonts w:ascii="Segoe UI Semilight" w:hAnsi="Segoe UI Semilight" w:cs="Segoe UI Semilight"/>
          <w:bCs/>
          <w:sz w:val="22"/>
        </w:rPr>
      </w:pPr>
      <w:r w:rsidRPr="00D419BF">
        <w:rPr>
          <w:rFonts w:ascii="Segoe UI Semilight" w:hAnsi="Segoe UI Semilight" w:cs="Segoe UI Semilight"/>
          <w:bCs/>
          <w:sz w:val="22"/>
        </w:rPr>
        <w:t xml:space="preserve">Management of the Review </w:t>
      </w:r>
    </w:p>
    <w:p w14:paraId="180A264F" w14:textId="08B11655" w:rsidR="00AD6D55" w:rsidRPr="00D419BF" w:rsidRDefault="00AD6D55" w:rsidP="00AD6D55">
      <w:pPr>
        <w:spacing w:after="120" w:line="240" w:lineRule="auto"/>
        <w:ind w:left="-5"/>
        <w:rPr>
          <w:rFonts w:ascii="Segoe UI Semilight" w:hAnsi="Segoe UI Semilight" w:cs="Segoe UI Semilight"/>
        </w:rPr>
      </w:pPr>
      <w:r w:rsidRPr="00D419BF">
        <w:rPr>
          <w:rFonts w:ascii="Segoe UI Semilight" w:hAnsi="Segoe UI Semilight" w:cs="Segoe UI Semilight"/>
        </w:rPr>
        <w:t xml:space="preserve">The review will be managed by </w:t>
      </w:r>
      <w:r w:rsidR="007C2629">
        <w:rPr>
          <w:rFonts w:ascii="Segoe UI Semilight" w:hAnsi="Segoe UI Semilight" w:cs="Segoe UI Semilight"/>
        </w:rPr>
        <w:t>GenCap and ProCap management</w:t>
      </w:r>
      <w:r w:rsidRPr="00D419BF">
        <w:rPr>
          <w:rFonts w:ascii="Segoe UI Semilight" w:hAnsi="Segoe UI Semilight" w:cs="Segoe UI Semilight"/>
        </w:rPr>
        <w:t xml:space="preserve">. The external consultant will report to the </w:t>
      </w:r>
      <w:r w:rsidR="00197F39">
        <w:rPr>
          <w:rFonts w:ascii="Segoe UI Semilight" w:hAnsi="Segoe UI Semilight" w:cs="Segoe UI Semilight"/>
        </w:rPr>
        <w:t>Head of Operation and the Senior Project Manager</w:t>
      </w:r>
      <w:r w:rsidRPr="00D419BF">
        <w:rPr>
          <w:rFonts w:ascii="Segoe UI Semilight" w:hAnsi="Segoe UI Semilight" w:cs="Segoe UI Semilight"/>
        </w:rPr>
        <w:t>.</w:t>
      </w:r>
      <w:r w:rsidR="008D7112">
        <w:rPr>
          <w:rFonts w:ascii="Segoe UI Semilight" w:hAnsi="Segoe UI Semilight" w:cs="Segoe UI Semilight"/>
        </w:rPr>
        <w:t xml:space="preserve"> The list of individuals to be interviewed will be approved by them prior to consultations.</w:t>
      </w:r>
    </w:p>
    <w:p w14:paraId="3A0B398F" w14:textId="77777777" w:rsidR="00AD6D55" w:rsidRDefault="00AD6D55" w:rsidP="006444DF">
      <w:pPr>
        <w:spacing w:after="120" w:line="240" w:lineRule="auto"/>
        <w:rPr>
          <w:rFonts w:ascii="Segoe UI Semilight" w:hAnsi="Segoe UI Semilight" w:cs="Segoe UI Semilight"/>
        </w:rPr>
      </w:pPr>
      <w:r w:rsidRPr="00D419BF">
        <w:rPr>
          <w:rFonts w:ascii="Segoe UI Semilight" w:hAnsi="Segoe UI Semilight" w:cs="Segoe UI Semilight"/>
        </w:rPr>
        <w:t xml:space="preserve">The </w:t>
      </w:r>
      <w:r w:rsidR="00197F39">
        <w:rPr>
          <w:rFonts w:ascii="Segoe UI Semilight" w:hAnsi="Segoe UI Semilight" w:cs="Segoe UI Semilight"/>
        </w:rPr>
        <w:t xml:space="preserve">Senior Project Manager and </w:t>
      </w:r>
      <w:r w:rsidR="00115B95">
        <w:rPr>
          <w:rFonts w:ascii="Segoe UI Semilight" w:hAnsi="Segoe UI Semilight" w:cs="Segoe UI Semilight"/>
        </w:rPr>
        <w:t xml:space="preserve">Head of Operation and </w:t>
      </w:r>
      <w:r w:rsidRPr="00D419BF">
        <w:rPr>
          <w:rFonts w:ascii="Segoe UI Semilight" w:hAnsi="Segoe UI Semilight" w:cs="Segoe UI Semilight"/>
        </w:rPr>
        <w:t xml:space="preserve">will </w:t>
      </w:r>
      <w:r w:rsidR="00C74A0A">
        <w:rPr>
          <w:rFonts w:ascii="Segoe UI Semilight" w:hAnsi="Segoe UI Semilight" w:cs="Segoe UI Semilight"/>
        </w:rPr>
        <w:t>decide on further action related to the light review once the report is received, including as relates to further sharing/dissemination.</w:t>
      </w:r>
    </w:p>
    <w:p w14:paraId="29F0B74F" w14:textId="77777777" w:rsidR="00264773" w:rsidRDefault="00264773" w:rsidP="006444DF">
      <w:pPr>
        <w:spacing w:after="120" w:line="240" w:lineRule="auto"/>
        <w:rPr>
          <w:rFonts w:ascii="Segoe UI Semilight" w:hAnsi="Segoe UI Semilight" w:cs="Segoe UI Semilight"/>
        </w:rPr>
      </w:pPr>
    </w:p>
    <w:p w14:paraId="5D27E416" w14:textId="348EC145" w:rsidR="00264773" w:rsidRPr="00AE7038" w:rsidRDefault="00264773" w:rsidP="00AE7038">
      <w:pPr>
        <w:pStyle w:val="Heading1"/>
        <w:numPr>
          <w:ilvl w:val="0"/>
          <w:numId w:val="5"/>
        </w:numPr>
        <w:spacing w:after="120" w:line="240" w:lineRule="auto"/>
        <w:ind w:left="426" w:hanging="426"/>
        <w:jc w:val="both"/>
        <w:rPr>
          <w:rFonts w:ascii="Segoe UI Semilight" w:hAnsi="Segoe UI Semilight" w:cs="Segoe UI Semilight"/>
          <w:bCs/>
          <w:sz w:val="22"/>
        </w:rPr>
      </w:pPr>
      <w:r w:rsidRPr="00D419BF">
        <w:rPr>
          <w:rFonts w:ascii="Segoe UI Semilight" w:hAnsi="Segoe UI Semilight" w:cs="Segoe UI Semilight"/>
          <w:bCs/>
          <w:sz w:val="22"/>
        </w:rPr>
        <w:t xml:space="preserve">Duration of the </w:t>
      </w:r>
      <w:r>
        <w:rPr>
          <w:rFonts w:ascii="Segoe UI Semilight" w:hAnsi="Segoe UI Semilight" w:cs="Segoe UI Semilight"/>
          <w:bCs/>
          <w:sz w:val="22"/>
        </w:rPr>
        <w:t xml:space="preserve">Light </w:t>
      </w:r>
      <w:r w:rsidRPr="00D419BF">
        <w:rPr>
          <w:rFonts w:ascii="Segoe UI Semilight" w:hAnsi="Segoe UI Semilight" w:cs="Segoe UI Semilight"/>
          <w:bCs/>
          <w:sz w:val="22"/>
        </w:rPr>
        <w:t xml:space="preserve">Review and tentative time schedule: </w:t>
      </w:r>
    </w:p>
    <w:p w14:paraId="41F21A07" w14:textId="3336B6D0" w:rsidR="00264773" w:rsidRDefault="00264773" w:rsidP="00AE7038">
      <w:pPr>
        <w:spacing w:line="240" w:lineRule="auto"/>
        <w:ind w:left="360"/>
        <w:rPr>
          <w:rFonts w:ascii="Segoe UI Semilight" w:hAnsi="Segoe UI Semilight" w:cs="Segoe UI Semilight"/>
        </w:rPr>
      </w:pPr>
      <w:r>
        <w:rPr>
          <w:rFonts w:ascii="Segoe UI Semilight" w:hAnsi="Segoe UI Semilight" w:cs="Segoe UI Semilight"/>
          <w:b/>
        </w:rPr>
        <w:t>30 days</w:t>
      </w:r>
      <w:r w:rsidRPr="00D419BF">
        <w:rPr>
          <w:rFonts w:ascii="Segoe UI Semilight" w:hAnsi="Segoe UI Semilight" w:cs="Segoe UI Semilight"/>
          <w:b/>
        </w:rPr>
        <w:t xml:space="preserve"> </w:t>
      </w:r>
    </w:p>
    <w:p w14:paraId="7FDD486B" w14:textId="77777777" w:rsidR="00264773" w:rsidRPr="00D419BF" w:rsidRDefault="00264773" w:rsidP="00AE7038">
      <w:pPr>
        <w:spacing w:after="120" w:line="240" w:lineRule="auto"/>
        <w:ind w:firstLine="360"/>
        <w:rPr>
          <w:rFonts w:ascii="Segoe UI Semilight" w:hAnsi="Segoe UI Semilight" w:cs="Segoe UI Semilight"/>
        </w:rPr>
      </w:pPr>
      <w:r w:rsidRPr="00D419BF">
        <w:rPr>
          <w:rFonts w:ascii="Segoe UI Semilight" w:hAnsi="Segoe UI Semilight" w:cs="Segoe UI Semilight"/>
          <w:b/>
        </w:rPr>
        <w:t xml:space="preserve">The final report will be submitted within </w:t>
      </w:r>
      <w:r>
        <w:rPr>
          <w:rFonts w:ascii="Segoe UI Semilight" w:hAnsi="Segoe UI Semilight" w:cs="Segoe UI Semilight"/>
          <w:b/>
        </w:rPr>
        <w:t>30</w:t>
      </w:r>
      <w:r w:rsidRPr="00D419BF">
        <w:rPr>
          <w:rFonts w:ascii="Segoe UI Semilight" w:hAnsi="Segoe UI Semilight" w:cs="Segoe UI Semilight"/>
          <w:b/>
        </w:rPr>
        <w:t xml:space="preserve"> days after the contract is signed.  </w:t>
      </w:r>
    </w:p>
    <w:p w14:paraId="673034D1" w14:textId="77777777" w:rsidR="00264773" w:rsidRPr="00D419BF" w:rsidRDefault="00264773" w:rsidP="00264773">
      <w:pPr>
        <w:spacing w:after="120" w:line="240" w:lineRule="auto"/>
        <w:ind w:left="-5" w:right="3544"/>
        <w:rPr>
          <w:rFonts w:ascii="Segoe UI Semilight" w:hAnsi="Segoe UI Semilight" w:cs="Segoe UI Semilight"/>
          <w:b/>
        </w:rPr>
      </w:pPr>
    </w:p>
    <w:p w14:paraId="3F67312F" w14:textId="77777777" w:rsidR="00264773" w:rsidRPr="00D419BF" w:rsidRDefault="00264773" w:rsidP="00264773">
      <w:pPr>
        <w:spacing w:after="120" w:line="240" w:lineRule="auto"/>
        <w:ind w:left="-5" w:right="3544"/>
        <w:rPr>
          <w:rFonts w:ascii="Segoe UI Semilight" w:hAnsi="Segoe UI Semilight" w:cs="Segoe UI Semilight"/>
        </w:rPr>
      </w:pPr>
      <w:r w:rsidRPr="00D419BF">
        <w:rPr>
          <w:rFonts w:ascii="Segoe UI Semilight" w:hAnsi="Segoe UI Semilight" w:cs="Segoe UI Semilight"/>
          <w:b/>
        </w:rPr>
        <w:t xml:space="preserve">Application process: submission of proposals: </w:t>
      </w:r>
      <w:r w:rsidRPr="00D419BF">
        <w:rPr>
          <w:rFonts w:ascii="Segoe UI Semilight" w:hAnsi="Segoe UI Semilight" w:cs="Segoe UI Semilight"/>
        </w:rPr>
        <w:t xml:space="preserve"> To apply, please submit:  </w:t>
      </w:r>
    </w:p>
    <w:p w14:paraId="74D6AA31" w14:textId="77777777" w:rsidR="00264773" w:rsidRPr="00D419BF" w:rsidRDefault="00264773" w:rsidP="00264773">
      <w:pPr>
        <w:numPr>
          <w:ilvl w:val="0"/>
          <w:numId w:val="3"/>
        </w:numPr>
        <w:spacing w:after="120" w:line="240" w:lineRule="auto"/>
        <w:ind w:hanging="360"/>
        <w:jc w:val="both"/>
        <w:rPr>
          <w:rFonts w:ascii="Segoe UI Semilight" w:hAnsi="Segoe UI Semilight" w:cs="Segoe UI Semilight"/>
        </w:rPr>
      </w:pPr>
      <w:r w:rsidRPr="00D419BF">
        <w:rPr>
          <w:rFonts w:ascii="Segoe UI Semilight" w:hAnsi="Segoe UI Semilight" w:cs="Segoe UI Semilight"/>
        </w:rPr>
        <w:t xml:space="preserve">The CV(s) of the applicant(s) / review team </w:t>
      </w:r>
    </w:p>
    <w:p w14:paraId="6A4C1CFF" w14:textId="77777777" w:rsidR="00264773" w:rsidRPr="00D419BF" w:rsidRDefault="00264773" w:rsidP="00264773">
      <w:pPr>
        <w:numPr>
          <w:ilvl w:val="0"/>
          <w:numId w:val="3"/>
        </w:numPr>
        <w:spacing w:after="120" w:line="240" w:lineRule="auto"/>
        <w:ind w:hanging="360"/>
        <w:jc w:val="both"/>
        <w:rPr>
          <w:rFonts w:ascii="Segoe UI Semilight" w:hAnsi="Segoe UI Semilight" w:cs="Segoe UI Semilight"/>
        </w:rPr>
      </w:pPr>
      <w:r w:rsidRPr="00D419BF">
        <w:rPr>
          <w:rFonts w:ascii="Segoe UI Semilight" w:hAnsi="Segoe UI Semilight" w:cs="Segoe UI Semilight"/>
        </w:rPr>
        <w:t xml:space="preserve">A covering letter or expression of interest </w:t>
      </w:r>
      <w:r>
        <w:rPr>
          <w:rFonts w:ascii="Segoe UI Semilight" w:hAnsi="Segoe UI Semilight" w:cs="Segoe UI Semilight"/>
        </w:rPr>
        <w:t xml:space="preserve">– </w:t>
      </w:r>
      <w:r w:rsidRPr="00D419BF">
        <w:rPr>
          <w:rFonts w:ascii="Segoe UI Semilight" w:hAnsi="Segoe UI Semilight" w:cs="Segoe UI Semilight"/>
        </w:rPr>
        <w:t xml:space="preserve">highlighting relevant experience and skills to the specific review, and the reasons for interest in the work.  </w:t>
      </w:r>
    </w:p>
    <w:p w14:paraId="050164F1" w14:textId="77777777" w:rsidR="00264773" w:rsidRPr="00D419BF" w:rsidRDefault="00264773" w:rsidP="00264773">
      <w:pPr>
        <w:numPr>
          <w:ilvl w:val="0"/>
          <w:numId w:val="3"/>
        </w:numPr>
        <w:spacing w:after="120" w:line="240" w:lineRule="auto"/>
        <w:ind w:hanging="360"/>
        <w:jc w:val="both"/>
        <w:rPr>
          <w:rFonts w:ascii="Segoe UI Semilight" w:hAnsi="Segoe UI Semilight" w:cs="Segoe UI Semilight"/>
        </w:rPr>
      </w:pPr>
      <w:r w:rsidRPr="00D419BF">
        <w:rPr>
          <w:rFonts w:ascii="Segoe UI Semilight" w:hAnsi="Segoe UI Semilight" w:cs="Segoe UI Semilight"/>
        </w:rPr>
        <w:t>A technical proposal with suggested approach, timeline, and itemized budget. Applicants should include all costs including in-country data collection costs</w:t>
      </w:r>
      <w:r>
        <w:rPr>
          <w:rFonts w:ascii="Segoe UI Semilight" w:hAnsi="Segoe UI Semilight" w:cs="Segoe UI Semilight"/>
        </w:rPr>
        <w:t xml:space="preserve"> in USD</w:t>
      </w:r>
      <w:r w:rsidRPr="00D419BF">
        <w:rPr>
          <w:rFonts w:ascii="Segoe UI Semilight" w:hAnsi="Segoe UI Semilight" w:cs="Segoe UI Semilight"/>
        </w:rPr>
        <w:t xml:space="preserve">. This is inclusive of VAT or any other tax responsibility. Evaluators registered outside of Norway should note that the VAT element (20%) will be paid directly by NRC to the Norwegian tax authorities and therefore will not form part of their payment.   </w:t>
      </w:r>
    </w:p>
    <w:p w14:paraId="218A2029" w14:textId="77777777" w:rsidR="00264773" w:rsidRPr="00D419BF" w:rsidRDefault="00264773" w:rsidP="00264773">
      <w:pPr>
        <w:numPr>
          <w:ilvl w:val="0"/>
          <w:numId w:val="3"/>
        </w:numPr>
        <w:spacing w:after="120" w:line="240" w:lineRule="auto"/>
        <w:ind w:hanging="360"/>
        <w:jc w:val="both"/>
        <w:rPr>
          <w:rFonts w:ascii="Segoe UI Semilight" w:hAnsi="Segoe UI Semilight" w:cs="Segoe UI Semilight"/>
        </w:rPr>
      </w:pPr>
      <w:r w:rsidRPr="00D419BF">
        <w:rPr>
          <w:rFonts w:ascii="Segoe UI Semilight" w:hAnsi="Segoe UI Semilight" w:cs="Segoe UI Semilight"/>
        </w:rPr>
        <w:t xml:space="preserve">Examples or links to similar work /review reports  </w:t>
      </w:r>
    </w:p>
    <w:p w14:paraId="4B00779F" w14:textId="77777777" w:rsidR="00264773" w:rsidRPr="00D419BF" w:rsidRDefault="00264773" w:rsidP="00264773">
      <w:pPr>
        <w:numPr>
          <w:ilvl w:val="0"/>
          <w:numId w:val="3"/>
        </w:numPr>
        <w:spacing w:after="120" w:line="240" w:lineRule="auto"/>
        <w:ind w:hanging="360"/>
        <w:jc w:val="both"/>
        <w:rPr>
          <w:rFonts w:ascii="Segoe UI Semilight" w:hAnsi="Segoe UI Semilight" w:cs="Segoe UI Semilight"/>
        </w:rPr>
      </w:pPr>
      <w:r w:rsidRPr="00D419BF">
        <w:rPr>
          <w:rFonts w:ascii="Segoe UI Semilight" w:hAnsi="Segoe UI Semilight" w:cs="Segoe UI Semilight"/>
        </w:rPr>
        <w:t xml:space="preserve">The names of at least 2 previous clients to contact for references.  </w:t>
      </w:r>
    </w:p>
    <w:p w14:paraId="6BF9E779" w14:textId="77777777" w:rsidR="00264773" w:rsidRPr="00D419BF" w:rsidRDefault="00264773" w:rsidP="00264773">
      <w:pPr>
        <w:spacing w:after="120" w:line="240" w:lineRule="auto"/>
        <w:ind w:left="360"/>
        <w:rPr>
          <w:rFonts w:ascii="Segoe UI Semilight" w:hAnsi="Segoe UI Semilight" w:cs="Segoe UI Semilight"/>
        </w:rPr>
      </w:pPr>
      <w:r w:rsidRPr="00D419BF">
        <w:rPr>
          <w:rFonts w:ascii="Segoe UI Semilight" w:hAnsi="Segoe UI Semilight" w:cs="Segoe UI Semilight"/>
        </w:rPr>
        <w:t xml:space="preserve"> </w:t>
      </w:r>
    </w:p>
    <w:p w14:paraId="6D320F8E" w14:textId="4F9CE659" w:rsidR="00264773" w:rsidRDefault="00264773" w:rsidP="00264773">
      <w:pPr>
        <w:spacing w:after="120" w:line="240" w:lineRule="auto"/>
        <w:rPr>
          <w:rFonts w:ascii="Segoe UI Semilight" w:hAnsi="Segoe UI Semilight" w:cs="Segoe UI Semilight"/>
        </w:rPr>
      </w:pPr>
      <w:r w:rsidRPr="00264773">
        <w:rPr>
          <w:rFonts w:ascii="Segoe UI Semilight" w:hAnsi="Segoe UI Semilight" w:cs="Segoe UI Semilight"/>
        </w:rPr>
        <w:t xml:space="preserve">Please send the above to </w:t>
      </w:r>
      <w:hyperlink r:id="rId7" w:history="1">
        <w:r w:rsidRPr="00AE7038">
          <w:rPr>
            <w:rStyle w:val="Hyperlink"/>
            <w:rFonts w:ascii="Segoe UI Semilight" w:hAnsi="Segoe UI Semilight" w:cs="Segoe UI Semilight"/>
            <w:b/>
            <w:bCs/>
          </w:rPr>
          <w:t>norcap.bids@nrc.no</w:t>
        </w:r>
      </w:hyperlink>
      <w:r w:rsidRPr="00AE7038">
        <w:rPr>
          <w:rFonts w:ascii="Segoe UI Semilight" w:hAnsi="Segoe UI Semilight" w:cs="Segoe UI Semilight"/>
          <w:b/>
          <w:bCs/>
        </w:rPr>
        <w:t xml:space="preserve"> by 23:59 UTC+2 </w:t>
      </w:r>
      <w:r w:rsidR="00CC589E">
        <w:rPr>
          <w:rFonts w:ascii="Segoe UI Semilight" w:hAnsi="Segoe UI Semilight" w:cs="Segoe UI Semilight"/>
          <w:b/>
          <w:bCs/>
        </w:rPr>
        <w:t>30</w:t>
      </w:r>
      <w:r w:rsidRPr="00AE7038">
        <w:rPr>
          <w:rFonts w:ascii="Segoe UI Semilight" w:hAnsi="Segoe UI Semilight" w:cs="Segoe UI Semilight"/>
          <w:b/>
          <w:bCs/>
        </w:rPr>
        <w:t xml:space="preserve"> September 2022 with email header “ProCap_GenCap_Review_2022”</w:t>
      </w:r>
      <w:r w:rsidRPr="00264773">
        <w:rPr>
          <w:rFonts w:ascii="Segoe UI Semilight" w:hAnsi="Segoe UI Semilight" w:cs="Segoe UI Semilight"/>
        </w:rPr>
        <w:t xml:space="preserve">. </w:t>
      </w:r>
    </w:p>
    <w:p w14:paraId="513DCF7B" w14:textId="77777777" w:rsidR="00CC589E" w:rsidRPr="00D419BF" w:rsidRDefault="00CC589E" w:rsidP="00264773">
      <w:pPr>
        <w:spacing w:after="120" w:line="240" w:lineRule="auto"/>
        <w:rPr>
          <w:rFonts w:ascii="Segoe UI Semilight" w:hAnsi="Segoe UI Semilight" w:cs="Segoe UI Semilight"/>
        </w:rPr>
      </w:pPr>
    </w:p>
    <w:p w14:paraId="348BAB81" w14:textId="77777777" w:rsidR="00264773" w:rsidRPr="00D419BF" w:rsidRDefault="00264773" w:rsidP="00264773">
      <w:pPr>
        <w:spacing w:after="120" w:line="240" w:lineRule="auto"/>
        <w:ind w:left="-5" w:right="3360"/>
        <w:rPr>
          <w:rFonts w:ascii="Segoe UI Semilight" w:hAnsi="Segoe UI Semilight" w:cs="Segoe UI Semilight"/>
        </w:rPr>
      </w:pPr>
      <w:r w:rsidRPr="00D419BF">
        <w:rPr>
          <w:rFonts w:ascii="Segoe UI Semilight" w:hAnsi="Segoe UI Semilight" w:cs="Segoe UI Semilight"/>
          <w:b/>
        </w:rPr>
        <w:t xml:space="preserve">Key reference documents: </w:t>
      </w:r>
      <w:r w:rsidRPr="00D419BF">
        <w:rPr>
          <w:rFonts w:ascii="Segoe UI Semilight" w:hAnsi="Segoe UI Semilight" w:cs="Segoe UI Semilight"/>
        </w:rPr>
        <w:t xml:space="preserve"> </w:t>
      </w:r>
    </w:p>
    <w:p w14:paraId="6D3F4382" w14:textId="77777777" w:rsidR="00264773" w:rsidRPr="00D419BF" w:rsidRDefault="00264773" w:rsidP="00264773">
      <w:pPr>
        <w:numPr>
          <w:ilvl w:val="0"/>
          <w:numId w:val="3"/>
        </w:numPr>
        <w:spacing w:after="120" w:line="240" w:lineRule="auto"/>
        <w:ind w:hanging="360"/>
        <w:jc w:val="both"/>
        <w:rPr>
          <w:rFonts w:ascii="Segoe UI Semilight" w:hAnsi="Segoe UI Semilight" w:cs="Segoe UI Semilight"/>
        </w:rPr>
      </w:pPr>
      <w:hyperlink r:id="rId8" w:history="1">
        <w:r w:rsidRPr="00264773">
          <w:rPr>
            <w:rStyle w:val="Hyperlink"/>
            <w:rFonts w:ascii="Segoe UI Semilight" w:hAnsi="Segoe UI Semilight" w:cs="Segoe UI Semilight"/>
          </w:rPr>
          <w:t>ProCap and GenCap Strategy</w:t>
        </w:r>
      </w:hyperlink>
    </w:p>
    <w:p w14:paraId="2F0DD5A7" w14:textId="77777777" w:rsidR="00264773" w:rsidRPr="00D419BF" w:rsidRDefault="00264773" w:rsidP="00264773">
      <w:pPr>
        <w:numPr>
          <w:ilvl w:val="0"/>
          <w:numId w:val="3"/>
        </w:numPr>
        <w:spacing w:after="120" w:line="240" w:lineRule="auto"/>
        <w:ind w:hanging="360"/>
        <w:jc w:val="both"/>
        <w:rPr>
          <w:rFonts w:ascii="Segoe UI Semilight" w:hAnsi="Segoe UI Semilight" w:cs="Segoe UI Semilight"/>
        </w:rPr>
      </w:pPr>
      <w:hyperlink r:id="rId9" w:history="1">
        <w:r w:rsidRPr="00264773">
          <w:rPr>
            <w:rStyle w:val="Hyperlink"/>
            <w:rFonts w:ascii="Segoe UI Semilight" w:hAnsi="Segoe UI Semilight" w:cs="Segoe UI Semilight"/>
          </w:rPr>
          <w:t>Evaluative Review (2019)</w:t>
        </w:r>
      </w:hyperlink>
    </w:p>
    <w:p w14:paraId="40CA3239" w14:textId="77777777" w:rsidR="00264773" w:rsidRDefault="00264773" w:rsidP="00264773">
      <w:pPr>
        <w:numPr>
          <w:ilvl w:val="0"/>
          <w:numId w:val="3"/>
        </w:numPr>
        <w:spacing w:after="120" w:line="240" w:lineRule="auto"/>
        <w:ind w:hanging="360"/>
        <w:jc w:val="both"/>
        <w:rPr>
          <w:rFonts w:ascii="Segoe UI Semilight" w:hAnsi="Segoe UI Semilight" w:cs="Segoe UI Semilight"/>
        </w:rPr>
      </w:pPr>
      <w:hyperlink r:id="rId10" w:history="1">
        <w:r w:rsidRPr="00264773">
          <w:rPr>
            <w:rStyle w:val="Hyperlink"/>
            <w:rFonts w:ascii="Segoe UI Semilight" w:hAnsi="Segoe UI Semilight" w:cs="Segoe UI Semilight"/>
          </w:rPr>
          <w:t>2020 ProCap and GenCap Appeal</w:t>
        </w:r>
      </w:hyperlink>
    </w:p>
    <w:p w14:paraId="27F58448" w14:textId="77777777" w:rsidR="00264773" w:rsidRPr="00D419BF" w:rsidRDefault="00264773" w:rsidP="00264773">
      <w:pPr>
        <w:spacing w:after="120" w:line="240" w:lineRule="auto"/>
        <w:rPr>
          <w:rFonts w:ascii="Segoe UI Semilight" w:hAnsi="Segoe UI Semilight" w:cs="Segoe UI Semilight"/>
        </w:rPr>
      </w:pPr>
    </w:p>
    <w:p w14:paraId="10E09441" w14:textId="77777777" w:rsidR="00264773" w:rsidRPr="00D419BF" w:rsidRDefault="00264773" w:rsidP="00264773">
      <w:pPr>
        <w:spacing w:after="120" w:line="240" w:lineRule="auto"/>
        <w:ind w:left="-5"/>
        <w:rPr>
          <w:rFonts w:ascii="Segoe UI Semilight" w:hAnsi="Segoe UI Semilight" w:cs="Segoe UI Semilight"/>
        </w:rPr>
      </w:pPr>
      <w:r w:rsidRPr="00D419BF">
        <w:rPr>
          <w:rFonts w:ascii="Segoe UI Semilight" w:hAnsi="Segoe UI Semilight" w:cs="Segoe UI Semilight"/>
        </w:rPr>
        <w:t xml:space="preserve">Additional documents including, </w:t>
      </w:r>
      <w:r>
        <w:rPr>
          <w:rFonts w:ascii="Segoe UI Semilight" w:hAnsi="Segoe UI Semilight" w:cs="Segoe UI Semilight"/>
        </w:rPr>
        <w:t>e</w:t>
      </w:r>
      <w:r w:rsidRPr="00264773">
        <w:rPr>
          <w:rFonts w:ascii="Segoe UI Semilight" w:hAnsi="Segoe UI Semilight" w:cs="Segoe UI Semilight"/>
        </w:rPr>
        <w:t>ndorsed MEL framework</w:t>
      </w:r>
      <w:r>
        <w:rPr>
          <w:rFonts w:ascii="Segoe UI Semilight" w:hAnsi="Segoe UI Semilight" w:cs="Segoe UI Semilight"/>
        </w:rPr>
        <w:t xml:space="preserve">s, </w:t>
      </w:r>
      <w:r w:rsidRPr="00D419BF">
        <w:rPr>
          <w:rFonts w:ascii="Segoe UI Semilight" w:hAnsi="Segoe UI Semilight" w:cs="Segoe UI Semilight"/>
        </w:rPr>
        <w:t xml:space="preserve">quarterly reports, result studies, will be shared once the consultant is on board. </w:t>
      </w:r>
    </w:p>
    <w:p w14:paraId="15E477FA" w14:textId="77777777" w:rsidR="00AD6D55" w:rsidRPr="00D419BF" w:rsidRDefault="00AD6D55" w:rsidP="00AD6D55">
      <w:pPr>
        <w:spacing w:after="120" w:line="240" w:lineRule="auto"/>
        <w:rPr>
          <w:rFonts w:ascii="Segoe UI Semilight" w:hAnsi="Segoe UI Semilight" w:cs="Segoe UI Semilight"/>
          <w:b/>
        </w:rPr>
      </w:pPr>
    </w:p>
    <w:sectPr w:rsidR="00AD6D55" w:rsidRPr="00D419BF">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EB88" w14:textId="77777777" w:rsidR="00197226" w:rsidRDefault="00197226" w:rsidP="00AD6D55">
      <w:pPr>
        <w:spacing w:after="0" w:line="240" w:lineRule="auto"/>
      </w:pPr>
      <w:r>
        <w:separator/>
      </w:r>
    </w:p>
  </w:endnote>
  <w:endnote w:type="continuationSeparator" w:id="0">
    <w:p w14:paraId="44F7877F" w14:textId="77777777" w:rsidR="00197226" w:rsidRDefault="00197226" w:rsidP="00AD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A263" w14:textId="77777777" w:rsidR="00AD6D55" w:rsidRDefault="00AD6D55">
    <w:pPr>
      <w:ind w:right="1"/>
      <w:jc w:val="right"/>
    </w:pPr>
    <w:r>
      <w:rPr>
        <w:rFonts w:ascii="Garamond" w:eastAsia="Garamond" w:hAnsi="Garamond" w:cs="Garamond"/>
        <w:sz w:val="24"/>
      </w:rPr>
      <w:fldChar w:fldCharType="begin"/>
    </w:r>
    <w:r>
      <w:instrText xml:space="preserve"> PAGE   \* MERGEFORMAT </w:instrText>
    </w:r>
    <w:r>
      <w:rPr>
        <w:rFonts w:ascii="Garamond" w:eastAsia="Garamond" w:hAnsi="Garamond" w:cs="Garamond"/>
        <w:sz w:val="24"/>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14:paraId="03CD8B75" w14:textId="77777777" w:rsidR="00AD6D55" w:rsidRDefault="00AD6D55">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EF35" w14:textId="77777777" w:rsidR="00AD6D55" w:rsidRDefault="00AD6D55">
    <w:pPr>
      <w:ind w:right="1"/>
      <w:jc w:val="right"/>
    </w:pPr>
    <w:r>
      <w:rPr>
        <w:rFonts w:ascii="Garamond" w:eastAsia="Garamond" w:hAnsi="Garamond" w:cs="Garamond"/>
        <w:sz w:val="24"/>
      </w:rPr>
      <w:fldChar w:fldCharType="begin"/>
    </w:r>
    <w:r>
      <w:instrText xml:space="preserve"> PAGE   \* MERGEFORMAT </w:instrText>
    </w:r>
    <w:r>
      <w:rPr>
        <w:rFonts w:ascii="Garamond" w:eastAsia="Garamond" w:hAnsi="Garamond" w:cs="Garamond"/>
        <w:sz w:val="24"/>
      </w:rPr>
      <w:fldChar w:fldCharType="separate"/>
    </w:r>
    <w:r w:rsidRPr="004B7EC0">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14:paraId="0232C12A" w14:textId="77777777" w:rsidR="00AD6D55" w:rsidRDefault="00AD6D55">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FA8C" w14:textId="77777777" w:rsidR="00AD6D55" w:rsidRDefault="00AD6D55">
    <w:pPr>
      <w:ind w:right="1"/>
      <w:jc w:val="right"/>
    </w:pPr>
    <w:r>
      <w:rPr>
        <w:rFonts w:ascii="Garamond" w:eastAsia="Garamond" w:hAnsi="Garamond" w:cs="Garamond"/>
        <w:sz w:val="24"/>
      </w:rPr>
      <w:fldChar w:fldCharType="begin"/>
    </w:r>
    <w:r>
      <w:instrText xml:space="preserve"> PAGE   \* MERGEFORMAT </w:instrText>
    </w:r>
    <w:r>
      <w:rPr>
        <w:rFonts w:ascii="Garamond" w:eastAsia="Garamond" w:hAnsi="Garamond" w:cs="Garamond"/>
        <w:sz w:val="24"/>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14:paraId="61F7C7F7" w14:textId="77777777" w:rsidR="00AD6D55" w:rsidRDefault="00AD6D55">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233C" w14:textId="77777777" w:rsidR="00197226" w:rsidRDefault="00197226" w:rsidP="00AD6D55">
      <w:pPr>
        <w:spacing w:after="0" w:line="240" w:lineRule="auto"/>
      </w:pPr>
      <w:r>
        <w:separator/>
      </w:r>
    </w:p>
  </w:footnote>
  <w:footnote w:type="continuationSeparator" w:id="0">
    <w:p w14:paraId="7BF222B4" w14:textId="77777777" w:rsidR="00197226" w:rsidRDefault="00197226" w:rsidP="00AD6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01EF"/>
    <w:multiLevelType w:val="multilevel"/>
    <w:tmpl w:val="A3B4C0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5A4881"/>
    <w:multiLevelType w:val="multilevel"/>
    <w:tmpl w:val="7AC8D26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BAC7CC2"/>
    <w:multiLevelType w:val="multilevel"/>
    <w:tmpl w:val="C5E45B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305C27"/>
    <w:multiLevelType w:val="multilevel"/>
    <w:tmpl w:val="C5E45B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4B65F3"/>
    <w:multiLevelType w:val="hybridMultilevel"/>
    <w:tmpl w:val="BA38804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4BD2698F"/>
    <w:multiLevelType w:val="hybridMultilevel"/>
    <w:tmpl w:val="E6F00B8C"/>
    <w:lvl w:ilvl="0" w:tplc="662C1E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54C1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8E82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A033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00CE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808E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C4AA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029C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46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401515"/>
    <w:multiLevelType w:val="hybridMultilevel"/>
    <w:tmpl w:val="17BE431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915C16"/>
    <w:multiLevelType w:val="hybridMultilevel"/>
    <w:tmpl w:val="866EB874"/>
    <w:lvl w:ilvl="0" w:tplc="4FD4C6C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5697F"/>
    <w:multiLevelType w:val="hybridMultilevel"/>
    <w:tmpl w:val="EFC01BEA"/>
    <w:lvl w:ilvl="0" w:tplc="23CCC9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078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B840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4039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F613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1ABE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ACA8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824C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3867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936ACB"/>
    <w:multiLevelType w:val="hybridMultilevel"/>
    <w:tmpl w:val="96D63988"/>
    <w:lvl w:ilvl="0" w:tplc="04090001">
      <w:start w:val="1"/>
      <w:numFmt w:val="bullet"/>
      <w:lvlText w:val=""/>
      <w:lvlJc w:val="left"/>
      <w:pPr>
        <w:ind w:left="1080" w:hanging="360"/>
      </w:pPr>
      <w:rPr>
        <w:rFonts w:ascii="Symbol" w:hAnsi="Symbol" w:hint="default"/>
        <w:color w:val="ED7D31"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B8633F2"/>
    <w:multiLevelType w:val="hybridMultilevel"/>
    <w:tmpl w:val="C0DC66D4"/>
    <w:lvl w:ilvl="0" w:tplc="E07EEF5E">
      <w:start w:val="1"/>
      <w:numFmt w:val="decimal"/>
      <w:lvlText w:val="%1."/>
      <w:lvlJc w:val="left"/>
      <w:pPr>
        <w:ind w:left="720" w:hanging="360"/>
      </w:pPr>
      <w:rPr>
        <w:b/>
        <w:bCs w:val="0"/>
      </w:rPr>
    </w:lvl>
    <w:lvl w:ilvl="1" w:tplc="37844FA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10"/>
  </w:num>
  <w:num w:numId="6">
    <w:abstractNumId w:val="2"/>
  </w:num>
  <w:num w:numId="7">
    <w:abstractNumId w:val="3"/>
  </w:num>
  <w:num w:numId="8">
    <w:abstractNumId w:val="6"/>
  </w:num>
  <w:num w:numId="9">
    <w:abstractNumId w:val="1"/>
  </w:num>
  <w:num w:numId="10">
    <w:abstractNumId w:val="4"/>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EC"/>
    <w:rsid w:val="00001903"/>
    <w:rsid w:val="00011798"/>
    <w:rsid w:val="00017DA9"/>
    <w:rsid w:val="00035B20"/>
    <w:rsid w:val="0004505A"/>
    <w:rsid w:val="00090236"/>
    <w:rsid w:val="00092BA5"/>
    <w:rsid w:val="000D27D0"/>
    <w:rsid w:val="000D602D"/>
    <w:rsid w:val="000E20E9"/>
    <w:rsid w:val="00105345"/>
    <w:rsid w:val="00115B95"/>
    <w:rsid w:val="0013515B"/>
    <w:rsid w:val="00143F64"/>
    <w:rsid w:val="00146B5C"/>
    <w:rsid w:val="00164094"/>
    <w:rsid w:val="00165640"/>
    <w:rsid w:val="00166FA8"/>
    <w:rsid w:val="00197226"/>
    <w:rsid w:val="00197F39"/>
    <w:rsid w:val="001F155D"/>
    <w:rsid w:val="001F1AA6"/>
    <w:rsid w:val="00210E5E"/>
    <w:rsid w:val="00216D1D"/>
    <w:rsid w:val="00231E88"/>
    <w:rsid w:val="002624A7"/>
    <w:rsid w:val="00264773"/>
    <w:rsid w:val="00277F05"/>
    <w:rsid w:val="002A48A1"/>
    <w:rsid w:val="002E1685"/>
    <w:rsid w:val="00312182"/>
    <w:rsid w:val="00323BF4"/>
    <w:rsid w:val="00364252"/>
    <w:rsid w:val="003D15E7"/>
    <w:rsid w:val="003D6044"/>
    <w:rsid w:val="003E3018"/>
    <w:rsid w:val="004026AC"/>
    <w:rsid w:val="00406F7D"/>
    <w:rsid w:val="00487914"/>
    <w:rsid w:val="004B5BE8"/>
    <w:rsid w:val="004D28E4"/>
    <w:rsid w:val="004E19A8"/>
    <w:rsid w:val="004F4A26"/>
    <w:rsid w:val="005337FB"/>
    <w:rsid w:val="00533B53"/>
    <w:rsid w:val="00552B83"/>
    <w:rsid w:val="00557EBB"/>
    <w:rsid w:val="0057438C"/>
    <w:rsid w:val="00593EF7"/>
    <w:rsid w:val="005C23FD"/>
    <w:rsid w:val="00602886"/>
    <w:rsid w:val="00640D2F"/>
    <w:rsid w:val="006444DF"/>
    <w:rsid w:val="00680794"/>
    <w:rsid w:val="00682822"/>
    <w:rsid w:val="00686ABD"/>
    <w:rsid w:val="006B13E6"/>
    <w:rsid w:val="006B3A60"/>
    <w:rsid w:val="006E64F7"/>
    <w:rsid w:val="00704729"/>
    <w:rsid w:val="007315E1"/>
    <w:rsid w:val="0074784D"/>
    <w:rsid w:val="007510D1"/>
    <w:rsid w:val="00782047"/>
    <w:rsid w:val="00784750"/>
    <w:rsid w:val="00790B13"/>
    <w:rsid w:val="007C2629"/>
    <w:rsid w:val="008202D4"/>
    <w:rsid w:val="00822CEC"/>
    <w:rsid w:val="008A2D9D"/>
    <w:rsid w:val="008C61AC"/>
    <w:rsid w:val="008D7112"/>
    <w:rsid w:val="009177F6"/>
    <w:rsid w:val="009207F9"/>
    <w:rsid w:val="0092136D"/>
    <w:rsid w:val="00937A82"/>
    <w:rsid w:val="0095143E"/>
    <w:rsid w:val="009A477C"/>
    <w:rsid w:val="009C12C2"/>
    <w:rsid w:val="009C65B2"/>
    <w:rsid w:val="009D7F66"/>
    <w:rsid w:val="009F486C"/>
    <w:rsid w:val="00A264FC"/>
    <w:rsid w:val="00A30A8A"/>
    <w:rsid w:val="00A430F7"/>
    <w:rsid w:val="00AA322A"/>
    <w:rsid w:val="00AC0714"/>
    <w:rsid w:val="00AD6D55"/>
    <w:rsid w:val="00AE021F"/>
    <w:rsid w:val="00AE7038"/>
    <w:rsid w:val="00AF0A11"/>
    <w:rsid w:val="00AF6E11"/>
    <w:rsid w:val="00B36411"/>
    <w:rsid w:val="00B503E8"/>
    <w:rsid w:val="00B7537D"/>
    <w:rsid w:val="00B95779"/>
    <w:rsid w:val="00C37BD2"/>
    <w:rsid w:val="00C50095"/>
    <w:rsid w:val="00C53D26"/>
    <w:rsid w:val="00C67278"/>
    <w:rsid w:val="00C74A0A"/>
    <w:rsid w:val="00C82721"/>
    <w:rsid w:val="00CB091C"/>
    <w:rsid w:val="00CB0C27"/>
    <w:rsid w:val="00CC589E"/>
    <w:rsid w:val="00D001EA"/>
    <w:rsid w:val="00D06381"/>
    <w:rsid w:val="00D42756"/>
    <w:rsid w:val="00D4692F"/>
    <w:rsid w:val="00D736AA"/>
    <w:rsid w:val="00D82C66"/>
    <w:rsid w:val="00D83196"/>
    <w:rsid w:val="00DE5381"/>
    <w:rsid w:val="00DF441F"/>
    <w:rsid w:val="00DF67F2"/>
    <w:rsid w:val="00E409DA"/>
    <w:rsid w:val="00E5333B"/>
    <w:rsid w:val="00E536AD"/>
    <w:rsid w:val="00E612DC"/>
    <w:rsid w:val="00E70EBE"/>
    <w:rsid w:val="00E96AAD"/>
    <w:rsid w:val="00EA6614"/>
    <w:rsid w:val="00EE3A71"/>
    <w:rsid w:val="00F411AA"/>
    <w:rsid w:val="00F46F94"/>
    <w:rsid w:val="00F52717"/>
    <w:rsid w:val="00F97181"/>
    <w:rsid w:val="00FA0E32"/>
    <w:rsid w:val="00FA2D3A"/>
    <w:rsid w:val="00FA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7360"/>
  <w15:docId w15:val="{17F2C2AE-0B99-46DD-957B-D31DD85E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F7"/>
  </w:style>
  <w:style w:type="paragraph" w:styleId="Heading1">
    <w:name w:val="heading 1"/>
    <w:next w:val="Normal"/>
    <w:link w:val="Heading1Char"/>
    <w:uiPriority w:val="9"/>
    <w:qFormat/>
    <w:rsid w:val="00AD6D55"/>
    <w:pPr>
      <w:keepNext/>
      <w:keepLines/>
      <w:spacing w:after="38" w:line="248" w:lineRule="auto"/>
      <w:ind w:left="294" w:hanging="10"/>
      <w:outlineLvl w:val="0"/>
    </w:pPr>
    <w:rPr>
      <w:rFonts w:ascii="Garamond" w:eastAsia="Garamond" w:hAnsi="Garamond" w:cs="Garamond"/>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EC"/>
    <w:pPr>
      <w:ind w:left="720"/>
      <w:contextualSpacing/>
    </w:pPr>
  </w:style>
  <w:style w:type="character" w:customStyle="1" w:styleId="Heading1Char">
    <w:name w:val="Heading 1 Char"/>
    <w:basedOn w:val="DefaultParagraphFont"/>
    <w:link w:val="Heading1"/>
    <w:uiPriority w:val="9"/>
    <w:rsid w:val="00AD6D55"/>
    <w:rPr>
      <w:rFonts w:ascii="Garamond" w:eastAsia="Garamond" w:hAnsi="Garamond" w:cs="Garamond"/>
      <w:b/>
      <w:color w:val="000000"/>
      <w:sz w:val="24"/>
      <w:lang w:eastAsia="en-GB"/>
    </w:rPr>
  </w:style>
  <w:style w:type="table" w:customStyle="1" w:styleId="TableGrid1">
    <w:name w:val="Table Grid1"/>
    <w:rsid w:val="00AD6D55"/>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AD6D55"/>
    <w:pPr>
      <w:spacing w:after="0" w:line="240" w:lineRule="auto"/>
      <w:ind w:left="10" w:right="2" w:hanging="10"/>
      <w:jc w:val="both"/>
    </w:pPr>
    <w:rPr>
      <w:rFonts w:ascii="Garamond" w:eastAsia="Garamond" w:hAnsi="Garamond" w:cs="Garamond"/>
      <w:color w:val="000000"/>
      <w:sz w:val="20"/>
      <w:szCs w:val="20"/>
      <w:lang w:eastAsia="en-GB"/>
    </w:rPr>
  </w:style>
  <w:style w:type="character" w:customStyle="1" w:styleId="FootnoteTextChar">
    <w:name w:val="Footnote Text Char"/>
    <w:basedOn w:val="DefaultParagraphFont"/>
    <w:link w:val="FootnoteText"/>
    <w:uiPriority w:val="99"/>
    <w:semiHidden/>
    <w:rsid w:val="00AD6D55"/>
    <w:rPr>
      <w:rFonts w:ascii="Garamond" w:eastAsia="Garamond" w:hAnsi="Garamond" w:cs="Garamond"/>
      <w:color w:val="000000"/>
      <w:sz w:val="20"/>
      <w:szCs w:val="20"/>
      <w:lang w:eastAsia="en-GB"/>
    </w:rPr>
  </w:style>
  <w:style w:type="character" w:styleId="FootnoteReference">
    <w:name w:val="footnote reference"/>
    <w:basedOn w:val="DefaultParagraphFont"/>
    <w:uiPriority w:val="99"/>
    <w:semiHidden/>
    <w:unhideWhenUsed/>
    <w:rsid w:val="00AD6D55"/>
    <w:rPr>
      <w:vertAlign w:val="superscript"/>
    </w:rPr>
  </w:style>
  <w:style w:type="paragraph" w:styleId="Revision">
    <w:name w:val="Revision"/>
    <w:hidden/>
    <w:uiPriority w:val="99"/>
    <w:semiHidden/>
    <w:rsid w:val="008A2D9D"/>
    <w:pPr>
      <w:spacing w:after="0" w:line="240" w:lineRule="auto"/>
    </w:pPr>
  </w:style>
  <w:style w:type="character" w:styleId="CommentReference">
    <w:name w:val="annotation reference"/>
    <w:basedOn w:val="DefaultParagraphFont"/>
    <w:uiPriority w:val="99"/>
    <w:semiHidden/>
    <w:unhideWhenUsed/>
    <w:rsid w:val="008A2D9D"/>
    <w:rPr>
      <w:sz w:val="16"/>
      <w:szCs w:val="16"/>
    </w:rPr>
  </w:style>
  <w:style w:type="paragraph" w:styleId="CommentText">
    <w:name w:val="annotation text"/>
    <w:basedOn w:val="Normal"/>
    <w:link w:val="CommentTextChar"/>
    <w:uiPriority w:val="99"/>
    <w:semiHidden/>
    <w:unhideWhenUsed/>
    <w:rsid w:val="008A2D9D"/>
    <w:pPr>
      <w:spacing w:line="240" w:lineRule="auto"/>
    </w:pPr>
    <w:rPr>
      <w:sz w:val="20"/>
      <w:szCs w:val="20"/>
    </w:rPr>
  </w:style>
  <w:style w:type="character" w:customStyle="1" w:styleId="CommentTextChar">
    <w:name w:val="Comment Text Char"/>
    <w:basedOn w:val="DefaultParagraphFont"/>
    <w:link w:val="CommentText"/>
    <w:uiPriority w:val="99"/>
    <w:semiHidden/>
    <w:rsid w:val="008A2D9D"/>
    <w:rPr>
      <w:sz w:val="20"/>
      <w:szCs w:val="20"/>
    </w:rPr>
  </w:style>
  <w:style w:type="paragraph" w:styleId="CommentSubject">
    <w:name w:val="annotation subject"/>
    <w:basedOn w:val="CommentText"/>
    <w:next w:val="CommentText"/>
    <w:link w:val="CommentSubjectChar"/>
    <w:uiPriority w:val="99"/>
    <w:semiHidden/>
    <w:unhideWhenUsed/>
    <w:rsid w:val="008A2D9D"/>
    <w:rPr>
      <w:b/>
      <w:bCs/>
    </w:rPr>
  </w:style>
  <w:style w:type="character" w:customStyle="1" w:styleId="CommentSubjectChar">
    <w:name w:val="Comment Subject Char"/>
    <w:basedOn w:val="CommentTextChar"/>
    <w:link w:val="CommentSubject"/>
    <w:uiPriority w:val="99"/>
    <w:semiHidden/>
    <w:rsid w:val="008A2D9D"/>
    <w:rPr>
      <w:b/>
      <w:bCs/>
      <w:sz w:val="20"/>
      <w:szCs w:val="20"/>
    </w:rPr>
  </w:style>
  <w:style w:type="character" w:styleId="Hyperlink">
    <w:name w:val="Hyperlink"/>
    <w:basedOn w:val="DefaultParagraphFont"/>
    <w:uiPriority w:val="99"/>
    <w:unhideWhenUsed/>
    <w:rsid w:val="00264773"/>
    <w:rPr>
      <w:color w:val="0563C1" w:themeColor="hyperlink"/>
      <w:u w:val="single"/>
    </w:rPr>
  </w:style>
  <w:style w:type="character" w:styleId="UnresolvedMention">
    <w:name w:val="Unresolved Mention"/>
    <w:basedOn w:val="DefaultParagraphFont"/>
    <w:uiPriority w:val="99"/>
    <w:semiHidden/>
    <w:unhideWhenUsed/>
    <w:rsid w:val="00264773"/>
    <w:rPr>
      <w:color w:val="605E5C"/>
      <w:shd w:val="clear" w:color="auto" w:fill="E1DFDD"/>
    </w:rPr>
  </w:style>
  <w:style w:type="paragraph" w:styleId="Header">
    <w:name w:val="header"/>
    <w:link w:val="HeaderChar"/>
    <w:uiPriority w:val="99"/>
    <w:semiHidden/>
    <w:unhideWhenUsed/>
    <w:rsid w:val="00264773"/>
    <w:pPr>
      <w:tabs>
        <w:tab w:val="center" w:pos="4703"/>
        <w:tab w:val="right" w:pos="9406"/>
      </w:tabs>
      <w:spacing w:after="0" w:line="240" w:lineRule="auto"/>
    </w:pPr>
    <w:rPr>
      <w:sz w:val="20"/>
      <w:szCs w:val="24"/>
      <w:lang w:val="nb-NO"/>
    </w:rPr>
  </w:style>
  <w:style w:type="character" w:customStyle="1" w:styleId="HeaderChar">
    <w:name w:val="Header Char"/>
    <w:basedOn w:val="DefaultParagraphFont"/>
    <w:link w:val="Header"/>
    <w:uiPriority w:val="99"/>
    <w:semiHidden/>
    <w:rsid w:val="00264773"/>
    <w:rPr>
      <w:sz w:val="20"/>
      <w:szCs w:val="24"/>
      <w:lang w:val="nb-NO"/>
    </w:rPr>
  </w:style>
  <w:style w:type="table" w:styleId="TableGrid">
    <w:name w:val="Table Grid"/>
    <w:basedOn w:val="TableNormal"/>
    <w:uiPriority w:val="39"/>
    <w:rsid w:val="00AE7038"/>
    <w:pPr>
      <w:spacing w:after="0" w:line="240" w:lineRule="auto"/>
    </w:pPr>
    <w:rPr>
      <w:sz w:val="24"/>
      <w:szCs w:val="24"/>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8013">
      <w:bodyDiv w:val="1"/>
      <w:marLeft w:val="0"/>
      <w:marRight w:val="0"/>
      <w:marTop w:val="0"/>
      <w:marBottom w:val="0"/>
      <w:divBdr>
        <w:top w:val="none" w:sz="0" w:space="0" w:color="auto"/>
        <w:left w:val="none" w:sz="0" w:space="0" w:color="auto"/>
        <w:bottom w:val="none" w:sz="0" w:space="0" w:color="auto"/>
        <w:right w:val="none" w:sz="0" w:space="0" w:color="auto"/>
      </w:divBdr>
    </w:div>
    <w:div w:id="1308633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sites/reliefweb.int/files/resources/GenCap_ProCap_Strategic%20Framework%202018-2021.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rcap.bids@nrc.n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agencystandingcommittee.org/procap-and-gencap-appeal-2021-2022" TargetMode="External"/><Relationship Id="rId4" Type="http://schemas.openxmlformats.org/officeDocument/2006/relationships/webSettings" Target="webSettings.xml"/><Relationship Id="rId9" Type="http://schemas.openxmlformats.org/officeDocument/2006/relationships/hyperlink" Target="https://interagencystandingcommittee.org/system/files/2020-04/GenCap%20and%20ProCap%20Evaluative%20Review.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Karina Jacobsen</dc:creator>
  <cp:keywords/>
  <dc:description/>
  <cp:lastModifiedBy>Karolina Marisa</cp:lastModifiedBy>
  <cp:revision>3</cp:revision>
  <dcterms:created xsi:type="dcterms:W3CDTF">2022-09-09T08:29:00Z</dcterms:created>
  <dcterms:modified xsi:type="dcterms:W3CDTF">2022-09-15T19:20:00Z</dcterms:modified>
</cp:coreProperties>
</file>