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3AC4" w14:textId="77777777" w:rsidR="008948B1" w:rsidRDefault="008948B1" w:rsidP="00C640DF">
      <w:pPr>
        <w:spacing w:line="305" w:lineRule="exact"/>
        <w:ind w:left="12" w:right="82"/>
        <w:jc w:val="center"/>
        <w:rPr>
          <w:b/>
          <w:sz w:val="28"/>
        </w:rPr>
      </w:pPr>
    </w:p>
    <w:p w14:paraId="78559F4D" w14:textId="576E1291" w:rsidR="003057D0" w:rsidRPr="0090193D" w:rsidRDefault="003057D0" w:rsidP="008948B1">
      <w:pPr>
        <w:spacing w:line="305" w:lineRule="exact"/>
        <w:ind w:left="12" w:right="82"/>
        <w:rPr>
          <w:rFonts w:ascii="Roboto" w:hAnsi="Roboto"/>
          <w:b/>
          <w:color w:val="F79646" w:themeColor="accent6"/>
          <w:sz w:val="28"/>
        </w:rPr>
      </w:pPr>
      <w:r w:rsidRPr="0090193D">
        <w:rPr>
          <w:rFonts w:ascii="Roboto" w:hAnsi="Roboto"/>
          <w:b/>
          <w:color w:val="F79646" w:themeColor="accent6"/>
          <w:sz w:val="28"/>
        </w:rPr>
        <w:t>Digital Community Hubs (DCH)</w:t>
      </w:r>
    </w:p>
    <w:p w14:paraId="4AE45400" w14:textId="448B1BAA" w:rsidR="004D53E7" w:rsidRPr="0090193D" w:rsidRDefault="00C640DF" w:rsidP="008948B1">
      <w:pPr>
        <w:pStyle w:val="BodyText"/>
        <w:ind w:left="0"/>
        <w:rPr>
          <w:rFonts w:ascii="Roboto" w:hAnsi="Roboto"/>
          <w:color w:val="F79646" w:themeColor="accent6"/>
          <w:sz w:val="20"/>
        </w:rPr>
      </w:pPr>
      <w:r w:rsidRPr="0090193D">
        <w:rPr>
          <w:rFonts w:ascii="Roboto" w:hAnsi="Roboto"/>
          <w:b/>
          <w:color w:val="F79646" w:themeColor="accent6"/>
          <w:sz w:val="28"/>
        </w:rPr>
        <w:t>After</w:t>
      </w:r>
      <w:r w:rsidR="00B1378A" w:rsidRPr="0090193D">
        <w:rPr>
          <w:rFonts w:ascii="Roboto" w:hAnsi="Roboto"/>
          <w:b/>
          <w:color w:val="F79646" w:themeColor="accent6"/>
          <w:spacing w:val="-2"/>
          <w:sz w:val="28"/>
        </w:rPr>
        <w:t>-</w:t>
      </w:r>
      <w:r w:rsidRPr="0090193D">
        <w:rPr>
          <w:rFonts w:ascii="Roboto" w:hAnsi="Roboto"/>
          <w:b/>
          <w:color w:val="F79646" w:themeColor="accent6"/>
          <w:sz w:val="28"/>
        </w:rPr>
        <w:t>Action</w:t>
      </w:r>
      <w:r w:rsidRPr="0090193D">
        <w:rPr>
          <w:rFonts w:ascii="Roboto" w:hAnsi="Roboto"/>
          <w:b/>
          <w:color w:val="F79646" w:themeColor="accent6"/>
          <w:spacing w:val="-1"/>
          <w:sz w:val="28"/>
        </w:rPr>
        <w:t xml:space="preserve"> </w:t>
      </w:r>
      <w:r w:rsidRPr="0090193D">
        <w:rPr>
          <w:rFonts w:ascii="Roboto" w:hAnsi="Roboto"/>
          <w:b/>
          <w:color w:val="F79646" w:themeColor="accent6"/>
          <w:sz w:val="28"/>
        </w:rPr>
        <w:t>Review</w:t>
      </w:r>
      <w:r w:rsidR="0090193D" w:rsidRPr="0090193D">
        <w:rPr>
          <w:rFonts w:ascii="Roboto" w:hAnsi="Roboto"/>
          <w:b/>
          <w:color w:val="F79646" w:themeColor="accent6"/>
          <w:spacing w:val="-4"/>
          <w:sz w:val="28"/>
        </w:rPr>
        <w:t xml:space="preserve">: </w:t>
      </w:r>
      <w:r w:rsidR="00BD4456" w:rsidRPr="0090193D">
        <w:rPr>
          <w:rFonts w:ascii="Roboto" w:hAnsi="Roboto"/>
          <w:b/>
          <w:color w:val="F79646" w:themeColor="accent6"/>
          <w:sz w:val="28"/>
        </w:rPr>
        <w:t>Terms of Reference</w:t>
      </w:r>
    </w:p>
    <w:p w14:paraId="3477615D" w14:textId="77777777" w:rsidR="004D53E7" w:rsidRPr="0090193D" w:rsidRDefault="004D53E7" w:rsidP="008948B1">
      <w:pPr>
        <w:pStyle w:val="BodyText"/>
        <w:spacing w:before="8"/>
        <w:ind w:left="0"/>
        <w:rPr>
          <w:rFonts w:ascii="Roboto" w:hAnsi="Roboto"/>
          <w:sz w:val="20"/>
        </w:rPr>
      </w:pPr>
    </w:p>
    <w:p w14:paraId="62DEECB2" w14:textId="3C80BF7C" w:rsidR="004D53E7" w:rsidRPr="0090193D" w:rsidRDefault="00147D09" w:rsidP="000B5555">
      <w:pPr>
        <w:pStyle w:val="Heading1"/>
        <w:numPr>
          <w:ilvl w:val="0"/>
          <w:numId w:val="5"/>
        </w:numPr>
        <w:tabs>
          <w:tab w:val="left" w:pos="532"/>
          <w:tab w:val="left" w:pos="533"/>
        </w:tabs>
        <w:spacing w:before="45"/>
        <w:ind w:left="0" w:hanging="433"/>
        <w:rPr>
          <w:rFonts w:ascii="Roboto" w:hAnsi="Roboto"/>
        </w:rPr>
      </w:pPr>
      <w:r w:rsidRPr="0090193D">
        <w:rPr>
          <w:rFonts w:ascii="Roboto" w:hAnsi="Roboto"/>
        </w:rPr>
        <w:t>Background</w:t>
      </w:r>
    </w:p>
    <w:p w14:paraId="2EFDF9EC" w14:textId="0FF5534B" w:rsidR="00DC408C" w:rsidRPr="0090193D" w:rsidRDefault="00DC408C" w:rsidP="003057D0">
      <w:pPr>
        <w:pStyle w:val="BodyText"/>
        <w:spacing w:line="259" w:lineRule="auto"/>
        <w:ind w:left="0"/>
        <w:jc w:val="both"/>
        <w:rPr>
          <w:rFonts w:ascii="Roboto" w:hAnsi="Roboto"/>
        </w:rPr>
      </w:pPr>
      <w:r w:rsidRPr="0090193D">
        <w:rPr>
          <w:rFonts w:ascii="Roboto" w:hAnsi="Roboto"/>
        </w:rPr>
        <w:t>The Digital Community Hub (DCH) approach, devised at the onset of the C</w:t>
      </w:r>
      <w:r w:rsidR="00B1378A" w:rsidRPr="0090193D">
        <w:rPr>
          <w:rFonts w:ascii="Roboto" w:hAnsi="Roboto"/>
        </w:rPr>
        <w:t>OVID</w:t>
      </w:r>
      <w:r w:rsidRPr="0090193D">
        <w:rPr>
          <w:rFonts w:ascii="Roboto" w:hAnsi="Roboto"/>
        </w:rPr>
        <w:t xml:space="preserve">-19 pandemic has quickly turned into the potential next phase of global humanitarian action—allowing for </w:t>
      </w:r>
      <w:r w:rsidR="002C757C" w:rsidRPr="0090193D">
        <w:rPr>
          <w:rFonts w:ascii="Roboto" w:hAnsi="Roboto"/>
        </w:rPr>
        <w:t>two-way</w:t>
      </w:r>
      <w:r w:rsidRPr="0090193D">
        <w:rPr>
          <w:rFonts w:ascii="Roboto" w:hAnsi="Roboto"/>
        </w:rPr>
        <w:t xml:space="preserve"> communications to be opened between communities and humanitarian actors via mobile phones.  From its early start in Mali and Afghanistan, the </w:t>
      </w:r>
      <w:r w:rsidR="008F0995" w:rsidRPr="0090193D">
        <w:rPr>
          <w:rFonts w:ascii="Roboto" w:hAnsi="Roboto"/>
        </w:rPr>
        <w:t>h</w:t>
      </w:r>
      <w:r w:rsidRPr="0090193D">
        <w:rPr>
          <w:rFonts w:ascii="Roboto" w:hAnsi="Roboto"/>
        </w:rPr>
        <w:t>ubs have grown into opportunities for 25 different countries in the NRC network.  Expansion has happened rapidly and with success.</w:t>
      </w:r>
    </w:p>
    <w:p w14:paraId="4CAA67A4" w14:textId="77777777" w:rsidR="00DC408C" w:rsidRPr="0090193D" w:rsidRDefault="00DC408C" w:rsidP="003057D0">
      <w:pPr>
        <w:pStyle w:val="BodyText"/>
        <w:spacing w:line="259" w:lineRule="auto"/>
        <w:ind w:left="0"/>
        <w:jc w:val="both"/>
        <w:rPr>
          <w:rFonts w:ascii="Roboto" w:hAnsi="Roboto"/>
        </w:rPr>
      </w:pPr>
    </w:p>
    <w:p w14:paraId="4B72190E" w14:textId="51B026C5" w:rsidR="003057D0" w:rsidRPr="0090193D" w:rsidRDefault="003057D0" w:rsidP="003057D0">
      <w:pPr>
        <w:pStyle w:val="BodyText"/>
        <w:spacing w:line="259" w:lineRule="auto"/>
        <w:ind w:left="0"/>
        <w:jc w:val="both"/>
        <w:rPr>
          <w:rFonts w:ascii="Roboto" w:hAnsi="Roboto"/>
        </w:rPr>
      </w:pPr>
      <w:r w:rsidRPr="0090193D">
        <w:rPr>
          <w:rFonts w:ascii="Roboto" w:hAnsi="Roboto"/>
        </w:rPr>
        <w:t xml:space="preserve">The Digital Community Hub (DCH) provides the ability for NRC programmes to engage with </w:t>
      </w:r>
      <w:r w:rsidR="00133BE3" w:rsidRPr="0090193D">
        <w:rPr>
          <w:rFonts w:ascii="Roboto" w:hAnsi="Roboto"/>
        </w:rPr>
        <w:t>the</w:t>
      </w:r>
      <w:r w:rsidRPr="0090193D">
        <w:rPr>
          <w:rFonts w:ascii="Roboto" w:hAnsi="Roboto"/>
        </w:rPr>
        <w:t xml:space="preserve"> </w:t>
      </w:r>
      <w:r w:rsidR="008F0995" w:rsidRPr="0090193D">
        <w:rPr>
          <w:rFonts w:ascii="Roboto" w:hAnsi="Roboto"/>
        </w:rPr>
        <w:t>people</w:t>
      </w:r>
      <w:r w:rsidRPr="0090193D">
        <w:rPr>
          <w:rFonts w:ascii="Roboto" w:hAnsi="Roboto"/>
        </w:rPr>
        <w:t xml:space="preserve"> and communities they serve using mobile phone communications. Through web-based interfaces (Twilio and Telerivet)</w:t>
      </w:r>
      <w:r w:rsidR="00133BE3" w:rsidRPr="0090193D">
        <w:rPr>
          <w:rFonts w:ascii="Roboto" w:hAnsi="Roboto"/>
        </w:rPr>
        <w:t>,</w:t>
      </w:r>
      <w:r w:rsidRPr="0090193D">
        <w:rPr>
          <w:rFonts w:ascii="Roboto" w:hAnsi="Roboto"/>
        </w:rPr>
        <w:t xml:space="preserve"> NRC teams establish methods to contact</w:t>
      </w:r>
      <w:r w:rsidR="00133BE3" w:rsidRPr="0090193D">
        <w:rPr>
          <w:rFonts w:ascii="Roboto" w:hAnsi="Roboto"/>
        </w:rPr>
        <w:t>,</w:t>
      </w:r>
      <w:r w:rsidRPr="0090193D">
        <w:rPr>
          <w:rFonts w:ascii="Roboto" w:hAnsi="Roboto"/>
        </w:rPr>
        <w:t xml:space="preserve"> or be contacted by</w:t>
      </w:r>
      <w:r w:rsidR="00133BE3" w:rsidRPr="0090193D">
        <w:rPr>
          <w:rFonts w:ascii="Roboto" w:hAnsi="Roboto"/>
        </w:rPr>
        <w:t>,</w:t>
      </w:r>
      <w:r w:rsidRPr="0090193D">
        <w:rPr>
          <w:rFonts w:ascii="Roboto" w:hAnsi="Roboto"/>
        </w:rPr>
        <w:t xml:space="preserve"> communities via traditional and digital phone systems. </w:t>
      </w:r>
      <w:r w:rsidR="00686544" w:rsidRPr="0090193D">
        <w:rPr>
          <w:rFonts w:ascii="Roboto" w:hAnsi="Roboto"/>
        </w:rPr>
        <w:t>T</w:t>
      </w:r>
      <w:r w:rsidRPr="0090193D">
        <w:rPr>
          <w:rFonts w:ascii="Roboto" w:hAnsi="Roboto"/>
        </w:rPr>
        <w:t xml:space="preserve">he DCH </w:t>
      </w:r>
      <w:r w:rsidR="00686544" w:rsidRPr="0090193D">
        <w:rPr>
          <w:rFonts w:ascii="Roboto" w:hAnsi="Roboto"/>
        </w:rPr>
        <w:t xml:space="preserve">then </w:t>
      </w:r>
      <w:r w:rsidRPr="0090193D">
        <w:rPr>
          <w:rFonts w:ascii="Roboto" w:hAnsi="Roboto"/>
        </w:rPr>
        <w:t>is the tool utilized to manage communications between NRC and communities and vice versa.</w:t>
      </w:r>
    </w:p>
    <w:p w14:paraId="7337FFD4" w14:textId="77777777" w:rsidR="003057D0" w:rsidRPr="0090193D" w:rsidRDefault="003057D0" w:rsidP="003057D0">
      <w:pPr>
        <w:pStyle w:val="BodyText"/>
        <w:spacing w:line="259" w:lineRule="auto"/>
        <w:ind w:left="0"/>
        <w:jc w:val="both"/>
        <w:rPr>
          <w:rFonts w:ascii="Roboto" w:hAnsi="Roboto"/>
        </w:rPr>
      </w:pPr>
    </w:p>
    <w:p w14:paraId="465E6EBD" w14:textId="34E25167" w:rsidR="003057D0" w:rsidRPr="0090193D" w:rsidRDefault="003057D0" w:rsidP="003057D0">
      <w:pPr>
        <w:pStyle w:val="BodyText"/>
        <w:spacing w:line="259" w:lineRule="auto"/>
        <w:ind w:left="0"/>
        <w:jc w:val="both"/>
        <w:rPr>
          <w:rFonts w:ascii="Roboto" w:hAnsi="Roboto"/>
        </w:rPr>
      </w:pPr>
      <w:r w:rsidRPr="0090193D">
        <w:rPr>
          <w:rFonts w:ascii="Roboto" w:hAnsi="Roboto"/>
        </w:rPr>
        <w:t xml:space="preserve">The DCH is a replicable and scalable platform that sets </w:t>
      </w:r>
      <w:r w:rsidR="00686544" w:rsidRPr="0090193D">
        <w:rPr>
          <w:rFonts w:ascii="Roboto" w:hAnsi="Roboto"/>
        </w:rPr>
        <w:t>a high</w:t>
      </w:r>
      <w:r w:rsidRPr="0090193D">
        <w:rPr>
          <w:rFonts w:ascii="Roboto" w:hAnsi="Roboto"/>
        </w:rPr>
        <w:t xml:space="preserve"> standard for communications and accountability in emergencies by becoming a gateway for integrated services (including referrals, capacity building or technical guidance).</w:t>
      </w:r>
    </w:p>
    <w:p w14:paraId="2FCB12EA" w14:textId="77777777" w:rsidR="003057D0" w:rsidRPr="0090193D" w:rsidRDefault="003057D0" w:rsidP="003057D0">
      <w:pPr>
        <w:pStyle w:val="BodyText"/>
        <w:spacing w:line="259" w:lineRule="auto"/>
        <w:ind w:left="0"/>
        <w:jc w:val="both"/>
        <w:rPr>
          <w:rFonts w:ascii="Roboto" w:hAnsi="Roboto"/>
        </w:rPr>
      </w:pPr>
    </w:p>
    <w:p w14:paraId="1CA17513" w14:textId="11A246C6" w:rsidR="003057D0" w:rsidRPr="0090193D" w:rsidRDefault="003057D0" w:rsidP="003057D0">
      <w:pPr>
        <w:pStyle w:val="BodyText"/>
        <w:spacing w:line="259" w:lineRule="auto"/>
        <w:ind w:left="0"/>
        <w:jc w:val="both"/>
        <w:rPr>
          <w:rFonts w:ascii="Roboto" w:hAnsi="Roboto"/>
        </w:rPr>
      </w:pPr>
      <w:r w:rsidRPr="0090193D">
        <w:rPr>
          <w:rFonts w:ascii="Roboto" w:hAnsi="Roboto"/>
        </w:rPr>
        <w:t>The DCH is a solution that enables NRC to: (1) set a two-way dialogue with communities, (2) share relevant information with vulnerable people in an easy way, (3) collect real time data on needs to deliver better programs in an integrated way</w:t>
      </w:r>
      <w:r w:rsidR="00136F4E" w:rsidRPr="0090193D">
        <w:rPr>
          <w:rFonts w:ascii="Roboto" w:hAnsi="Roboto"/>
        </w:rPr>
        <w:t>,</w:t>
      </w:r>
      <w:r w:rsidRPr="0090193D">
        <w:rPr>
          <w:rFonts w:ascii="Roboto" w:hAnsi="Roboto"/>
        </w:rPr>
        <w:t xml:space="preserve"> (4) rapidly deploy and use it, and (5) plug into different communication channels. </w:t>
      </w:r>
    </w:p>
    <w:p w14:paraId="0D5DFC73" w14:textId="425AF881" w:rsidR="003057D0" w:rsidRPr="0090193D" w:rsidRDefault="003057D0" w:rsidP="003057D0">
      <w:pPr>
        <w:pStyle w:val="BodyText"/>
        <w:spacing w:line="259" w:lineRule="auto"/>
        <w:ind w:left="0"/>
        <w:jc w:val="both"/>
        <w:rPr>
          <w:rFonts w:ascii="Roboto" w:hAnsi="Roboto"/>
        </w:rPr>
      </w:pPr>
    </w:p>
    <w:p w14:paraId="69AA88F6" w14:textId="7955C8A0" w:rsidR="003057D0" w:rsidRPr="0090193D" w:rsidRDefault="00DC408C" w:rsidP="003057D0">
      <w:pPr>
        <w:pStyle w:val="BodyText"/>
        <w:spacing w:line="259" w:lineRule="auto"/>
        <w:ind w:left="0"/>
        <w:jc w:val="both"/>
        <w:rPr>
          <w:rFonts w:ascii="Roboto" w:hAnsi="Roboto"/>
        </w:rPr>
      </w:pPr>
      <w:r w:rsidRPr="0090193D">
        <w:rPr>
          <w:rFonts w:ascii="Roboto" w:hAnsi="Roboto"/>
        </w:rPr>
        <w:t>The</w:t>
      </w:r>
      <w:r w:rsidR="003057D0" w:rsidRPr="0090193D">
        <w:rPr>
          <w:rFonts w:ascii="Roboto" w:hAnsi="Roboto"/>
        </w:rPr>
        <w:t xml:space="preserve"> DCH project has morphed into a succinct and structured modality of programme delivery</w:t>
      </w:r>
      <w:r w:rsidR="0088219B" w:rsidRPr="0090193D">
        <w:rPr>
          <w:rFonts w:ascii="Roboto" w:hAnsi="Roboto"/>
        </w:rPr>
        <w:t xml:space="preserve"> </w:t>
      </w:r>
      <w:r w:rsidR="003057D0" w:rsidRPr="0090193D">
        <w:rPr>
          <w:rFonts w:ascii="Roboto" w:hAnsi="Roboto"/>
        </w:rPr>
        <w:t>and expanding beyond to assist our global advocacy and communication efforts.</w:t>
      </w:r>
    </w:p>
    <w:p w14:paraId="4E55469E" w14:textId="77777777" w:rsidR="003057D0" w:rsidRPr="0090193D" w:rsidRDefault="003057D0" w:rsidP="003057D0">
      <w:pPr>
        <w:pStyle w:val="BodyText"/>
        <w:spacing w:line="259" w:lineRule="auto"/>
        <w:ind w:left="0"/>
        <w:jc w:val="both"/>
        <w:rPr>
          <w:rFonts w:ascii="Roboto" w:hAnsi="Roboto"/>
        </w:rPr>
      </w:pPr>
    </w:p>
    <w:p w14:paraId="1BD23658" w14:textId="51891BEB" w:rsidR="004D53E7" w:rsidRPr="0090193D" w:rsidRDefault="003057D0" w:rsidP="003057D0">
      <w:pPr>
        <w:pStyle w:val="BodyText"/>
        <w:spacing w:line="259" w:lineRule="auto"/>
        <w:ind w:left="0"/>
        <w:jc w:val="both"/>
        <w:rPr>
          <w:rFonts w:ascii="Roboto" w:hAnsi="Roboto"/>
        </w:rPr>
      </w:pPr>
      <w:r w:rsidRPr="0090193D">
        <w:rPr>
          <w:rFonts w:ascii="Roboto" w:hAnsi="Roboto"/>
        </w:rPr>
        <w:t xml:space="preserve">Unique to the DCH is its approach to engaging with the private sector, having been developed jointly with corporate technology partners. These types of relationships and approaches are relatively new to NRC and the sector as a </w:t>
      </w:r>
      <w:r w:rsidR="00585881" w:rsidRPr="0090193D">
        <w:rPr>
          <w:rFonts w:ascii="Roboto" w:hAnsi="Roboto"/>
        </w:rPr>
        <w:t>whole and</w:t>
      </w:r>
      <w:r w:rsidRPr="0090193D">
        <w:rPr>
          <w:rFonts w:ascii="Roboto" w:hAnsi="Roboto"/>
        </w:rPr>
        <w:t xml:space="preserve"> must be nurtured to create cost</w:t>
      </w:r>
      <w:r w:rsidR="00F542ED" w:rsidRPr="0090193D">
        <w:rPr>
          <w:rFonts w:ascii="Roboto" w:hAnsi="Roboto"/>
        </w:rPr>
        <w:t>-</w:t>
      </w:r>
      <w:r w:rsidRPr="0090193D">
        <w:rPr>
          <w:rFonts w:ascii="Roboto" w:hAnsi="Roboto"/>
        </w:rPr>
        <w:t xml:space="preserve">effective solutions that address </w:t>
      </w:r>
      <w:r w:rsidR="00F542ED" w:rsidRPr="0090193D">
        <w:rPr>
          <w:rFonts w:ascii="Roboto" w:hAnsi="Roboto"/>
        </w:rPr>
        <w:t xml:space="preserve">the </w:t>
      </w:r>
      <w:r w:rsidRPr="0090193D">
        <w:rPr>
          <w:rFonts w:ascii="Roboto" w:hAnsi="Roboto"/>
        </w:rPr>
        <w:t>needs</w:t>
      </w:r>
      <w:r w:rsidR="00F542ED" w:rsidRPr="0090193D">
        <w:rPr>
          <w:rFonts w:ascii="Roboto" w:hAnsi="Roboto"/>
        </w:rPr>
        <w:t xml:space="preserve"> of the people we serve, </w:t>
      </w:r>
      <w:r w:rsidRPr="0090193D">
        <w:rPr>
          <w:rFonts w:ascii="Roboto" w:hAnsi="Roboto"/>
        </w:rPr>
        <w:t>with the support of the technology experts, who sit outside the organization.</w:t>
      </w:r>
    </w:p>
    <w:p w14:paraId="1400DEA4" w14:textId="77777777" w:rsidR="002C757C" w:rsidRPr="0090193D" w:rsidRDefault="002C757C" w:rsidP="003057D0">
      <w:pPr>
        <w:pStyle w:val="BodyText"/>
        <w:spacing w:line="259" w:lineRule="auto"/>
        <w:ind w:left="0"/>
        <w:jc w:val="both"/>
        <w:rPr>
          <w:rFonts w:ascii="Roboto" w:hAnsi="Roboto"/>
        </w:rPr>
      </w:pPr>
    </w:p>
    <w:p w14:paraId="2E1756DD" w14:textId="77777777" w:rsidR="004D53E7" w:rsidRPr="0090193D" w:rsidRDefault="004D53E7" w:rsidP="000B5555">
      <w:pPr>
        <w:pStyle w:val="BodyText"/>
        <w:spacing w:before="11"/>
        <w:ind w:left="0"/>
        <w:rPr>
          <w:rFonts w:ascii="Roboto" w:hAnsi="Roboto"/>
          <w:sz w:val="19"/>
        </w:rPr>
      </w:pPr>
    </w:p>
    <w:p w14:paraId="506C3800" w14:textId="77777777" w:rsidR="004D53E7" w:rsidRPr="0090193D" w:rsidRDefault="00147D09" w:rsidP="000B5555">
      <w:pPr>
        <w:pStyle w:val="Heading1"/>
        <w:numPr>
          <w:ilvl w:val="0"/>
          <w:numId w:val="5"/>
        </w:numPr>
        <w:tabs>
          <w:tab w:val="left" w:pos="532"/>
          <w:tab w:val="left" w:pos="533"/>
        </w:tabs>
        <w:ind w:left="0" w:hanging="433"/>
        <w:rPr>
          <w:rFonts w:ascii="Roboto" w:hAnsi="Roboto"/>
        </w:rPr>
      </w:pPr>
      <w:r w:rsidRPr="0090193D">
        <w:rPr>
          <w:rFonts w:ascii="Roboto" w:hAnsi="Roboto"/>
        </w:rPr>
        <w:t>Description</w:t>
      </w:r>
      <w:r w:rsidRPr="0090193D">
        <w:rPr>
          <w:rFonts w:ascii="Roboto" w:hAnsi="Roboto"/>
          <w:spacing w:val="-3"/>
        </w:rPr>
        <w:t xml:space="preserve"> </w:t>
      </w:r>
      <w:r w:rsidRPr="0090193D">
        <w:rPr>
          <w:rFonts w:ascii="Roboto" w:hAnsi="Roboto"/>
        </w:rPr>
        <w:t>of</w:t>
      </w:r>
      <w:r w:rsidRPr="0090193D">
        <w:rPr>
          <w:rFonts w:ascii="Roboto" w:hAnsi="Roboto"/>
          <w:spacing w:val="-4"/>
        </w:rPr>
        <w:t xml:space="preserve"> </w:t>
      </w:r>
      <w:r w:rsidRPr="0090193D">
        <w:rPr>
          <w:rFonts w:ascii="Roboto" w:hAnsi="Roboto"/>
        </w:rPr>
        <w:t>the</w:t>
      </w:r>
      <w:r w:rsidRPr="0090193D">
        <w:rPr>
          <w:rFonts w:ascii="Roboto" w:hAnsi="Roboto"/>
          <w:spacing w:val="-2"/>
        </w:rPr>
        <w:t xml:space="preserve"> </w:t>
      </w:r>
      <w:r w:rsidRPr="0090193D">
        <w:rPr>
          <w:rFonts w:ascii="Roboto" w:hAnsi="Roboto"/>
        </w:rPr>
        <w:t>assignment</w:t>
      </w:r>
    </w:p>
    <w:p w14:paraId="62AD2F11" w14:textId="2C0D0E0F" w:rsidR="004D53E7" w:rsidRPr="0090193D" w:rsidRDefault="00147D09" w:rsidP="00DC408C">
      <w:pPr>
        <w:pStyle w:val="Heading2"/>
        <w:numPr>
          <w:ilvl w:val="0"/>
          <w:numId w:val="0"/>
        </w:numPr>
        <w:spacing w:before="59" w:line="403" w:lineRule="auto"/>
        <w:jc w:val="both"/>
        <w:rPr>
          <w:rFonts w:ascii="Roboto" w:hAnsi="Roboto"/>
        </w:rPr>
      </w:pPr>
      <w:r w:rsidRPr="0090193D">
        <w:rPr>
          <w:rFonts w:ascii="Roboto" w:hAnsi="Roboto"/>
        </w:rPr>
        <w:t xml:space="preserve">Scope, Purpose and Objective of the </w:t>
      </w:r>
      <w:r w:rsidR="002C757C" w:rsidRPr="0090193D">
        <w:rPr>
          <w:rFonts w:ascii="Roboto" w:hAnsi="Roboto"/>
        </w:rPr>
        <w:t>After-Action</w:t>
      </w:r>
      <w:r w:rsidRPr="0090193D">
        <w:rPr>
          <w:rFonts w:ascii="Roboto" w:hAnsi="Roboto"/>
        </w:rPr>
        <w:t xml:space="preserve"> Review</w:t>
      </w:r>
    </w:p>
    <w:p w14:paraId="28F37B90" w14:textId="4545C0D5" w:rsidR="004D53E7" w:rsidRPr="0090193D" w:rsidRDefault="00147D09" w:rsidP="000B5555">
      <w:pPr>
        <w:pStyle w:val="BodyText"/>
        <w:spacing w:line="259" w:lineRule="auto"/>
        <w:ind w:left="0"/>
        <w:jc w:val="both"/>
        <w:rPr>
          <w:rFonts w:ascii="Roboto" w:hAnsi="Roboto"/>
        </w:rPr>
      </w:pPr>
      <w:r w:rsidRPr="0090193D">
        <w:rPr>
          <w:rFonts w:ascii="Roboto" w:hAnsi="Roboto"/>
        </w:rPr>
        <w:t>The After</w:t>
      </w:r>
      <w:r w:rsidR="0068259F" w:rsidRPr="0090193D">
        <w:rPr>
          <w:rFonts w:ascii="Roboto" w:hAnsi="Roboto"/>
        </w:rPr>
        <w:t>-</w:t>
      </w:r>
      <w:r w:rsidRPr="0090193D">
        <w:rPr>
          <w:rFonts w:ascii="Roboto" w:hAnsi="Roboto"/>
        </w:rPr>
        <w:t xml:space="preserve">Action Review (AAR) will focus on reviewing </w:t>
      </w:r>
      <w:r w:rsidR="0068259F" w:rsidRPr="0090193D">
        <w:rPr>
          <w:rFonts w:ascii="Roboto" w:hAnsi="Roboto"/>
        </w:rPr>
        <w:t xml:space="preserve">the roll-out and implementation of the </w:t>
      </w:r>
      <w:r w:rsidR="00C640DF" w:rsidRPr="0090193D">
        <w:rPr>
          <w:rFonts w:ascii="Roboto" w:hAnsi="Roboto"/>
        </w:rPr>
        <w:t>Digital Community Hub</w:t>
      </w:r>
      <w:r w:rsidR="0068259F" w:rsidRPr="0090193D">
        <w:rPr>
          <w:rFonts w:ascii="Roboto" w:hAnsi="Roboto"/>
        </w:rPr>
        <w:t>s</w:t>
      </w:r>
      <w:r w:rsidR="00C640DF" w:rsidRPr="0090193D">
        <w:rPr>
          <w:rFonts w:ascii="Roboto" w:hAnsi="Roboto"/>
        </w:rPr>
        <w:t xml:space="preserve"> since early 2020 in all countries that it has operated or been developed in.</w:t>
      </w:r>
    </w:p>
    <w:p w14:paraId="1FD81BBB" w14:textId="77777777" w:rsidR="004D53E7" w:rsidRPr="0090193D" w:rsidRDefault="00147D09" w:rsidP="00DC408C">
      <w:pPr>
        <w:pStyle w:val="Heading2"/>
        <w:numPr>
          <w:ilvl w:val="0"/>
          <w:numId w:val="0"/>
        </w:numPr>
        <w:spacing w:before="158"/>
        <w:rPr>
          <w:rFonts w:ascii="Roboto" w:hAnsi="Roboto"/>
        </w:rPr>
      </w:pPr>
      <w:r w:rsidRPr="0090193D">
        <w:rPr>
          <w:rFonts w:ascii="Roboto" w:hAnsi="Roboto"/>
        </w:rPr>
        <w:t>Purpose</w:t>
      </w:r>
    </w:p>
    <w:p w14:paraId="40AC954C" w14:textId="540CBA17" w:rsidR="004D53E7" w:rsidRPr="0090193D" w:rsidRDefault="00147D09" w:rsidP="00DC408C">
      <w:pPr>
        <w:pStyle w:val="BodyText"/>
        <w:spacing w:line="259" w:lineRule="auto"/>
        <w:ind w:left="0"/>
        <w:jc w:val="both"/>
        <w:rPr>
          <w:rFonts w:ascii="Roboto" w:hAnsi="Roboto"/>
        </w:rPr>
      </w:pPr>
      <w:r w:rsidRPr="0090193D">
        <w:rPr>
          <w:rFonts w:ascii="Roboto" w:hAnsi="Roboto"/>
        </w:rPr>
        <w:t xml:space="preserve">The purpose of the AAR is to provide stakeholders with an external, independent and objective review of </w:t>
      </w:r>
      <w:r w:rsidR="00C640DF" w:rsidRPr="0090193D">
        <w:rPr>
          <w:rFonts w:ascii="Roboto" w:hAnsi="Roboto"/>
        </w:rPr>
        <w:t>the DCH, its partners and its implementation across NRC country offices</w:t>
      </w:r>
      <w:r w:rsidRPr="0090193D">
        <w:rPr>
          <w:rFonts w:ascii="Roboto" w:hAnsi="Roboto"/>
        </w:rPr>
        <w:t xml:space="preserve">, and to identify </w:t>
      </w:r>
      <w:r w:rsidR="00EB72E2" w:rsidRPr="0090193D">
        <w:rPr>
          <w:rFonts w:ascii="Roboto" w:hAnsi="Roboto"/>
        </w:rPr>
        <w:lastRenderedPageBreak/>
        <w:t>recommendations</w:t>
      </w:r>
      <w:r w:rsidRPr="0090193D">
        <w:rPr>
          <w:rFonts w:ascii="Roboto" w:hAnsi="Roboto"/>
        </w:rPr>
        <w:t xml:space="preserve"> that</w:t>
      </w:r>
      <w:r w:rsidR="00A229C7" w:rsidRPr="0090193D">
        <w:rPr>
          <w:rFonts w:ascii="Roboto" w:hAnsi="Roboto"/>
        </w:rPr>
        <w:t xml:space="preserve"> </w:t>
      </w:r>
      <w:r w:rsidRPr="0090193D">
        <w:rPr>
          <w:rFonts w:ascii="Roboto" w:hAnsi="Roboto"/>
        </w:rPr>
        <w:t xml:space="preserve">could guide </w:t>
      </w:r>
      <w:r w:rsidR="00C640DF" w:rsidRPr="0090193D">
        <w:rPr>
          <w:rFonts w:ascii="Roboto" w:hAnsi="Roboto"/>
        </w:rPr>
        <w:t>further</w:t>
      </w:r>
      <w:r w:rsidR="00F04279" w:rsidRPr="0090193D">
        <w:rPr>
          <w:rFonts w:ascii="Roboto" w:hAnsi="Roboto"/>
        </w:rPr>
        <w:t xml:space="preserve"> roll-out and</w:t>
      </w:r>
      <w:r w:rsidR="00C640DF" w:rsidRPr="0090193D">
        <w:rPr>
          <w:rFonts w:ascii="Roboto" w:hAnsi="Roboto"/>
        </w:rPr>
        <w:t xml:space="preserve"> implementation</w:t>
      </w:r>
      <w:r w:rsidRPr="0090193D">
        <w:rPr>
          <w:rFonts w:ascii="Roboto" w:hAnsi="Roboto"/>
        </w:rPr>
        <w:t xml:space="preserve">, improved </w:t>
      </w:r>
      <w:r w:rsidR="00C640DF" w:rsidRPr="0090193D">
        <w:rPr>
          <w:rFonts w:ascii="Roboto" w:hAnsi="Roboto"/>
        </w:rPr>
        <w:t>development and programmatic integration.</w:t>
      </w:r>
    </w:p>
    <w:p w14:paraId="074BD761" w14:textId="77777777" w:rsidR="00A229C7" w:rsidRPr="0090193D" w:rsidRDefault="00A229C7" w:rsidP="00DC408C">
      <w:pPr>
        <w:pStyle w:val="BodyText"/>
        <w:spacing w:line="259" w:lineRule="auto"/>
        <w:ind w:left="0"/>
        <w:jc w:val="both"/>
        <w:rPr>
          <w:rFonts w:ascii="Roboto" w:hAnsi="Roboto"/>
        </w:rPr>
      </w:pPr>
    </w:p>
    <w:p w14:paraId="37E85F93" w14:textId="77777777" w:rsidR="004D53E7" w:rsidRPr="0090193D" w:rsidRDefault="00147D09" w:rsidP="00DC408C">
      <w:pPr>
        <w:pStyle w:val="Heading2"/>
        <w:numPr>
          <w:ilvl w:val="0"/>
          <w:numId w:val="0"/>
        </w:numPr>
        <w:spacing w:before="160"/>
        <w:rPr>
          <w:rFonts w:ascii="Roboto" w:hAnsi="Roboto"/>
        </w:rPr>
      </w:pPr>
      <w:r w:rsidRPr="0090193D">
        <w:rPr>
          <w:rFonts w:ascii="Roboto" w:hAnsi="Roboto"/>
        </w:rPr>
        <w:t>Overall</w:t>
      </w:r>
      <w:r w:rsidRPr="0090193D">
        <w:rPr>
          <w:rFonts w:ascii="Roboto" w:hAnsi="Roboto"/>
          <w:spacing w:val="-3"/>
        </w:rPr>
        <w:t xml:space="preserve"> </w:t>
      </w:r>
      <w:r w:rsidRPr="0090193D">
        <w:rPr>
          <w:rFonts w:ascii="Roboto" w:hAnsi="Roboto"/>
        </w:rPr>
        <w:t>Objective</w:t>
      </w:r>
    </w:p>
    <w:p w14:paraId="68A75182" w14:textId="01AB2F76" w:rsidR="004D53E7" w:rsidRPr="0090193D" w:rsidRDefault="00147D09" w:rsidP="00DC408C">
      <w:pPr>
        <w:pStyle w:val="BodyText"/>
        <w:spacing w:line="259" w:lineRule="auto"/>
        <w:ind w:left="0"/>
        <w:jc w:val="both"/>
        <w:rPr>
          <w:rFonts w:ascii="Roboto" w:hAnsi="Roboto"/>
        </w:rPr>
      </w:pPr>
      <w:r w:rsidRPr="0090193D">
        <w:rPr>
          <w:rFonts w:ascii="Roboto" w:hAnsi="Roboto"/>
        </w:rPr>
        <w:t xml:space="preserve">The objective of the AAR is to document </w:t>
      </w:r>
      <w:r w:rsidR="00393620" w:rsidRPr="0090193D">
        <w:rPr>
          <w:rFonts w:ascii="Roboto" w:hAnsi="Roboto"/>
        </w:rPr>
        <w:t>the life cycle of the DCH</w:t>
      </w:r>
      <w:r w:rsidRPr="0090193D">
        <w:rPr>
          <w:rFonts w:ascii="Roboto" w:hAnsi="Roboto"/>
        </w:rPr>
        <w:t xml:space="preserve">, at </w:t>
      </w:r>
      <w:r w:rsidR="00393620" w:rsidRPr="0090193D">
        <w:rPr>
          <w:rFonts w:ascii="Roboto" w:hAnsi="Roboto"/>
        </w:rPr>
        <w:t>global, regional</w:t>
      </w:r>
      <w:r w:rsidR="00F04279" w:rsidRPr="0090193D">
        <w:rPr>
          <w:rFonts w:ascii="Roboto" w:hAnsi="Roboto"/>
        </w:rPr>
        <w:t>,</w:t>
      </w:r>
      <w:r w:rsidR="00393620" w:rsidRPr="0090193D">
        <w:rPr>
          <w:rFonts w:ascii="Roboto" w:hAnsi="Roboto"/>
        </w:rPr>
        <w:t xml:space="preserve"> </w:t>
      </w:r>
      <w:r w:rsidRPr="0090193D">
        <w:rPr>
          <w:rFonts w:ascii="Roboto" w:hAnsi="Roboto"/>
        </w:rPr>
        <w:t xml:space="preserve">national and </w:t>
      </w:r>
      <w:r w:rsidR="00F04279" w:rsidRPr="0090193D">
        <w:rPr>
          <w:rFonts w:ascii="Roboto" w:hAnsi="Roboto"/>
        </w:rPr>
        <w:t>area office</w:t>
      </w:r>
      <w:r w:rsidRPr="0090193D">
        <w:rPr>
          <w:rFonts w:ascii="Roboto" w:hAnsi="Roboto"/>
        </w:rPr>
        <w:t xml:space="preserve"> levels, key </w:t>
      </w:r>
      <w:r w:rsidR="00F04279" w:rsidRPr="0090193D">
        <w:rPr>
          <w:rFonts w:ascii="Roboto" w:hAnsi="Roboto"/>
        </w:rPr>
        <w:t>findings and recommendations</w:t>
      </w:r>
      <w:r w:rsidRPr="0090193D">
        <w:rPr>
          <w:rFonts w:ascii="Roboto" w:hAnsi="Roboto"/>
        </w:rPr>
        <w:t xml:space="preserve">, </w:t>
      </w:r>
      <w:r w:rsidR="00F04279" w:rsidRPr="0090193D">
        <w:rPr>
          <w:rFonts w:ascii="Roboto" w:hAnsi="Roboto"/>
        </w:rPr>
        <w:t xml:space="preserve">as well as a summary of </w:t>
      </w:r>
      <w:r w:rsidRPr="0090193D">
        <w:rPr>
          <w:rFonts w:ascii="Roboto" w:hAnsi="Roboto"/>
        </w:rPr>
        <w:t xml:space="preserve">challenges faced during </w:t>
      </w:r>
      <w:r w:rsidR="002E6331" w:rsidRPr="0090193D">
        <w:rPr>
          <w:rFonts w:ascii="Roboto" w:hAnsi="Roboto"/>
        </w:rPr>
        <w:t>implementation at Head Office</w:t>
      </w:r>
      <w:r w:rsidR="00CB6C87" w:rsidRPr="0090193D">
        <w:rPr>
          <w:rFonts w:ascii="Roboto" w:hAnsi="Roboto"/>
        </w:rPr>
        <w:t>-</w:t>
      </w:r>
      <w:r w:rsidR="002E6331" w:rsidRPr="0090193D">
        <w:rPr>
          <w:rFonts w:ascii="Roboto" w:hAnsi="Roboto"/>
        </w:rPr>
        <w:t xml:space="preserve"> and </w:t>
      </w:r>
      <w:r w:rsidR="00CB6C87" w:rsidRPr="0090193D">
        <w:rPr>
          <w:rFonts w:ascii="Roboto" w:hAnsi="Roboto"/>
        </w:rPr>
        <w:t>c</w:t>
      </w:r>
      <w:r w:rsidR="002E6331" w:rsidRPr="0090193D">
        <w:rPr>
          <w:rFonts w:ascii="Roboto" w:hAnsi="Roboto"/>
        </w:rPr>
        <w:t>ountry</w:t>
      </w:r>
      <w:r w:rsidR="00CB6C87" w:rsidRPr="0090193D">
        <w:rPr>
          <w:rFonts w:ascii="Roboto" w:hAnsi="Roboto"/>
        </w:rPr>
        <w:t>-</w:t>
      </w:r>
      <w:r w:rsidR="002E6331" w:rsidRPr="0090193D">
        <w:rPr>
          <w:rFonts w:ascii="Roboto" w:hAnsi="Roboto"/>
        </w:rPr>
        <w:t>level.</w:t>
      </w:r>
    </w:p>
    <w:p w14:paraId="53784FE0" w14:textId="68EA392C" w:rsidR="000B5555" w:rsidRPr="0090193D" w:rsidRDefault="000B5555" w:rsidP="00DC408C">
      <w:pPr>
        <w:pStyle w:val="BodyText"/>
        <w:spacing w:line="259" w:lineRule="auto"/>
        <w:ind w:left="0"/>
        <w:jc w:val="both"/>
        <w:rPr>
          <w:rFonts w:ascii="Roboto" w:hAnsi="Roboto"/>
        </w:rPr>
      </w:pPr>
    </w:p>
    <w:p w14:paraId="2917C624" w14:textId="77777777" w:rsidR="000B5555" w:rsidRPr="0090193D" w:rsidRDefault="000B5555" w:rsidP="00DC408C">
      <w:pPr>
        <w:pStyle w:val="BodyText"/>
        <w:spacing w:line="259" w:lineRule="auto"/>
        <w:ind w:left="0"/>
        <w:jc w:val="both"/>
        <w:rPr>
          <w:rFonts w:ascii="Roboto" w:hAnsi="Roboto"/>
          <w:i/>
          <w:iCs/>
        </w:rPr>
      </w:pPr>
      <w:r w:rsidRPr="0090193D">
        <w:rPr>
          <w:rFonts w:ascii="Roboto" w:hAnsi="Roboto"/>
          <w:i/>
          <w:iCs/>
        </w:rPr>
        <w:t>What was intended to happen?</w:t>
      </w:r>
    </w:p>
    <w:p w14:paraId="356A771B" w14:textId="1B1A3FCA" w:rsidR="000B5555" w:rsidRPr="0090193D" w:rsidRDefault="000B5555" w:rsidP="00DC408C">
      <w:pPr>
        <w:pStyle w:val="BodyText"/>
        <w:spacing w:line="259" w:lineRule="auto"/>
        <w:ind w:left="0"/>
        <w:jc w:val="both"/>
        <w:rPr>
          <w:rFonts w:ascii="Roboto" w:hAnsi="Roboto"/>
        </w:rPr>
      </w:pPr>
      <w:r w:rsidRPr="0090193D">
        <w:rPr>
          <w:rFonts w:ascii="Roboto" w:hAnsi="Roboto"/>
        </w:rPr>
        <w:t xml:space="preserve">This will explore all the activities that the DCH </w:t>
      </w:r>
      <w:r w:rsidR="00A229C7" w:rsidRPr="0090193D">
        <w:rPr>
          <w:rFonts w:ascii="Roboto" w:hAnsi="Roboto"/>
        </w:rPr>
        <w:t>attempted</w:t>
      </w:r>
      <w:r w:rsidRPr="0090193D">
        <w:rPr>
          <w:rFonts w:ascii="Roboto" w:hAnsi="Roboto"/>
        </w:rPr>
        <w:t xml:space="preserve"> to contribute towards over the global strategy between 2020 and 2021 focusing on the core issues the initiative intended/s to solve or contribute towards changing.</w:t>
      </w:r>
    </w:p>
    <w:p w14:paraId="60FC7BFC" w14:textId="77777777" w:rsidR="00FD7128" w:rsidRPr="0090193D" w:rsidRDefault="00FD7128" w:rsidP="00DC408C">
      <w:pPr>
        <w:pStyle w:val="BodyText"/>
        <w:spacing w:line="259" w:lineRule="auto"/>
        <w:ind w:left="0"/>
        <w:jc w:val="both"/>
        <w:rPr>
          <w:rFonts w:ascii="Roboto" w:hAnsi="Roboto"/>
        </w:rPr>
      </w:pPr>
    </w:p>
    <w:p w14:paraId="304D4B83" w14:textId="368C0A0D" w:rsidR="000B5555" w:rsidRPr="0090193D" w:rsidRDefault="000B5555" w:rsidP="00DC408C">
      <w:pPr>
        <w:pStyle w:val="BodyText"/>
        <w:spacing w:line="259" w:lineRule="auto"/>
        <w:ind w:left="0"/>
        <w:jc w:val="both"/>
        <w:rPr>
          <w:rFonts w:ascii="Roboto" w:hAnsi="Roboto"/>
          <w:i/>
          <w:iCs/>
        </w:rPr>
      </w:pPr>
      <w:r w:rsidRPr="0090193D">
        <w:rPr>
          <w:rFonts w:ascii="Roboto" w:hAnsi="Roboto"/>
          <w:i/>
          <w:iCs/>
        </w:rPr>
        <w:t xml:space="preserve">What happened? </w:t>
      </w:r>
    </w:p>
    <w:p w14:paraId="2056A1DB" w14:textId="042593AF" w:rsidR="000B5555" w:rsidRPr="0090193D" w:rsidRDefault="000B5555" w:rsidP="00DC408C">
      <w:pPr>
        <w:pStyle w:val="BodyText"/>
        <w:spacing w:line="259" w:lineRule="auto"/>
        <w:ind w:left="0"/>
        <w:jc w:val="both"/>
        <w:rPr>
          <w:rFonts w:ascii="Roboto" w:hAnsi="Roboto"/>
        </w:rPr>
      </w:pPr>
      <w:r w:rsidRPr="0090193D">
        <w:rPr>
          <w:rFonts w:ascii="Roboto" w:hAnsi="Roboto"/>
        </w:rPr>
        <w:t xml:space="preserve">To answer this question a timeline spanning </w:t>
      </w:r>
      <w:r w:rsidR="00FD7128" w:rsidRPr="0090193D">
        <w:rPr>
          <w:rFonts w:ascii="Roboto" w:hAnsi="Roboto"/>
        </w:rPr>
        <w:t>2020-202</w:t>
      </w:r>
      <w:r w:rsidR="00A229C7" w:rsidRPr="0090193D">
        <w:rPr>
          <w:rFonts w:ascii="Roboto" w:hAnsi="Roboto"/>
        </w:rPr>
        <w:t>2</w:t>
      </w:r>
      <w:r w:rsidRPr="0090193D">
        <w:rPr>
          <w:rFonts w:ascii="Roboto" w:hAnsi="Roboto"/>
        </w:rPr>
        <w:t xml:space="preserve"> will be developed covering key resources, support, activities, and events the </w:t>
      </w:r>
      <w:r w:rsidR="00FD7128" w:rsidRPr="0090193D">
        <w:rPr>
          <w:rFonts w:ascii="Roboto" w:hAnsi="Roboto"/>
        </w:rPr>
        <w:t xml:space="preserve">DCH contributed to will be </w:t>
      </w:r>
      <w:r w:rsidRPr="0090193D">
        <w:rPr>
          <w:rFonts w:ascii="Roboto" w:hAnsi="Roboto"/>
        </w:rPr>
        <w:t xml:space="preserve">produced. This will help develop a timeline on the scope of activities but also a list of tools, resources, and support that was provided over </w:t>
      </w:r>
      <w:r w:rsidR="00FD7128" w:rsidRPr="0090193D">
        <w:rPr>
          <w:rFonts w:ascii="Roboto" w:hAnsi="Roboto"/>
        </w:rPr>
        <w:t>the pilot period</w:t>
      </w:r>
      <w:r w:rsidRPr="0090193D">
        <w:rPr>
          <w:rFonts w:ascii="Roboto" w:hAnsi="Roboto"/>
        </w:rPr>
        <w:t xml:space="preserve"> that can be explored in more depth through the subsequent questions. Reasons why there was a difference between </w:t>
      </w:r>
      <w:r w:rsidR="00FD7128" w:rsidRPr="0090193D">
        <w:rPr>
          <w:rFonts w:ascii="Roboto" w:hAnsi="Roboto"/>
        </w:rPr>
        <w:t xml:space="preserve">what </w:t>
      </w:r>
      <w:r w:rsidRPr="0090193D">
        <w:rPr>
          <w:rFonts w:ascii="Roboto" w:hAnsi="Roboto"/>
        </w:rPr>
        <w:t xml:space="preserve">was intended and what happened will also be explored. </w:t>
      </w:r>
    </w:p>
    <w:p w14:paraId="7CA034D5" w14:textId="67701A71" w:rsidR="000B5555" w:rsidRPr="0090193D" w:rsidRDefault="000B5555" w:rsidP="00DC408C">
      <w:pPr>
        <w:pStyle w:val="BodyText"/>
        <w:spacing w:line="259" w:lineRule="auto"/>
        <w:ind w:left="0"/>
        <w:jc w:val="both"/>
        <w:rPr>
          <w:rFonts w:ascii="Roboto" w:hAnsi="Roboto"/>
        </w:rPr>
      </w:pPr>
    </w:p>
    <w:p w14:paraId="45705A41" w14:textId="03C39774" w:rsidR="00301223" w:rsidRPr="0090193D" w:rsidRDefault="008B32E5" w:rsidP="00DC408C">
      <w:pPr>
        <w:pStyle w:val="BodyText"/>
        <w:spacing w:line="259" w:lineRule="auto"/>
        <w:ind w:left="0"/>
        <w:jc w:val="both"/>
        <w:rPr>
          <w:rFonts w:ascii="Roboto" w:hAnsi="Roboto"/>
          <w:i/>
          <w:iCs/>
        </w:rPr>
      </w:pPr>
      <w:r w:rsidRPr="0090193D">
        <w:rPr>
          <w:rFonts w:ascii="Roboto" w:hAnsi="Roboto"/>
          <w:i/>
          <w:iCs/>
        </w:rPr>
        <w:t>Summary of Achievements</w:t>
      </w:r>
    </w:p>
    <w:p w14:paraId="5360618D" w14:textId="406687A3" w:rsidR="000B5555" w:rsidRPr="0090193D" w:rsidRDefault="000B5555" w:rsidP="00DC408C">
      <w:pPr>
        <w:pStyle w:val="BodyText"/>
        <w:spacing w:line="259" w:lineRule="auto"/>
        <w:ind w:left="0"/>
        <w:jc w:val="both"/>
        <w:rPr>
          <w:rFonts w:ascii="Roboto" w:hAnsi="Roboto"/>
        </w:rPr>
      </w:pPr>
      <w:r w:rsidRPr="0090193D">
        <w:rPr>
          <w:rFonts w:ascii="Roboto" w:hAnsi="Roboto"/>
        </w:rPr>
        <w:t>Picking up on the specific tools, resources, and support identified through the questions above</w:t>
      </w:r>
      <w:r w:rsidR="001D099A" w:rsidRPr="0090193D">
        <w:rPr>
          <w:rFonts w:ascii="Roboto" w:hAnsi="Roboto"/>
        </w:rPr>
        <w:t>,</w:t>
      </w:r>
      <w:r w:rsidRPr="0090193D">
        <w:rPr>
          <w:rFonts w:ascii="Roboto" w:hAnsi="Roboto"/>
        </w:rPr>
        <w:t xml:space="preserve"> the review will seek to identify important components </w:t>
      </w:r>
      <w:r w:rsidR="00FD7128" w:rsidRPr="0090193D">
        <w:rPr>
          <w:rFonts w:ascii="Roboto" w:hAnsi="Roboto"/>
        </w:rPr>
        <w:t>of the DCH</w:t>
      </w:r>
      <w:r w:rsidRPr="0090193D">
        <w:rPr>
          <w:rFonts w:ascii="Roboto" w:hAnsi="Roboto"/>
        </w:rPr>
        <w:t xml:space="preserve"> that are seen as useful and important to NRC </w:t>
      </w:r>
      <w:r w:rsidR="00FD7128" w:rsidRPr="0090193D">
        <w:rPr>
          <w:rFonts w:ascii="Roboto" w:hAnsi="Roboto"/>
        </w:rPr>
        <w:t>over the course of the pilot at a CO and HO level</w:t>
      </w:r>
      <w:r w:rsidRPr="0090193D">
        <w:rPr>
          <w:rFonts w:ascii="Roboto" w:hAnsi="Roboto"/>
        </w:rPr>
        <w:t xml:space="preserve">. The reasons why these components or tools have </w:t>
      </w:r>
      <w:r w:rsidR="00971CEC" w:rsidRPr="0090193D">
        <w:rPr>
          <w:rFonts w:ascii="Roboto" w:hAnsi="Roboto"/>
        </w:rPr>
        <w:t xml:space="preserve">been </w:t>
      </w:r>
      <w:r w:rsidRPr="0090193D">
        <w:rPr>
          <w:rFonts w:ascii="Roboto" w:hAnsi="Roboto"/>
        </w:rPr>
        <w:t xml:space="preserve">seen as important will </w:t>
      </w:r>
      <w:r w:rsidR="00971CEC" w:rsidRPr="0090193D">
        <w:rPr>
          <w:rFonts w:ascii="Roboto" w:hAnsi="Roboto"/>
        </w:rPr>
        <w:t xml:space="preserve">be </w:t>
      </w:r>
      <w:r w:rsidRPr="0090193D">
        <w:rPr>
          <w:rFonts w:ascii="Roboto" w:hAnsi="Roboto"/>
        </w:rPr>
        <w:t xml:space="preserve">explored to gain an understanding of where and how </w:t>
      </w:r>
      <w:r w:rsidR="00FD7128" w:rsidRPr="0090193D">
        <w:rPr>
          <w:rFonts w:ascii="Roboto" w:hAnsi="Roboto"/>
        </w:rPr>
        <w:t>the DCH</w:t>
      </w:r>
      <w:r w:rsidRPr="0090193D">
        <w:rPr>
          <w:rFonts w:ascii="Roboto" w:hAnsi="Roboto"/>
        </w:rPr>
        <w:t xml:space="preserve"> is gaining most traction or has been mainstreamed successfully</w:t>
      </w:r>
      <w:r w:rsidR="00FD7128" w:rsidRPr="0090193D">
        <w:rPr>
          <w:rFonts w:ascii="Roboto" w:hAnsi="Roboto"/>
        </w:rPr>
        <w:t xml:space="preserve"> in programmes, strategies and country implementation plans</w:t>
      </w:r>
      <w:r w:rsidRPr="0090193D">
        <w:rPr>
          <w:rFonts w:ascii="Roboto" w:hAnsi="Roboto"/>
        </w:rPr>
        <w:t xml:space="preserve">. Lessons that can be taken into the next strategy period should be identified. </w:t>
      </w:r>
    </w:p>
    <w:p w14:paraId="2E995908" w14:textId="1AFE3F7B" w:rsidR="000B5555" w:rsidRPr="0090193D" w:rsidRDefault="000B5555" w:rsidP="00DC408C">
      <w:pPr>
        <w:pStyle w:val="BodyText"/>
        <w:spacing w:line="259" w:lineRule="auto"/>
        <w:ind w:left="0"/>
        <w:jc w:val="both"/>
        <w:rPr>
          <w:rFonts w:ascii="Roboto" w:hAnsi="Roboto"/>
        </w:rPr>
      </w:pPr>
    </w:p>
    <w:p w14:paraId="7D2BDBE9" w14:textId="0B619D32" w:rsidR="00301223" w:rsidRPr="0090193D" w:rsidRDefault="008B32E5" w:rsidP="00DC408C">
      <w:pPr>
        <w:pStyle w:val="BodyText"/>
        <w:spacing w:line="259" w:lineRule="auto"/>
        <w:ind w:left="0"/>
        <w:jc w:val="both"/>
        <w:rPr>
          <w:rFonts w:ascii="Roboto" w:hAnsi="Roboto"/>
          <w:i/>
          <w:iCs/>
        </w:rPr>
      </w:pPr>
      <w:r w:rsidRPr="0090193D">
        <w:rPr>
          <w:rFonts w:ascii="Roboto" w:hAnsi="Roboto"/>
          <w:i/>
          <w:iCs/>
        </w:rPr>
        <w:t>Summary of Challenges and Improvements</w:t>
      </w:r>
    </w:p>
    <w:p w14:paraId="16A06B2A" w14:textId="3892B983" w:rsidR="00301223" w:rsidRPr="0090193D" w:rsidRDefault="00301223" w:rsidP="00DC408C">
      <w:pPr>
        <w:pStyle w:val="BodyText"/>
        <w:spacing w:line="259" w:lineRule="auto"/>
        <w:ind w:left="0"/>
        <w:jc w:val="both"/>
        <w:rPr>
          <w:rFonts w:ascii="Roboto" w:hAnsi="Roboto"/>
        </w:rPr>
      </w:pPr>
      <w:r w:rsidRPr="0090193D">
        <w:rPr>
          <w:rFonts w:ascii="Roboto" w:hAnsi="Roboto"/>
        </w:rPr>
        <w:t xml:space="preserve">This will review elements of the DCH that have not been as successful as originally intended or have struggled to gain traction within NRC. The importance here will be on the why these components didn’t function as well as hoped/intended and what lessons can be generated for the next strategy period. </w:t>
      </w:r>
    </w:p>
    <w:p w14:paraId="6E69440A" w14:textId="77777777" w:rsidR="003057D0" w:rsidRPr="0090193D" w:rsidRDefault="003057D0" w:rsidP="00DC408C">
      <w:pPr>
        <w:pStyle w:val="BodyText"/>
        <w:spacing w:line="259" w:lineRule="auto"/>
        <w:ind w:left="0"/>
        <w:jc w:val="both"/>
        <w:rPr>
          <w:rFonts w:ascii="Roboto" w:hAnsi="Roboto"/>
        </w:rPr>
      </w:pPr>
    </w:p>
    <w:p w14:paraId="233BE4EE" w14:textId="44E550B3" w:rsidR="00301223" w:rsidRPr="0090193D" w:rsidRDefault="008B32E5" w:rsidP="00DC408C">
      <w:pPr>
        <w:pStyle w:val="BodyText"/>
        <w:spacing w:line="259" w:lineRule="auto"/>
        <w:ind w:left="0"/>
        <w:jc w:val="both"/>
        <w:rPr>
          <w:rFonts w:ascii="Roboto" w:hAnsi="Roboto"/>
          <w:i/>
          <w:iCs/>
        </w:rPr>
      </w:pPr>
      <w:r w:rsidRPr="0090193D">
        <w:rPr>
          <w:rFonts w:ascii="Roboto" w:hAnsi="Roboto"/>
          <w:i/>
          <w:iCs/>
        </w:rPr>
        <w:t>Future</w:t>
      </w:r>
      <w:r w:rsidR="00781D10" w:rsidRPr="0090193D">
        <w:rPr>
          <w:rFonts w:ascii="Roboto" w:hAnsi="Roboto"/>
          <w:i/>
          <w:iCs/>
        </w:rPr>
        <w:t xml:space="preserve"> Strategic Direction</w:t>
      </w:r>
    </w:p>
    <w:p w14:paraId="4BCA3A8E" w14:textId="58CE35B0" w:rsidR="00301223" w:rsidRPr="0090193D" w:rsidRDefault="00301223" w:rsidP="00DC408C">
      <w:pPr>
        <w:pStyle w:val="BodyText"/>
        <w:spacing w:line="259" w:lineRule="auto"/>
        <w:ind w:left="0"/>
        <w:jc w:val="both"/>
        <w:rPr>
          <w:rFonts w:ascii="Roboto" w:hAnsi="Roboto"/>
        </w:rPr>
      </w:pPr>
      <w:r w:rsidRPr="0090193D">
        <w:rPr>
          <w:rFonts w:ascii="Roboto" w:hAnsi="Roboto"/>
        </w:rPr>
        <w:t xml:space="preserve">Once data collection has been completed, a phased consultation process (reflecting on the evidence collected and consolidated) will take place with key stakeholders on the strategic priorities for the DCH within the new strategy period. In total, two half-day consultations </w:t>
      </w:r>
      <w:r w:rsidR="00781D10" w:rsidRPr="0090193D">
        <w:rPr>
          <w:rFonts w:ascii="Roboto" w:hAnsi="Roboto"/>
        </w:rPr>
        <w:t xml:space="preserve">are expected </w:t>
      </w:r>
      <w:r w:rsidRPr="0090193D">
        <w:rPr>
          <w:rFonts w:ascii="Roboto" w:hAnsi="Roboto"/>
        </w:rPr>
        <w:t xml:space="preserve">to take place as part of this process. In particular, how DCH will fit in Strategic Objective </w:t>
      </w:r>
      <w:r w:rsidR="00781D10" w:rsidRPr="0090193D">
        <w:rPr>
          <w:rFonts w:ascii="Roboto" w:hAnsi="Roboto"/>
        </w:rPr>
        <w:t>S01</w:t>
      </w:r>
      <w:r w:rsidRPr="0090193D">
        <w:rPr>
          <w:rFonts w:ascii="Roboto" w:hAnsi="Roboto"/>
        </w:rPr>
        <w:t xml:space="preserve"> will be explored with</w:t>
      </w:r>
      <w:r w:rsidR="00781D10" w:rsidRPr="0090193D">
        <w:rPr>
          <w:rFonts w:ascii="Roboto" w:hAnsi="Roboto"/>
        </w:rPr>
        <w:t xml:space="preserve"> a</w:t>
      </w:r>
      <w:r w:rsidRPr="0090193D">
        <w:rPr>
          <w:rFonts w:ascii="Roboto" w:hAnsi="Roboto"/>
        </w:rPr>
        <w:t xml:space="preserve"> view of generating options for </w:t>
      </w:r>
      <w:r w:rsidR="008A1455" w:rsidRPr="0090193D">
        <w:rPr>
          <w:rFonts w:ascii="Roboto" w:hAnsi="Roboto"/>
        </w:rPr>
        <w:t>DCH</w:t>
      </w:r>
      <w:r w:rsidRPr="0090193D">
        <w:rPr>
          <w:rFonts w:ascii="Roboto" w:hAnsi="Roboto"/>
        </w:rPr>
        <w:t xml:space="preserve"> within the new strategic period. This process will engage stakeholders from HO, RO</w:t>
      </w:r>
      <w:r w:rsidR="00EE6614" w:rsidRPr="0090193D">
        <w:rPr>
          <w:rFonts w:ascii="Roboto" w:hAnsi="Roboto"/>
        </w:rPr>
        <w:t>s</w:t>
      </w:r>
      <w:r w:rsidRPr="0090193D">
        <w:rPr>
          <w:rFonts w:ascii="Roboto" w:hAnsi="Roboto"/>
        </w:rPr>
        <w:t>, and CO</w:t>
      </w:r>
      <w:r w:rsidR="00EE6614" w:rsidRPr="0090193D">
        <w:rPr>
          <w:rFonts w:ascii="Roboto" w:hAnsi="Roboto"/>
        </w:rPr>
        <w:t>s</w:t>
      </w:r>
      <w:r w:rsidRPr="0090193D">
        <w:rPr>
          <w:rFonts w:ascii="Roboto" w:hAnsi="Roboto"/>
        </w:rPr>
        <w:t xml:space="preserve">. </w:t>
      </w:r>
    </w:p>
    <w:p w14:paraId="2CEF64E7" w14:textId="77777777" w:rsidR="008A1455" w:rsidRPr="0090193D" w:rsidRDefault="008A1455" w:rsidP="00DC408C">
      <w:pPr>
        <w:pStyle w:val="BodyText"/>
        <w:spacing w:line="259" w:lineRule="auto"/>
        <w:ind w:left="0"/>
        <w:jc w:val="both"/>
        <w:rPr>
          <w:rFonts w:ascii="Roboto" w:hAnsi="Roboto"/>
        </w:rPr>
      </w:pPr>
    </w:p>
    <w:p w14:paraId="26D60264" w14:textId="0069EC02" w:rsidR="00301223" w:rsidRPr="0090193D" w:rsidRDefault="00301223" w:rsidP="00DC408C">
      <w:pPr>
        <w:pStyle w:val="BodyText"/>
        <w:spacing w:line="259" w:lineRule="auto"/>
        <w:ind w:left="0"/>
        <w:jc w:val="both"/>
        <w:rPr>
          <w:rFonts w:ascii="Roboto" w:hAnsi="Roboto"/>
        </w:rPr>
      </w:pPr>
      <w:r w:rsidRPr="0090193D">
        <w:rPr>
          <w:rFonts w:ascii="Roboto" w:hAnsi="Roboto"/>
        </w:rPr>
        <w:t xml:space="preserve">Once complete the review team will consolidate </w:t>
      </w:r>
      <w:r w:rsidR="00EE6614" w:rsidRPr="0090193D">
        <w:rPr>
          <w:rFonts w:ascii="Roboto" w:hAnsi="Roboto"/>
        </w:rPr>
        <w:t>two</w:t>
      </w:r>
      <w:r w:rsidRPr="0090193D">
        <w:rPr>
          <w:rFonts w:ascii="Roboto" w:hAnsi="Roboto"/>
        </w:rPr>
        <w:t xml:space="preserve"> to </w:t>
      </w:r>
      <w:r w:rsidR="00EE6614" w:rsidRPr="0090193D">
        <w:rPr>
          <w:rFonts w:ascii="Roboto" w:hAnsi="Roboto"/>
        </w:rPr>
        <w:t>three</w:t>
      </w:r>
      <w:r w:rsidRPr="0090193D">
        <w:rPr>
          <w:rFonts w:ascii="Roboto" w:hAnsi="Roboto"/>
        </w:rPr>
        <w:t xml:space="preserve"> options that will be to put forward to </w:t>
      </w:r>
      <w:r w:rsidRPr="0090193D">
        <w:rPr>
          <w:rFonts w:ascii="Roboto" w:hAnsi="Roboto"/>
        </w:rPr>
        <w:lastRenderedPageBreak/>
        <w:t xml:space="preserve">the steering committee who will have the responsibility of making a recommendation to </w:t>
      </w:r>
      <w:r w:rsidR="00EE6614" w:rsidRPr="0090193D">
        <w:rPr>
          <w:rFonts w:ascii="Roboto" w:hAnsi="Roboto"/>
        </w:rPr>
        <w:t xml:space="preserve">the </w:t>
      </w:r>
      <w:r w:rsidRPr="0090193D">
        <w:rPr>
          <w:rFonts w:ascii="Roboto" w:hAnsi="Roboto"/>
        </w:rPr>
        <w:t xml:space="preserve">SMG on the direction of </w:t>
      </w:r>
      <w:r w:rsidR="008A1455" w:rsidRPr="0090193D">
        <w:rPr>
          <w:rFonts w:ascii="Roboto" w:hAnsi="Roboto"/>
        </w:rPr>
        <w:t>DCH</w:t>
      </w:r>
      <w:r w:rsidRPr="0090193D">
        <w:rPr>
          <w:rFonts w:ascii="Roboto" w:hAnsi="Roboto"/>
        </w:rPr>
        <w:t xml:space="preserve"> within the new strategy period.</w:t>
      </w:r>
    </w:p>
    <w:p w14:paraId="7A8FC591" w14:textId="77777777" w:rsidR="002C757C" w:rsidRPr="0090193D" w:rsidRDefault="002C757C" w:rsidP="00DC408C">
      <w:pPr>
        <w:pStyle w:val="BodyText"/>
        <w:spacing w:line="259" w:lineRule="auto"/>
        <w:ind w:left="0"/>
        <w:jc w:val="both"/>
        <w:rPr>
          <w:rFonts w:ascii="Roboto" w:hAnsi="Roboto"/>
        </w:rPr>
      </w:pPr>
    </w:p>
    <w:p w14:paraId="230BE82A" w14:textId="77777777" w:rsidR="00DC408C" w:rsidRPr="0090193D" w:rsidRDefault="00DC408C" w:rsidP="00301223">
      <w:pPr>
        <w:rPr>
          <w:rFonts w:ascii="Roboto" w:hAnsi="Roboto"/>
          <w:spacing w:val="-1"/>
        </w:rPr>
      </w:pPr>
    </w:p>
    <w:p w14:paraId="30B0CECC" w14:textId="5143A46C" w:rsidR="000B5555" w:rsidRPr="0090193D" w:rsidRDefault="000B5555" w:rsidP="00DC408C">
      <w:pPr>
        <w:pStyle w:val="Heading1"/>
        <w:numPr>
          <w:ilvl w:val="0"/>
          <w:numId w:val="5"/>
        </w:numPr>
        <w:tabs>
          <w:tab w:val="left" w:pos="532"/>
          <w:tab w:val="left" w:pos="533"/>
        </w:tabs>
        <w:ind w:left="0" w:hanging="433"/>
        <w:rPr>
          <w:rFonts w:ascii="Roboto" w:hAnsi="Roboto"/>
        </w:rPr>
      </w:pPr>
      <w:r w:rsidRPr="0090193D">
        <w:rPr>
          <w:rFonts w:ascii="Roboto" w:hAnsi="Roboto"/>
        </w:rPr>
        <w:t>Methodology</w:t>
      </w:r>
    </w:p>
    <w:p w14:paraId="09FA233B" w14:textId="69838949" w:rsidR="000B5555" w:rsidRPr="0090193D" w:rsidRDefault="000B5555" w:rsidP="000B5555">
      <w:pPr>
        <w:pStyle w:val="BodyText"/>
        <w:spacing w:before="184" w:line="259" w:lineRule="auto"/>
        <w:ind w:left="0"/>
        <w:jc w:val="both"/>
        <w:rPr>
          <w:rFonts w:ascii="Roboto" w:hAnsi="Roboto"/>
          <w:spacing w:val="-1"/>
        </w:rPr>
      </w:pPr>
      <w:r w:rsidRPr="0090193D">
        <w:rPr>
          <w:rFonts w:ascii="Roboto" w:hAnsi="Roboto"/>
          <w:spacing w:val="-1"/>
        </w:rPr>
        <w:t xml:space="preserve">The </w:t>
      </w:r>
      <w:r w:rsidR="000F3FF2" w:rsidRPr="0090193D">
        <w:rPr>
          <w:rFonts w:ascii="Roboto" w:hAnsi="Roboto"/>
          <w:spacing w:val="-1"/>
        </w:rPr>
        <w:t>After-Action</w:t>
      </w:r>
      <w:r w:rsidRPr="0090193D">
        <w:rPr>
          <w:rFonts w:ascii="Roboto" w:hAnsi="Roboto"/>
          <w:spacing w:val="-1"/>
        </w:rPr>
        <w:t xml:space="preserve"> Review will be undertaken through a mixed method approach blending key informant interviews and an online survey. The review will be undertaken remotely. The AAR will also include a thorough desk review of relevant documents including the DCH Toolbox, the DCH Playbook and any relevant contracting. The AAR will encompass evaluation criteria of appropriateness, effectiveness and efficiency during process of conducting AAR. </w:t>
      </w:r>
    </w:p>
    <w:p w14:paraId="448A247F" w14:textId="77777777" w:rsidR="000B5555" w:rsidRPr="0090193D" w:rsidRDefault="000B5555" w:rsidP="00DC408C">
      <w:pPr>
        <w:pStyle w:val="Heading2"/>
        <w:numPr>
          <w:ilvl w:val="0"/>
          <w:numId w:val="0"/>
        </w:numPr>
        <w:spacing w:before="22"/>
        <w:rPr>
          <w:rFonts w:ascii="Roboto" w:hAnsi="Roboto"/>
          <w:b w:val="0"/>
          <w:bCs w:val="0"/>
          <w:spacing w:val="-1"/>
        </w:rPr>
      </w:pPr>
    </w:p>
    <w:p w14:paraId="65C4F667" w14:textId="4430B1C2" w:rsidR="008A1455" w:rsidRPr="0090193D" w:rsidRDefault="008A1455" w:rsidP="008A1455">
      <w:pPr>
        <w:rPr>
          <w:rFonts w:ascii="Roboto" w:hAnsi="Roboto"/>
        </w:rPr>
      </w:pPr>
      <w:r w:rsidRPr="0090193D">
        <w:rPr>
          <w:rFonts w:ascii="Roboto" w:hAnsi="Roboto"/>
        </w:rPr>
        <w:t xml:space="preserve">This review should follow an adaption of a standard After Action Review process.  The following seven step methodology is proposed: </w:t>
      </w:r>
    </w:p>
    <w:p w14:paraId="3CE7D9BF" w14:textId="77777777" w:rsidR="008A1455" w:rsidRPr="0090193D" w:rsidRDefault="008A1455" w:rsidP="008A1455">
      <w:pPr>
        <w:rPr>
          <w:rFonts w:ascii="Roboto" w:hAnsi="Roboto"/>
          <w:b/>
          <w:bCs/>
        </w:rPr>
      </w:pPr>
    </w:p>
    <w:p w14:paraId="502DB45E" w14:textId="6430C243" w:rsidR="008A1455" w:rsidRPr="0090193D" w:rsidRDefault="008A1455" w:rsidP="008A1455">
      <w:pPr>
        <w:rPr>
          <w:rFonts w:ascii="Roboto" w:hAnsi="Roboto"/>
          <w:i/>
          <w:iCs/>
        </w:rPr>
      </w:pPr>
      <w:r w:rsidRPr="0090193D">
        <w:rPr>
          <w:rFonts w:ascii="Roboto" w:hAnsi="Roboto"/>
          <w:b/>
          <w:bCs/>
        </w:rPr>
        <w:t>Step 1:</w:t>
      </w:r>
      <w:r w:rsidRPr="0090193D">
        <w:rPr>
          <w:rFonts w:ascii="Roboto" w:hAnsi="Roboto"/>
        </w:rPr>
        <w:t xml:space="preserve"> Generate an overview of </w:t>
      </w:r>
      <w:r w:rsidRPr="0090193D">
        <w:rPr>
          <w:rFonts w:ascii="Roboto" w:hAnsi="Roboto"/>
          <w:i/>
          <w:iCs/>
        </w:rPr>
        <w:t>what was intended to happen</w:t>
      </w:r>
      <w:r w:rsidRPr="0090193D">
        <w:rPr>
          <w:rFonts w:ascii="Roboto" w:hAnsi="Roboto"/>
        </w:rPr>
        <w:t xml:space="preserve"> through desk review. Using available documentation, the </w:t>
      </w:r>
      <w:r w:rsidR="00A45C68" w:rsidRPr="0090193D">
        <w:rPr>
          <w:rFonts w:ascii="Roboto" w:hAnsi="Roboto"/>
        </w:rPr>
        <w:t>AAR</w:t>
      </w:r>
      <w:r w:rsidRPr="0090193D">
        <w:rPr>
          <w:rFonts w:ascii="Roboto" w:hAnsi="Roboto"/>
        </w:rPr>
        <w:t xml:space="preserve"> will </w:t>
      </w:r>
      <w:r w:rsidR="00A45C68" w:rsidRPr="0090193D">
        <w:rPr>
          <w:rFonts w:ascii="Roboto" w:hAnsi="Roboto"/>
        </w:rPr>
        <w:t>produce</w:t>
      </w:r>
      <w:r w:rsidRPr="0090193D">
        <w:rPr>
          <w:rFonts w:ascii="Roboto" w:hAnsi="Roboto"/>
        </w:rPr>
        <w:t xml:space="preserve"> a brief overview of the scope and ambition of the </w:t>
      </w:r>
      <w:r w:rsidR="00A45C68" w:rsidRPr="0090193D">
        <w:rPr>
          <w:rFonts w:ascii="Roboto" w:hAnsi="Roboto"/>
        </w:rPr>
        <w:t>DCH</w:t>
      </w:r>
      <w:r w:rsidRPr="0090193D">
        <w:rPr>
          <w:rFonts w:ascii="Roboto" w:hAnsi="Roboto"/>
        </w:rPr>
        <w:t xml:space="preserve">. A small amount of consultation with the </w:t>
      </w:r>
      <w:r w:rsidR="00A45C68" w:rsidRPr="0090193D">
        <w:rPr>
          <w:rFonts w:ascii="Roboto" w:hAnsi="Roboto"/>
        </w:rPr>
        <w:t>DCH Global Project Manager</w:t>
      </w:r>
      <w:r w:rsidRPr="0090193D">
        <w:rPr>
          <w:rFonts w:ascii="Roboto" w:hAnsi="Roboto"/>
        </w:rPr>
        <w:t xml:space="preserve"> and other key stakeholders can take place to verify gaps in documentation and check accuracy. (Estimated </w:t>
      </w:r>
      <w:r w:rsidRPr="0090193D">
        <w:rPr>
          <w:rFonts w:ascii="Roboto" w:hAnsi="Roboto"/>
          <w:i/>
          <w:iCs/>
        </w:rPr>
        <w:t>LOE: 2 days)</w:t>
      </w:r>
    </w:p>
    <w:p w14:paraId="3A0140F0" w14:textId="77777777" w:rsidR="00A45C68" w:rsidRPr="0090193D" w:rsidRDefault="00A45C68" w:rsidP="008A1455">
      <w:pPr>
        <w:rPr>
          <w:rFonts w:ascii="Roboto" w:hAnsi="Roboto"/>
          <w:b/>
          <w:bCs/>
        </w:rPr>
      </w:pPr>
    </w:p>
    <w:p w14:paraId="046D6A05" w14:textId="6D037DE2" w:rsidR="008A1455" w:rsidRPr="0090193D" w:rsidRDefault="008A1455" w:rsidP="008A1455">
      <w:pPr>
        <w:rPr>
          <w:rFonts w:ascii="Roboto" w:hAnsi="Roboto"/>
        </w:rPr>
      </w:pPr>
      <w:r w:rsidRPr="0090193D">
        <w:rPr>
          <w:rFonts w:ascii="Roboto" w:hAnsi="Roboto"/>
          <w:b/>
          <w:bCs/>
        </w:rPr>
        <w:t>Step 2</w:t>
      </w:r>
      <w:r w:rsidRPr="0090193D">
        <w:rPr>
          <w:rFonts w:ascii="Roboto" w:hAnsi="Roboto"/>
        </w:rPr>
        <w:t xml:space="preserve">: Develop a timeline of </w:t>
      </w:r>
      <w:r w:rsidRPr="0090193D">
        <w:rPr>
          <w:rFonts w:ascii="Roboto" w:hAnsi="Roboto"/>
          <w:i/>
          <w:iCs/>
        </w:rPr>
        <w:t xml:space="preserve">what happened </w:t>
      </w:r>
      <w:r w:rsidRPr="0090193D">
        <w:rPr>
          <w:rFonts w:ascii="Roboto" w:hAnsi="Roboto"/>
        </w:rPr>
        <w:t>by mapping key tools, support, and activities on a 2</w:t>
      </w:r>
      <w:r w:rsidR="00A45C68" w:rsidRPr="0090193D">
        <w:rPr>
          <w:rFonts w:ascii="Roboto" w:hAnsi="Roboto"/>
        </w:rPr>
        <w:t>020</w:t>
      </w:r>
      <w:r w:rsidRPr="0090193D">
        <w:rPr>
          <w:rFonts w:ascii="Roboto" w:hAnsi="Roboto"/>
        </w:rPr>
        <w:t>to 2021 timeline. This will provide a platform on which specific components/facets of the</w:t>
      </w:r>
      <w:r w:rsidR="00A45C68" w:rsidRPr="0090193D">
        <w:rPr>
          <w:rFonts w:ascii="Roboto" w:hAnsi="Roboto"/>
        </w:rPr>
        <w:t xml:space="preserve"> DCH </w:t>
      </w:r>
      <w:r w:rsidRPr="0090193D">
        <w:rPr>
          <w:rFonts w:ascii="Roboto" w:hAnsi="Roboto"/>
        </w:rPr>
        <w:t xml:space="preserve">can be explored. Any variations in what was intended to happen and what happened will be explored during the workshop. </w:t>
      </w:r>
      <w:r w:rsidRPr="0090193D">
        <w:rPr>
          <w:rFonts w:ascii="Roboto" w:hAnsi="Roboto"/>
          <w:i/>
          <w:iCs/>
        </w:rPr>
        <w:t>(Estimated LOE: 3 days)</w:t>
      </w:r>
    </w:p>
    <w:p w14:paraId="6E50B626" w14:textId="77777777" w:rsidR="00A45C68" w:rsidRPr="0090193D" w:rsidRDefault="00A45C68" w:rsidP="008A1455">
      <w:pPr>
        <w:rPr>
          <w:rFonts w:ascii="Roboto" w:hAnsi="Roboto"/>
          <w:b/>
          <w:bCs/>
        </w:rPr>
      </w:pPr>
    </w:p>
    <w:p w14:paraId="7488FC8F" w14:textId="5D24F826" w:rsidR="008A1455" w:rsidRPr="0090193D" w:rsidRDefault="008A1455" w:rsidP="008A1455">
      <w:pPr>
        <w:rPr>
          <w:rFonts w:ascii="Roboto" w:hAnsi="Roboto"/>
        </w:rPr>
      </w:pPr>
      <w:r w:rsidRPr="0090193D">
        <w:rPr>
          <w:rFonts w:ascii="Roboto" w:hAnsi="Roboto"/>
          <w:b/>
          <w:bCs/>
        </w:rPr>
        <w:t>Step 3:</w:t>
      </w:r>
      <w:r w:rsidRPr="0090193D">
        <w:rPr>
          <w:rFonts w:ascii="Roboto" w:hAnsi="Roboto"/>
        </w:rPr>
        <w:t xml:space="preserve"> Begin to explore what has worked well and what hasn’t worked well through a survey. It is suggested a selection of roughly 50 key stakeholders will be surveyed to identify which components/tools/resources/support was most useful and were they see the most potential for </w:t>
      </w:r>
      <w:r w:rsidR="00A45C68" w:rsidRPr="0090193D">
        <w:rPr>
          <w:rFonts w:ascii="Roboto" w:hAnsi="Roboto"/>
        </w:rPr>
        <w:t>DCH</w:t>
      </w:r>
      <w:r w:rsidRPr="0090193D">
        <w:rPr>
          <w:rFonts w:ascii="Roboto" w:hAnsi="Roboto"/>
        </w:rPr>
        <w:t xml:space="preserve"> moving forward. The same survey will also explore what components were less successful or perceived to not be as important. A small number of open-ended responses will be included in the survey to allow for reasons why to be explored. </w:t>
      </w:r>
      <w:r w:rsidRPr="0090193D">
        <w:rPr>
          <w:rFonts w:ascii="Roboto" w:hAnsi="Roboto"/>
          <w:i/>
          <w:iCs/>
        </w:rPr>
        <w:t>(Estimated LOE: 4 days)</w:t>
      </w:r>
      <w:r w:rsidRPr="0090193D">
        <w:rPr>
          <w:rFonts w:ascii="Roboto" w:hAnsi="Roboto"/>
        </w:rPr>
        <w:t xml:space="preserve">. </w:t>
      </w:r>
    </w:p>
    <w:p w14:paraId="3301057F" w14:textId="77777777" w:rsidR="00A45C68" w:rsidRPr="0090193D" w:rsidRDefault="00A45C68" w:rsidP="008A1455">
      <w:pPr>
        <w:rPr>
          <w:rFonts w:ascii="Roboto" w:hAnsi="Roboto"/>
          <w:b/>
          <w:bCs/>
        </w:rPr>
      </w:pPr>
    </w:p>
    <w:p w14:paraId="464DE360" w14:textId="2968C2AC" w:rsidR="008A1455" w:rsidRPr="0090193D" w:rsidRDefault="008A1455" w:rsidP="008A1455">
      <w:pPr>
        <w:rPr>
          <w:rFonts w:ascii="Roboto" w:hAnsi="Roboto"/>
        </w:rPr>
      </w:pPr>
      <w:r w:rsidRPr="0090193D">
        <w:rPr>
          <w:rFonts w:ascii="Roboto" w:hAnsi="Roboto"/>
          <w:b/>
          <w:bCs/>
        </w:rPr>
        <w:t>Step 4:</w:t>
      </w:r>
      <w:r w:rsidRPr="0090193D">
        <w:rPr>
          <w:rFonts w:ascii="Roboto" w:hAnsi="Roboto"/>
        </w:rPr>
        <w:t xml:space="preserve"> Simultaneously to the survey, a small amount (10 to 15) of key informant interviews will take place to explore what has worked well and hasn’t - focusing on specific components of </w:t>
      </w:r>
      <w:r w:rsidR="00A45C68" w:rsidRPr="0090193D">
        <w:rPr>
          <w:rFonts w:ascii="Roboto" w:hAnsi="Roboto"/>
        </w:rPr>
        <w:t>the DCH</w:t>
      </w:r>
      <w:r w:rsidRPr="0090193D">
        <w:rPr>
          <w:rFonts w:ascii="Roboto" w:hAnsi="Roboto"/>
        </w:rPr>
        <w:t>. Interviewees will include a cross section of HO, RO, and CO. A limited number of Focus Group Discussion</w:t>
      </w:r>
      <w:r w:rsidR="00A45C68" w:rsidRPr="0090193D">
        <w:rPr>
          <w:rFonts w:ascii="Roboto" w:hAnsi="Roboto"/>
        </w:rPr>
        <w:t>s</w:t>
      </w:r>
      <w:r w:rsidRPr="0090193D">
        <w:rPr>
          <w:rFonts w:ascii="Roboto" w:hAnsi="Roboto"/>
        </w:rPr>
        <w:t xml:space="preserve"> will also be considered. (Estimated LOE: 4 days the list of people to interviewed will be provided and administrative support with scheduling the interviews will be provided. If it is more efficient and will not influence findings, people will be interviewed in groups to save time)</w:t>
      </w:r>
    </w:p>
    <w:p w14:paraId="34978170" w14:textId="77777777" w:rsidR="00A45C68" w:rsidRPr="0090193D" w:rsidRDefault="00A45C68" w:rsidP="008A1455">
      <w:pPr>
        <w:rPr>
          <w:rFonts w:ascii="Roboto" w:hAnsi="Roboto"/>
          <w:b/>
          <w:bCs/>
        </w:rPr>
      </w:pPr>
    </w:p>
    <w:p w14:paraId="3518A33B" w14:textId="493C97C7" w:rsidR="008A1455" w:rsidRPr="0090193D" w:rsidRDefault="008A1455" w:rsidP="008A1455">
      <w:pPr>
        <w:rPr>
          <w:rFonts w:ascii="Roboto" w:hAnsi="Roboto"/>
        </w:rPr>
      </w:pPr>
      <w:r w:rsidRPr="0090193D">
        <w:rPr>
          <w:rFonts w:ascii="Roboto" w:hAnsi="Roboto"/>
          <w:b/>
          <w:bCs/>
        </w:rPr>
        <w:t>Step 5:</w:t>
      </w:r>
      <w:r w:rsidRPr="0090193D">
        <w:rPr>
          <w:rFonts w:ascii="Roboto" w:hAnsi="Roboto"/>
        </w:rPr>
        <w:t xml:space="preserve"> A short report 5-page report on findings from step 1 to 4 will be produced. It will document any findings that will be useful to help inform the strategic direction of </w:t>
      </w:r>
      <w:r w:rsidR="00A45C68" w:rsidRPr="0090193D">
        <w:rPr>
          <w:rFonts w:ascii="Roboto" w:hAnsi="Roboto"/>
        </w:rPr>
        <w:t>the DCH</w:t>
      </w:r>
      <w:r w:rsidRPr="0090193D">
        <w:rPr>
          <w:rFonts w:ascii="Roboto" w:hAnsi="Roboto"/>
        </w:rPr>
        <w:t xml:space="preserve"> going forwards. This document will form the basis for a consultation process with a selection of key stakeholders from HO, RO, and CO</w:t>
      </w:r>
      <w:r w:rsidRPr="0090193D">
        <w:rPr>
          <w:rFonts w:ascii="Roboto" w:hAnsi="Roboto"/>
          <w:i/>
          <w:iCs/>
        </w:rPr>
        <w:t>. (Estimated LOE: 4 days)</w:t>
      </w:r>
    </w:p>
    <w:p w14:paraId="3F0850E1" w14:textId="77777777" w:rsidR="00A45C68" w:rsidRPr="0090193D" w:rsidRDefault="00A45C68" w:rsidP="008A1455">
      <w:pPr>
        <w:rPr>
          <w:rFonts w:ascii="Roboto" w:hAnsi="Roboto"/>
          <w:b/>
          <w:bCs/>
        </w:rPr>
      </w:pPr>
    </w:p>
    <w:p w14:paraId="0D3AE19C" w14:textId="334D7EDA" w:rsidR="008A1455" w:rsidRPr="0090193D" w:rsidRDefault="008A1455" w:rsidP="008A1455">
      <w:pPr>
        <w:rPr>
          <w:rFonts w:ascii="Roboto" w:hAnsi="Roboto"/>
        </w:rPr>
      </w:pPr>
      <w:r w:rsidRPr="0090193D">
        <w:rPr>
          <w:rFonts w:ascii="Roboto" w:hAnsi="Roboto"/>
          <w:b/>
          <w:bCs/>
        </w:rPr>
        <w:t>Step 6:</w:t>
      </w:r>
      <w:r w:rsidRPr="0090193D">
        <w:rPr>
          <w:rFonts w:ascii="Roboto" w:hAnsi="Roboto"/>
        </w:rPr>
        <w:t xml:space="preserve"> A series of consultations workshops on the findings from step 1 to 4 will be held with colleagues from HO, RO, and COs. The reason for breaking the sessions up is to allow </w:t>
      </w:r>
      <w:r w:rsidRPr="0090193D">
        <w:rPr>
          <w:rFonts w:ascii="Roboto" w:hAnsi="Roboto"/>
        </w:rPr>
        <w:lastRenderedPageBreak/>
        <w:t xml:space="preserve">participation from across the regions/countries and carefully consider the mix of seniority and areas of expertise across the different sessions. </w:t>
      </w:r>
      <w:r w:rsidRPr="0090193D">
        <w:rPr>
          <w:rFonts w:ascii="Roboto" w:hAnsi="Roboto"/>
          <w:i/>
          <w:iCs/>
        </w:rPr>
        <w:t>(LOE: 4 days).</w:t>
      </w:r>
      <w:r w:rsidRPr="0090193D">
        <w:rPr>
          <w:rFonts w:ascii="Roboto" w:hAnsi="Roboto"/>
        </w:rPr>
        <w:t xml:space="preserve"> If the practicality of holding a single session outweighs the benefits of separate sessions this process can be adapted accordingly and in discussion with the steering committee. (Administrative support will be provided for organising and delivering the workshop/s). </w:t>
      </w:r>
    </w:p>
    <w:p w14:paraId="34E85F6A" w14:textId="77777777" w:rsidR="00A45C68" w:rsidRPr="0090193D" w:rsidRDefault="00A45C68" w:rsidP="008A1455">
      <w:pPr>
        <w:rPr>
          <w:rFonts w:ascii="Roboto" w:hAnsi="Roboto"/>
          <w:b/>
          <w:bCs/>
        </w:rPr>
      </w:pPr>
    </w:p>
    <w:p w14:paraId="26EDC29D" w14:textId="3D139FDB" w:rsidR="008A1455" w:rsidRPr="0090193D" w:rsidRDefault="008A1455" w:rsidP="008A1455">
      <w:pPr>
        <w:rPr>
          <w:rFonts w:ascii="Roboto" w:hAnsi="Roboto"/>
        </w:rPr>
      </w:pPr>
      <w:r w:rsidRPr="0090193D">
        <w:rPr>
          <w:rFonts w:ascii="Roboto" w:hAnsi="Roboto"/>
          <w:b/>
          <w:bCs/>
        </w:rPr>
        <w:t>Step 7:</w:t>
      </w:r>
      <w:r w:rsidRPr="0090193D">
        <w:rPr>
          <w:rFonts w:ascii="Roboto" w:hAnsi="Roboto"/>
        </w:rPr>
        <w:t xml:space="preserve"> To conclude, a short 10-to-15-page report will be produced detailing key the findings from step 1 to 4 and the strategic options for </w:t>
      </w:r>
      <w:r w:rsidR="00A45C68" w:rsidRPr="0090193D">
        <w:rPr>
          <w:rFonts w:ascii="Roboto" w:hAnsi="Roboto"/>
        </w:rPr>
        <w:t>the DCH</w:t>
      </w:r>
      <w:r w:rsidRPr="0090193D">
        <w:rPr>
          <w:rFonts w:ascii="Roboto" w:hAnsi="Roboto"/>
        </w:rPr>
        <w:t xml:space="preserve"> identified through step 5 and 6.  These will be validated by the </w:t>
      </w:r>
      <w:r w:rsidR="00A45C68" w:rsidRPr="0090193D">
        <w:rPr>
          <w:rFonts w:ascii="Roboto" w:hAnsi="Roboto"/>
        </w:rPr>
        <w:t xml:space="preserve">DCH </w:t>
      </w:r>
      <w:r w:rsidRPr="0090193D">
        <w:rPr>
          <w:rFonts w:ascii="Roboto" w:hAnsi="Roboto"/>
        </w:rPr>
        <w:t xml:space="preserve">steering committee who will have the responsibility for recommending </w:t>
      </w:r>
      <w:r w:rsidR="00A45C68" w:rsidRPr="0090193D">
        <w:rPr>
          <w:rFonts w:ascii="Roboto" w:hAnsi="Roboto"/>
        </w:rPr>
        <w:t>next steps</w:t>
      </w:r>
      <w:r w:rsidRPr="0090193D">
        <w:rPr>
          <w:rFonts w:ascii="Roboto" w:hAnsi="Roboto"/>
        </w:rPr>
        <w:t xml:space="preserve"> for </w:t>
      </w:r>
      <w:r w:rsidR="00A45C68" w:rsidRPr="0090193D">
        <w:rPr>
          <w:rFonts w:ascii="Roboto" w:hAnsi="Roboto"/>
        </w:rPr>
        <w:t>DCH</w:t>
      </w:r>
      <w:r w:rsidRPr="0090193D">
        <w:rPr>
          <w:rFonts w:ascii="Roboto" w:hAnsi="Roboto"/>
        </w:rPr>
        <w:t xml:space="preserve"> to the senior management group. </w:t>
      </w:r>
      <w:r w:rsidRPr="0090193D">
        <w:rPr>
          <w:rFonts w:ascii="Roboto" w:hAnsi="Roboto"/>
          <w:i/>
          <w:iCs/>
        </w:rPr>
        <w:t>(Estimated LOE: 4 days)</w:t>
      </w:r>
    </w:p>
    <w:p w14:paraId="6B02F0D5" w14:textId="77777777" w:rsidR="004D53E7" w:rsidRPr="0090193D" w:rsidRDefault="004D53E7">
      <w:pPr>
        <w:pStyle w:val="BodyText"/>
        <w:spacing w:before="8"/>
        <w:ind w:left="0"/>
        <w:rPr>
          <w:rFonts w:ascii="Roboto" w:hAnsi="Roboto"/>
          <w:sz w:val="17"/>
        </w:rPr>
      </w:pPr>
    </w:p>
    <w:p w14:paraId="5E099A3B" w14:textId="77777777" w:rsidR="00A45C68" w:rsidRPr="0090193D" w:rsidRDefault="00A45C68" w:rsidP="00A45C68">
      <w:pPr>
        <w:rPr>
          <w:rFonts w:ascii="Roboto" w:hAnsi="Roboto" w:cstheme="minorHAnsi"/>
        </w:rPr>
      </w:pPr>
      <w:r w:rsidRPr="0090193D">
        <w:rPr>
          <w:rFonts w:ascii="Roboto" w:hAnsi="Roboto" w:cstheme="minorHAnsi"/>
        </w:rPr>
        <w:t xml:space="preserve">The minimum expected deliverables are: </w:t>
      </w:r>
    </w:p>
    <w:p w14:paraId="316EC0B8" w14:textId="77777777" w:rsidR="00A45C68" w:rsidRPr="0090193D" w:rsidRDefault="00A45C68" w:rsidP="00DC408C">
      <w:pPr>
        <w:pStyle w:val="ListParagraph"/>
        <w:widowControl/>
        <w:numPr>
          <w:ilvl w:val="0"/>
          <w:numId w:val="10"/>
        </w:numPr>
        <w:autoSpaceDE/>
        <w:autoSpaceDN/>
        <w:ind w:left="714" w:hanging="357"/>
        <w:contextualSpacing/>
        <w:jc w:val="both"/>
        <w:rPr>
          <w:rFonts w:ascii="Roboto" w:hAnsi="Roboto"/>
        </w:rPr>
      </w:pPr>
      <w:r w:rsidRPr="0090193D">
        <w:rPr>
          <w:rFonts w:ascii="Roboto" w:hAnsi="Roboto"/>
        </w:rPr>
        <w:t xml:space="preserve">A brief inception report outlining methodology. </w:t>
      </w:r>
    </w:p>
    <w:p w14:paraId="00E43348" w14:textId="77777777" w:rsidR="00A45C68" w:rsidRPr="0090193D" w:rsidRDefault="00A45C68" w:rsidP="00DC408C">
      <w:pPr>
        <w:pStyle w:val="ListParagraph"/>
        <w:widowControl/>
        <w:numPr>
          <w:ilvl w:val="0"/>
          <w:numId w:val="10"/>
        </w:numPr>
        <w:autoSpaceDE/>
        <w:autoSpaceDN/>
        <w:ind w:left="714" w:hanging="357"/>
        <w:contextualSpacing/>
        <w:jc w:val="both"/>
        <w:rPr>
          <w:rFonts w:ascii="Roboto" w:hAnsi="Roboto"/>
        </w:rPr>
      </w:pPr>
      <w:r w:rsidRPr="0090193D">
        <w:rPr>
          <w:rFonts w:ascii="Roboto" w:hAnsi="Roboto"/>
        </w:rPr>
        <w:t xml:space="preserve">A desk review of key reference materials, service delivery data to inform step 1 and 2. This can include a small number of consultations to verify gaps in documentation. </w:t>
      </w:r>
    </w:p>
    <w:p w14:paraId="4D8FFBDD" w14:textId="77777777" w:rsidR="00A45C68" w:rsidRPr="0090193D" w:rsidRDefault="00A45C68" w:rsidP="00DC408C">
      <w:pPr>
        <w:pStyle w:val="ListParagraph"/>
        <w:widowControl/>
        <w:numPr>
          <w:ilvl w:val="0"/>
          <w:numId w:val="10"/>
        </w:numPr>
        <w:autoSpaceDE/>
        <w:autoSpaceDN/>
        <w:ind w:left="714" w:hanging="357"/>
        <w:rPr>
          <w:rFonts w:ascii="Roboto" w:hAnsi="Roboto" w:cstheme="minorHAnsi"/>
        </w:rPr>
      </w:pPr>
      <w:r w:rsidRPr="0090193D">
        <w:rPr>
          <w:rFonts w:ascii="Roboto" w:hAnsi="Roboto" w:cstheme="minorHAnsi"/>
        </w:rPr>
        <w:t>A short survey for HoPs on what has worked and what hasn’t worked well</w:t>
      </w:r>
    </w:p>
    <w:p w14:paraId="27BE3BA8" w14:textId="77777777" w:rsidR="00A45C68" w:rsidRPr="0090193D" w:rsidRDefault="00A45C68" w:rsidP="00DC408C">
      <w:pPr>
        <w:pStyle w:val="ListParagraph"/>
        <w:widowControl/>
        <w:numPr>
          <w:ilvl w:val="0"/>
          <w:numId w:val="10"/>
        </w:numPr>
        <w:autoSpaceDE/>
        <w:autoSpaceDN/>
        <w:ind w:left="714" w:hanging="357"/>
        <w:rPr>
          <w:rFonts w:ascii="Roboto" w:hAnsi="Roboto" w:cstheme="minorHAnsi"/>
        </w:rPr>
      </w:pPr>
      <w:r w:rsidRPr="0090193D">
        <w:rPr>
          <w:rFonts w:ascii="Roboto" w:hAnsi="Roboto" w:cstheme="minorHAnsi"/>
        </w:rPr>
        <w:t xml:space="preserve">A small amount of KIIs with colleagues from HO, RO, and CO. </w:t>
      </w:r>
    </w:p>
    <w:p w14:paraId="48037053" w14:textId="77777777" w:rsidR="00A45C68" w:rsidRPr="0090193D" w:rsidRDefault="00A45C68" w:rsidP="00DC408C">
      <w:pPr>
        <w:pStyle w:val="ListParagraph"/>
        <w:widowControl/>
        <w:numPr>
          <w:ilvl w:val="0"/>
          <w:numId w:val="10"/>
        </w:numPr>
        <w:autoSpaceDE/>
        <w:autoSpaceDN/>
        <w:ind w:left="714" w:hanging="357"/>
        <w:rPr>
          <w:rFonts w:ascii="Roboto" w:hAnsi="Roboto" w:cstheme="minorHAnsi"/>
        </w:rPr>
      </w:pPr>
      <w:r w:rsidRPr="0090193D">
        <w:rPr>
          <w:rFonts w:ascii="Roboto" w:hAnsi="Roboto" w:cstheme="minorHAnsi"/>
        </w:rPr>
        <w:t xml:space="preserve">A brief summary of findings to inform the consultation workshops. </w:t>
      </w:r>
    </w:p>
    <w:p w14:paraId="46F90741" w14:textId="77777777" w:rsidR="00A45C68" w:rsidRPr="0090193D" w:rsidRDefault="00A45C68" w:rsidP="00DC408C">
      <w:pPr>
        <w:pStyle w:val="ListParagraph"/>
        <w:widowControl/>
        <w:numPr>
          <w:ilvl w:val="0"/>
          <w:numId w:val="10"/>
        </w:numPr>
        <w:autoSpaceDE/>
        <w:autoSpaceDN/>
        <w:ind w:left="714" w:hanging="357"/>
        <w:contextualSpacing/>
        <w:jc w:val="both"/>
        <w:rPr>
          <w:rFonts w:ascii="Roboto" w:hAnsi="Roboto"/>
        </w:rPr>
      </w:pPr>
      <w:r w:rsidRPr="0090193D">
        <w:rPr>
          <w:rFonts w:ascii="Roboto" w:hAnsi="Roboto"/>
        </w:rPr>
        <w:t>A series of short workshops at the global seminar to unpack some of the key findings of the review and develop recommendations for moving forward.</w:t>
      </w:r>
    </w:p>
    <w:p w14:paraId="5A98200E" w14:textId="726D14BC" w:rsidR="00A45C68" w:rsidRPr="0090193D" w:rsidRDefault="00A45C68" w:rsidP="00DC408C">
      <w:pPr>
        <w:pStyle w:val="ListParagraph"/>
        <w:widowControl/>
        <w:numPr>
          <w:ilvl w:val="0"/>
          <w:numId w:val="10"/>
        </w:numPr>
        <w:autoSpaceDE/>
        <w:autoSpaceDN/>
        <w:ind w:left="714" w:hanging="357"/>
        <w:contextualSpacing/>
        <w:jc w:val="both"/>
        <w:rPr>
          <w:rFonts w:ascii="Roboto" w:hAnsi="Roboto"/>
        </w:rPr>
      </w:pPr>
      <w:r w:rsidRPr="0090193D">
        <w:rPr>
          <w:rFonts w:ascii="Roboto" w:hAnsi="Roboto"/>
        </w:rPr>
        <w:t xml:space="preserve">A short, succinct final written report consolidating findings from the desk review, KII, and workshop. </w:t>
      </w:r>
    </w:p>
    <w:p w14:paraId="5DC15A05" w14:textId="7D2F81F9" w:rsidR="00DC408C" w:rsidRPr="0090193D" w:rsidRDefault="00DC408C" w:rsidP="00DC408C">
      <w:pPr>
        <w:pStyle w:val="ListParagraph"/>
        <w:widowControl/>
        <w:autoSpaceDE/>
        <w:autoSpaceDN/>
        <w:ind w:left="714" w:firstLine="0"/>
        <w:contextualSpacing/>
        <w:jc w:val="both"/>
        <w:rPr>
          <w:rFonts w:ascii="Roboto" w:hAnsi="Roboto"/>
        </w:rPr>
      </w:pPr>
    </w:p>
    <w:p w14:paraId="229A2E43" w14:textId="77777777" w:rsidR="007E4EE4" w:rsidRPr="0090193D" w:rsidRDefault="007E4EE4" w:rsidP="00DC408C">
      <w:pPr>
        <w:pStyle w:val="ListParagraph"/>
        <w:widowControl/>
        <w:autoSpaceDE/>
        <w:autoSpaceDN/>
        <w:ind w:left="714" w:firstLine="0"/>
        <w:contextualSpacing/>
        <w:jc w:val="both"/>
        <w:rPr>
          <w:rFonts w:ascii="Roboto" w:hAnsi="Roboto"/>
        </w:rPr>
      </w:pPr>
    </w:p>
    <w:p w14:paraId="191291F4" w14:textId="1530DB2A" w:rsidR="00A45C68" w:rsidRPr="0090193D" w:rsidRDefault="00A45C68" w:rsidP="00DC408C">
      <w:pPr>
        <w:pStyle w:val="Heading1"/>
        <w:numPr>
          <w:ilvl w:val="0"/>
          <w:numId w:val="5"/>
        </w:numPr>
        <w:tabs>
          <w:tab w:val="left" w:pos="532"/>
          <w:tab w:val="left" w:pos="533"/>
        </w:tabs>
        <w:ind w:left="0" w:hanging="433"/>
        <w:rPr>
          <w:rFonts w:ascii="Roboto" w:hAnsi="Roboto"/>
        </w:rPr>
      </w:pPr>
      <w:r w:rsidRPr="0090193D">
        <w:rPr>
          <w:rFonts w:ascii="Roboto" w:hAnsi="Roboto"/>
        </w:rPr>
        <w:t>Management</w:t>
      </w:r>
    </w:p>
    <w:p w14:paraId="78760173" w14:textId="0AA62014" w:rsidR="00A45C68" w:rsidRPr="0090193D" w:rsidRDefault="00A45C68" w:rsidP="00A45C68">
      <w:pPr>
        <w:rPr>
          <w:rFonts w:ascii="Roboto" w:hAnsi="Roboto"/>
          <w:b/>
          <w:bCs/>
        </w:rPr>
      </w:pPr>
      <w:r w:rsidRPr="0090193D">
        <w:rPr>
          <w:rFonts w:ascii="Roboto" w:hAnsi="Roboto"/>
        </w:rPr>
        <w:t>A review committee of key stakeholders in the programme will advise on issues associated with the learning and reflection process. This includes reviewing the draft and final reports and finalizing plans for dissemination of the findings. The review committee will be led by the Global Programme Director, supported by the Global Evaluation and Research Manager and</w:t>
      </w:r>
      <w:r w:rsidRPr="0090193D" w:rsidDel="00C05737">
        <w:rPr>
          <w:rFonts w:ascii="Roboto" w:hAnsi="Roboto"/>
        </w:rPr>
        <w:t xml:space="preserve"> </w:t>
      </w:r>
      <w:r w:rsidRPr="0090193D">
        <w:rPr>
          <w:rFonts w:ascii="Roboto" w:hAnsi="Roboto"/>
        </w:rPr>
        <w:t>include representatives from HO, RO, and CO</w:t>
      </w:r>
      <w:r w:rsidRPr="0090193D">
        <w:rPr>
          <w:rFonts w:ascii="Roboto" w:hAnsi="Roboto"/>
          <w:b/>
          <w:bCs/>
        </w:rPr>
        <w:t>.</w:t>
      </w:r>
    </w:p>
    <w:p w14:paraId="222950DF" w14:textId="77777777" w:rsidR="003057D0" w:rsidRPr="0090193D" w:rsidRDefault="003057D0" w:rsidP="00A45C68">
      <w:pPr>
        <w:rPr>
          <w:rFonts w:ascii="Roboto" w:hAnsi="Roboto"/>
        </w:rPr>
      </w:pPr>
    </w:p>
    <w:p w14:paraId="62228160" w14:textId="77777777" w:rsidR="00A45C68" w:rsidRPr="0090193D" w:rsidRDefault="00A45C68" w:rsidP="00A45C68">
      <w:pPr>
        <w:rPr>
          <w:rFonts w:ascii="Roboto" w:hAnsi="Roboto"/>
        </w:rPr>
      </w:pPr>
      <w:r w:rsidRPr="0090193D">
        <w:rPr>
          <w:rFonts w:ascii="Roboto" w:hAnsi="Roboto"/>
        </w:rPr>
        <w:t xml:space="preserve">Key informants will be selected in coordination with the Review Committee, to provide a cross-section of thematic, regional and other factors that will assist NRC to explore opportunities to scale promising initiatives. </w:t>
      </w:r>
    </w:p>
    <w:p w14:paraId="676467A4" w14:textId="0FED7D1C" w:rsidR="00DC408C" w:rsidRPr="0090193D" w:rsidRDefault="00DC408C" w:rsidP="00DC408C">
      <w:pPr>
        <w:pStyle w:val="Heading1"/>
        <w:numPr>
          <w:ilvl w:val="0"/>
          <w:numId w:val="0"/>
        </w:numPr>
        <w:rPr>
          <w:rFonts w:ascii="Roboto" w:hAnsi="Roboto"/>
          <w:sz w:val="24"/>
          <w:szCs w:val="22"/>
        </w:rPr>
      </w:pPr>
    </w:p>
    <w:p w14:paraId="24E55A90" w14:textId="77777777" w:rsidR="007E4EE4" w:rsidRPr="0090193D" w:rsidRDefault="007E4EE4" w:rsidP="00DC408C">
      <w:pPr>
        <w:pStyle w:val="Heading1"/>
        <w:numPr>
          <w:ilvl w:val="0"/>
          <w:numId w:val="0"/>
        </w:numPr>
        <w:rPr>
          <w:rFonts w:ascii="Roboto" w:hAnsi="Roboto"/>
          <w:sz w:val="24"/>
          <w:szCs w:val="22"/>
        </w:rPr>
      </w:pPr>
    </w:p>
    <w:p w14:paraId="60CA2F97" w14:textId="602E32EC" w:rsidR="00A45C68" w:rsidRPr="0090193D" w:rsidRDefault="00A45C68" w:rsidP="00DC408C">
      <w:pPr>
        <w:pStyle w:val="Heading1"/>
        <w:numPr>
          <w:ilvl w:val="0"/>
          <w:numId w:val="5"/>
        </w:numPr>
        <w:tabs>
          <w:tab w:val="left" w:pos="532"/>
          <w:tab w:val="left" w:pos="533"/>
        </w:tabs>
        <w:ind w:left="0" w:hanging="433"/>
        <w:rPr>
          <w:rFonts w:ascii="Roboto" w:hAnsi="Roboto"/>
        </w:rPr>
      </w:pPr>
      <w:r w:rsidRPr="0090193D">
        <w:rPr>
          <w:rFonts w:ascii="Roboto" w:hAnsi="Roboto"/>
        </w:rPr>
        <w:t>Timeline</w:t>
      </w:r>
    </w:p>
    <w:p w14:paraId="27172F62" w14:textId="30AFBFD3" w:rsidR="00A45C68" w:rsidRDefault="00A45C68" w:rsidP="00A45C68">
      <w:pPr>
        <w:rPr>
          <w:rFonts w:ascii="Roboto" w:hAnsi="Roboto"/>
        </w:rPr>
      </w:pPr>
      <w:r w:rsidRPr="0090193D">
        <w:rPr>
          <w:rFonts w:ascii="Roboto" w:hAnsi="Roboto"/>
        </w:rPr>
        <w:t xml:space="preserve">The learning and reflection process is expected to take place over a period of 2 months between </w:t>
      </w:r>
      <w:r w:rsidR="007E4EE4" w:rsidRPr="0090193D">
        <w:rPr>
          <w:rFonts w:ascii="Roboto" w:hAnsi="Roboto"/>
        </w:rPr>
        <w:t>June to July 2022. Final</w:t>
      </w:r>
      <w:r w:rsidRPr="0090193D">
        <w:rPr>
          <w:rFonts w:ascii="Roboto" w:hAnsi="Roboto"/>
        </w:rPr>
        <w:t xml:space="preserve"> products to be delivered by </w:t>
      </w:r>
      <w:r w:rsidR="00D05581" w:rsidRPr="0090193D">
        <w:rPr>
          <w:rFonts w:ascii="Roboto" w:hAnsi="Roboto"/>
        </w:rPr>
        <w:t>July 31</w:t>
      </w:r>
      <w:r w:rsidR="00D05581" w:rsidRPr="0090193D">
        <w:rPr>
          <w:rFonts w:ascii="Roboto" w:hAnsi="Roboto"/>
          <w:vertAlign w:val="superscript"/>
        </w:rPr>
        <w:t>st</w:t>
      </w:r>
      <w:r w:rsidRPr="0090193D">
        <w:rPr>
          <w:rFonts w:ascii="Roboto" w:hAnsi="Roboto"/>
        </w:rPr>
        <w:t xml:space="preserve">.  The AAR will be for approximately 25 days across this period. This will need to be customised to match the availability. </w:t>
      </w:r>
    </w:p>
    <w:p w14:paraId="615EE215" w14:textId="10143711" w:rsidR="0090193D" w:rsidRDefault="0090193D" w:rsidP="00A45C68">
      <w:pPr>
        <w:rPr>
          <w:rFonts w:ascii="Roboto" w:hAnsi="Roboto"/>
        </w:rPr>
      </w:pPr>
    </w:p>
    <w:p w14:paraId="72914F2E" w14:textId="4B9786E7" w:rsidR="0090193D" w:rsidRDefault="0090193D" w:rsidP="00A45C68">
      <w:pPr>
        <w:rPr>
          <w:rFonts w:ascii="Roboto" w:hAnsi="Roboto"/>
        </w:rPr>
      </w:pPr>
    </w:p>
    <w:p w14:paraId="0F1F3B0A" w14:textId="3C28B06C" w:rsidR="0090193D" w:rsidRDefault="0090193D" w:rsidP="00A45C68">
      <w:pPr>
        <w:rPr>
          <w:rFonts w:ascii="Roboto" w:hAnsi="Roboto"/>
        </w:rPr>
      </w:pPr>
    </w:p>
    <w:p w14:paraId="0004E526" w14:textId="56D781F9" w:rsidR="0090193D" w:rsidRDefault="0090193D" w:rsidP="00A45C68">
      <w:pPr>
        <w:rPr>
          <w:rFonts w:ascii="Roboto" w:hAnsi="Roboto"/>
        </w:rPr>
      </w:pPr>
    </w:p>
    <w:p w14:paraId="24A21CE1" w14:textId="7A3AA8E5" w:rsidR="0090193D" w:rsidRDefault="0090193D" w:rsidP="00A45C68">
      <w:pPr>
        <w:rPr>
          <w:rFonts w:ascii="Roboto" w:hAnsi="Roboto"/>
        </w:rPr>
      </w:pPr>
    </w:p>
    <w:p w14:paraId="376E4C22" w14:textId="1D6B8068" w:rsidR="0090193D" w:rsidRDefault="0090193D" w:rsidP="00A45C68">
      <w:pPr>
        <w:rPr>
          <w:rFonts w:ascii="Roboto" w:hAnsi="Roboto"/>
        </w:rPr>
      </w:pPr>
    </w:p>
    <w:p w14:paraId="4029D745" w14:textId="77777777" w:rsidR="0090193D" w:rsidRPr="0090193D" w:rsidRDefault="0090193D" w:rsidP="00A45C68">
      <w:pPr>
        <w:rPr>
          <w:rFonts w:ascii="Roboto" w:hAnsi="Roboto"/>
        </w:rPr>
      </w:pPr>
    </w:p>
    <w:p w14:paraId="2EEBCED4" w14:textId="276A6B0A" w:rsidR="00A45C68" w:rsidRPr="0090193D" w:rsidRDefault="00A45C68" w:rsidP="00A45C68">
      <w:pPr>
        <w:rPr>
          <w:rFonts w:ascii="Roboto" w:hAnsi="Roboto"/>
        </w:rPr>
      </w:pPr>
    </w:p>
    <w:p w14:paraId="0735DB73" w14:textId="77777777" w:rsidR="00A45C68" w:rsidRPr="0090193D" w:rsidRDefault="00A45C68" w:rsidP="00A45C68">
      <w:pPr>
        <w:rPr>
          <w:rFonts w:ascii="Roboto" w:hAnsi="Roboto"/>
        </w:rPr>
      </w:pPr>
    </w:p>
    <w:tbl>
      <w:tblPr>
        <w:tblStyle w:val="TableGrid"/>
        <w:tblW w:w="0" w:type="auto"/>
        <w:tblInd w:w="1307" w:type="dxa"/>
        <w:tblLayout w:type="fixed"/>
        <w:tblLook w:val="04A0" w:firstRow="1" w:lastRow="0" w:firstColumn="1" w:lastColumn="0" w:noHBand="0" w:noVBand="1"/>
      </w:tblPr>
      <w:tblGrid>
        <w:gridCol w:w="335"/>
        <w:gridCol w:w="2633"/>
        <w:gridCol w:w="571"/>
        <w:gridCol w:w="425"/>
        <w:gridCol w:w="426"/>
        <w:gridCol w:w="425"/>
        <w:gridCol w:w="425"/>
        <w:gridCol w:w="425"/>
        <w:gridCol w:w="426"/>
        <w:gridCol w:w="425"/>
        <w:gridCol w:w="425"/>
      </w:tblGrid>
      <w:tr w:rsidR="00A45C68" w:rsidRPr="0090193D" w14:paraId="205125E7" w14:textId="77777777" w:rsidTr="00A45C68">
        <w:tc>
          <w:tcPr>
            <w:tcW w:w="335" w:type="dxa"/>
          </w:tcPr>
          <w:p w14:paraId="3F8195D9" w14:textId="77777777" w:rsidR="00A45C68" w:rsidRPr="0090193D" w:rsidRDefault="00A45C68" w:rsidP="00BA0305">
            <w:pPr>
              <w:pStyle w:val="NoSpacing"/>
              <w:rPr>
                <w:rFonts w:ascii="Roboto" w:hAnsi="Roboto"/>
              </w:rPr>
            </w:pPr>
            <w:r w:rsidRPr="0090193D">
              <w:rPr>
                <w:rFonts w:ascii="Roboto" w:hAnsi="Roboto"/>
              </w:rPr>
              <w:t>#</w:t>
            </w:r>
          </w:p>
        </w:tc>
        <w:tc>
          <w:tcPr>
            <w:tcW w:w="2633" w:type="dxa"/>
          </w:tcPr>
          <w:p w14:paraId="695E781A" w14:textId="77777777" w:rsidR="00A45C68" w:rsidRPr="0090193D" w:rsidRDefault="00A45C68" w:rsidP="00BA0305">
            <w:pPr>
              <w:pStyle w:val="NoSpacing"/>
              <w:rPr>
                <w:rFonts w:ascii="Roboto" w:hAnsi="Roboto"/>
              </w:rPr>
            </w:pPr>
            <w:r w:rsidRPr="0090193D">
              <w:rPr>
                <w:rFonts w:ascii="Roboto" w:hAnsi="Roboto"/>
              </w:rPr>
              <w:t>Description</w:t>
            </w:r>
          </w:p>
        </w:tc>
        <w:tc>
          <w:tcPr>
            <w:tcW w:w="571" w:type="dxa"/>
          </w:tcPr>
          <w:p w14:paraId="68326837" w14:textId="77777777" w:rsidR="00A45C68" w:rsidRPr="0090193D" w:rsidRDefault="00A45C68" w:rsidP="00BA0305">
            <w:pPr>
              <w:pStyle w:val="NoSpacing"/>
              <w:rPr>
                <w:rFonts w:ascii="Roboto" w:hAnsi="Roboto"/>
                <w:sz w:val="16"/>
                <w:szCs w:val="16"/>
              </w:rPr>
            </w:pPr>
            <w:r w:rsidRPr="0090193D">
              <w:rPr>
                <w:rFonts w:ascii="Roboto" w:hAnsi="Roboto"/>
                <w:sz w:val="16"/>
                <w:szCs w:val="16"/>
              </w:rPr>
              <w:t>W</w:t>
            </w:r>
          </w:p>
          <w:p w14:paraId="70D4FFF6" w14:textId="3546DD24" w:rsidR="00A45C68" w:rsidRPr="0090193D" w:rsidRDefault="00D05581" w:rsidP="00BA0305">
            <w:pPr>
              <w:pStyle w:val="NoSpacing"/>
              <w:rPr>
                <w:rFonts w:ascii="Roboto" w:hAnsi="Roboto"/>
                <w:sz w:val="16"/>
                <w:szCs w:val="16"/>
              </w:rPr>
            </w:pPr>
            <w:r w:rsidRPr="0090193D">
              <w:rPr>
                <w:rFonts w:ascii="Roboto" w:hAnsi="Roboto"/>
                <w:sz w:val="16"/>
                <w:szCs w:val="16"/>
              </w:rPr>
              <w:t>1</w:t>
            </w:r>
          </w:p>
        </w:tc>
        <w:tc>
          <w:tcPr>
            <w:tcW w:w="425" w:type="dxa"/>
          </w:tcPr>
          <w:p w14:paraId="366C757B" w14:textId="34C858E8" w:rsidR="00A45C68" w:rsidRPr="0090193D" w:rsidRDefault="00A45C68" w:rsidP="00BA0305">
            <w:pPr>
              <w:pStyle w:val="NoSpacing"/>
              <w:rPr>
                <w:rFonts w:ascii="Roboto" w:hAnsi="Roboto"/>
                <w:sz w:val="16"/>
                <w:szCs w:val="16"/>
              </w:rPr>
            </w:pPr>
            <w:r w:rsidRPr="0090193D">
              <w:rPr>
                <w:rFonts w:ascii="Roboto" w:hAnsi="Roboto"/>
                <w:sz w:val="16"/>
                <w:szCs w:val="16"/>
              </w:rPr>
              <w:t>W</w:t>
            </w:r>
            <w:r w:rsidR="00D05581" w:rsidRPr="0090193D">
              <w:rPr>
                <w:rFonts w:ascii="Roboto" w:hAnsi="Roboto"/>
                <w:sz w:val="16"/>
                <w:szCs w:val="16"/>
              </w:rPr>
              <w:t xml:space="preserve">  2</w:t>
            </w:r>
          </w:p>
        </w:tc>
        <w:tc>
          <w:tcPr>
            <w:tcW w:w="426" w:type="dxa"/>
          </w:tcPr>
          <w:p w14:paraId="36D85089" w14:textId="77777777" w:rsidR="00A45C68" w:rsidRPr="0090193D" w:rsidRDefault="00D05581" w:rsidP="00BA0305">
            <w:pPr>
              <w:pStyle w:val="NoSpacing"/>
              <w:rPr>
                <w:rFonts w:ascii="Roboto" w:hAnsi="Roboto"/>
                <w:sz w:val="16"/>
                <w:szCs w:val="16"/>
              </w:rPr>
            </w:pPr>
            <w:r w:rsidRPr="0090193D">
              <w:rPr>
                <w:rFonts w:ascii="Roboto" w:hAnsi="Roboto"/>
                <w:sz w:val="16"/>
                <w:szCs w:val="16"/>
              </w:rPr>
              <w:t>W</w:t>
            </w:r>
          </w:p>
          <w:p w14:paraId="79E3C5EC" w14:textId="23967069" w:rsidR="00D05581" w:rsidRPr="0090193D" w:rsidRDefault="00D05581" w:rsidP="00BA0305">
            <w:pPr>
              <w:pStyle w:val="NoSpacing"/>
              <w:rPr>
                <w:rFonts w:ascii="Roboto" w:hAnsi="Roboto"/>
                <w:sz w:val="16"/>
                <w:szCs w:val="16"/>
              </w:rPr>
            </w:pPr>
            <w:r w:rsidRPr="0090193D">
              <w:rPr>
                <w:rFonts w:ascii="Roboto" w:hAnsi="Roboto"/>
                <w:sz w:val="16"/>
                <w:szCs w:val="16"/>
              </w:rPr>
              <w:t>3</w:t>
            </w:r>
          </w:p>
        </w:tc>
        <w:tc>
          <w:tcPr>
            <w:tcW w:w="425" w:type="dxa"/>
          </w:tcPr>
          <w:p w14:paraId="322CF18F" w14:textId="5D634169" w:rsidR="00A45C68" w:rsidRPr="0090193D" w:rsidRDefault="00A45C68" w:rsidP="00BA0305">
            <w:pPr>
              <w:pStyle w:val="NoSpacing"/>
              <w:rPr>
                <w:rFonts w:ascii="Roboto" w:hAnsi="Roboto"/>
                <w:sz w:val="16"/>
                <w:szCs w:val="16"/>
              </w:rPr>
            </w:pPr>
            <w:r w:rsidRPr="0090193D">
              <w:rPr>
                <w:rFonts w:ascii="Roboto" w:hAnsi="Roboto"/>
                <w:sz w:val="16"/>
                <w:szCs w:val="16"/>
              </w:rPr>
              <w:t>W4</w:t>
            </w:r>
          </w:p>
        </w:tc>
        <w:tc>
          <w:tcPr>
            <w:tcW w:w="425" w:type="dxa"/>
          </w:tcPr>
          <w:p w14:paraId="013BDA7D" w14:textId="6D4F5D27" w:rsidR="00A45C68" w:rsidRPr="0090193D" w:rsidRDefault="00A45C68" w:rsidP="00BA0305">
            <w:pPr>
              <w:pStyle w:val="NoSpacing"/>
              <w:rPr>
                <w:rFonts w:ascii="Roboto" w:hAnsi="Roboto"/>
                <w:sz w:val="16"/>
                <w:szCs w:val="16"/>
              </w:rPr>
            </w:pPr>
            <w:r w:rsidRPr="0090193D">
              <w:rPr>
                <w:rFonts w:ascii="Roboto" w:hAnsi="Roboto"/>
                <w:sz w:val="16"/>
                <w:szCs w:val="16"/>
              </w:rPr>
              <w:t xml:space="preserve">W </w:t>
            </w:r>
            <w:r w:rsidR="00D05581" w:rsidRPr="0090193D">
              <w:rPr>
                <w:rFonts w:ascii="Roboto" w:hAnsi="Roboto"/>
                <w:sz w:val="16"/>
                <w:szCs w:val="16"/>
              </w:rPr>
              <w:t>5</w:t>
            </w:r>
          </w:p>
        </w:tc>
        <w:tc>
          <w:tcPr>
            <w:tcW w:w="425" w:type="dxa"/>
          </w:tcPr>
          <w:p w14:paraId="70399139" w14:textId="4B61942D" w:rsidR="00A45C68" w:rsidRPr="0090193D" w:rsidRDefault="00A45C68" w:rsidP="00BA0305">
            <w:pPr>
              <w:pStyle w:val="NoSpacing"/>
              <w:rPr>
                <w:rFonts w:ascii="Roboto" w:hAnsi="Roboto"/>
                <w:sz w:val="16"/>
                <w:szCs w:val="16"/>
              </w:rPr>
            </w:pPr>
            <w:r w:rsidRPr="0090193D">
              <w:rPr>
                <w:rFonts w:ascii="Roboto" w:hAnsi="Roboto"/>
                <w:sz w:val="16"/>
                <w:szCs w:val="16"/>
              </w:rPr>
              <w:t>W</w:t>
            </w:r>
            <w:r w:rsidR="00D05581" w:rsidRPr="0090193D">
              <w:rPr>
                <w:rFonts w:ascii="Roboto" w:hAnsi="Roboto"/>
                <w:sz w:val="16"/>
                <w:szCs w:val="16"/>
              </w:rPr>
              <w:t>6</w:t>
            </w:r>
          </w:p>
        </w:tc>
        <w:tc>
          <w:tcPr>
            <w:tcW w:w="426" w:type="dxa"/>
          </w:tcPr>
          <w:p w14:paraId="6B85312A" w14:textId="55DB1676" w:rsidR="00A45C68" w:rsidRPr="0090193D" w:rsidRDefault="00A45C68" w:rsidP="00BA0305">
            <w:pPr>
              <w:pStyle w:val="NoSpacing"/>
              <w:rPr>
                <w:rFonts w:ascii="Roboto" w:hAnsi="Roboto"/>
                <w:sz w:val="16"/>
                <w:szCs w:val="16"/>
              </w:rPr>
            </w:pPr>
            <w:r w:rsidRPr="0090193D">
              <w:rPr>
                <w:rFonts w:ascii="Roboto" w:hAnsi="Roboto"/>
                <w:sz w:val="16"/>
                <w:szCs w:val="16"/>
              </w:rPr>
              <w:t>W</w:t>
            </w:r>
            <w:r w:rsidR="00D05581" w:rsidRPr="0090193D">
              <w:rPr>
                <w:rFonts w:ascii="Roboto" w:hAnsi="Roboto"/>
                <w:sz w:val="16"/>
                <w:szCs w:val="16"/>
              </w:rPr>
              <w:t>7</w:t>
            </w:r>
          </w:p>
        </w:tc>
        <w:tc>
          <w:tcPr>
            <w:tcW w:w="425" w:type="dxa"/>
          </w:tcPr>
          <w:p w14:paraId="6FBC0E91" w14:textId="713D665C" w:rsidR="00A45C68" w:rsidRPr="0090193D" w:rsidRDefault="00A45C68" w:rsidP="00BA0305">
            <w:pPr>
              <w:pStyle w:val="NoSpacing"/>
              <w:rPr>
                <w:rFonts w:ascii="Roboto" w:hAnsi="Roboto"/>
                <w:sz w:val="16"/>
                <w:szCs w:val="16"/>
              </w:rPr>
            </w:pPr>
            <w:r w:rsidRPr="0090193D">
              <w:rPr>
                <w:rFonts w:ascii="Roboto" w:hAnsi="Roboto"/>
                <w:sz w:val="16"/>
                <w:szCs w:val="16"/>
              </w:rPr>
              <w:t>W</w:t>
            </w:r>
            <w:r w:rsidR="00D05581" w:rsidRPr="0090193D">
              <w:rPr>
                <w:rFonts w:ascii="Roboto" w:hAnsi="Roboto"/>
                <w:sz w:val="16"/>
                <w:szCs w:val="16"/>
              </w:rPr>
              <w:t>8</w:t>
            </w:r>
          </w:p>
        </w:tc>
        <w:tc>
          <w:tcPr>
            <w:tcW w:w="425" w:type="dxa"/>
          </w:tcPr>
          <w:p w14:paraId="1C87C9B0" w14:textId="47562250" w:rsidR="00A45C68" w:rsidRPr="0090193D" w:rsidRDefault="00A45C68" w:rsidP="00BA0305">
            <w:pPr>
              <w:pStyle w:val="NoSpacing"/>
              <w:rPr>
                <w:rFonts w:ascii="Roboto" w:hAnsi="Roboto"/>
                <w:sz w:val="16"/>
                <w:szCs w:val="16"/>
              </w:rPr>
            </w:pPr>
            <w:r w:rsidRPr="0090193D">
              <w:rPr>
                <w:rFonts w:ascii="Roboto" w:hAnsi="Roboto"/>
                <w:sz w:val="16"/>
                <w:szCs w:val="16"/>
              </w:rPr>
              <w:t>W</w:t>
            </w:r>
            <w:r w:rsidR="00D05581" w:rsidRPr="0090193D">
              <w:rPr>
                <w:rFonts w:ascii="Roboto" w:hAnsi="Roboto"/>
                <w:sz w:val="16"/>
                <w:szCs w:val="16"/>
              </w:rPr>
              <w:t>9</w:t>
            </w:r>
          </w:p>
        </w:tc>
      </w:tr>
      <w:tr w:rsidR="00A45C68" w:rsidRPr="0090193D" w14:paraId="5A3E8AB7" w14:textId="77777777" w:rsidTr="00A45C68">
        <w:tc>
          <w:tcPr>
            <w:tcW w:w="335" w:type="dxa"/>
          </w:tcPr>
          <w:p w14:paraId="6427D4E6" w14:textId="77777777" w:rsidR="00A45C68" w:rsidRPr="0090193D" w:rsidRDefault="00A45C68" w:rsidP="00BA0305">
            <w:pPr>
              <w:pStyle w:val="NoSpacing"/>
              <w:rPr>
                <w:rFonts w:ascii="Roboto" w:hAnsi="Roboto"/>
              </w:rPr>
            </w:pPr>
            <w:r w:rsidRPr="0090193D">
              <w:rPr>
                <w:rFonts w:ascii="Roboto" w:hAnsi="Roboto"/>
              </w:rPr>
              <w:t>1</w:t>
            </w:r>
          </w:p>
        </w:tc>
        <w:tc>
          <w:tcPr>
            <w:tcW w:w="2633" w:type="dxa"/>
          </w:tcPr>
          <w:p w14:paraId="671F6E6B" w14:textId="77777777" w:rsidR="00A45C68" w:rsidRPr="0090193D" w:rsidRDefault="00A45C68" w:rsidP="00BA0305">
            <w:pPr>
              <w:pStyle w:val="NoSpacing"/>
              <w:rPr>
                <w:rFonts w:ascii="Roboto" w:hAnsi="Roboto"/>
              </w:rPr>
            </w:pPr>
            <w:r w:rsidRPr="0090193D">
              <w:rPr>
                <w:rFonts w:ascii="Roboto" w:hAnsi="Roboto"/>
              </w:rPr>
              <w:t xml:space="preserve">Review of project documents </w:t>
            </w:r>
          </w:p>
        </w:tc>
        <w:tc>
          <w:tcPr>
            <w:tcW w:w="571" w:type="dxa"/>
            <w:shd w:val="clear" w:color="auto" w:fill="1F497D" w:themeFill="text2"/>
          </w:tcPr>
          <w:p w14:paraId="3BDBEA2B" w14:textId="77777777" w:rsidR="00A45C68" w:rsidRPr="0090193D" w:rsidRDefault="00A45C68" w:rsidP="00BA0305">
            <w:pPr>
              <w:pStyle w:val="NoSpacing"/>
              <w:rPr>
                <w:rFonts w:ascii="Roboto" w:hAnsi="Roboto"/>
              </w:rPr>
            </w:pPr>
          </w:p>
        </w:tc>
        <w:tc>
          <w:tcPr>
            <w:tcW w:w="425" w:type="dxa"/>
            <w:shd w:val="clear" w:color="auto" w:fill="1F497D" w:themeFill="text2"/>
          </w:tcPr>
          <w:p w14:paraId="7EB351A7" w14:textId="77777777" w:rsidR="00A45C68" w:rsidRPr="0090193D" w:rsidRDefault="00A45C68" w:rsidP="00BA0305">
            <w:pPr>
              <w:pStyle w:val="NoSpacing"/>
              <w:rPr>
                <w:rFonts w:ascii="Roboto" w:hAnsi="Roboto"/>
              </w:rPr>
            </w:pPr>
          </w:p>
        </w:tc>
        <w:tc>
          <w:tcPr>
            <w:tcW w:w="426" w:type="dxa"/>
            <w:shd w:val="clear" w:color="auto" w:fill="1F497D" w:themeFill="text2"/>
          </w:tcPr>
          <w:p w14:paraId="4050724C" w14:textId="77777777" w:rsidR="00A45C68" w:rsidRPr="0090193D" w:rsidRDefault="00A45C68" w:rsidP="00BA0305">
            <w:pPr>
              <w:pStyle w:val="NoSpacing"/>
              <w:rPr>
                <w:rFonts w:ascii="Roboto" w:hAnsi="Roboto"/>
              </w:rPr>
            </w:pPr>
          </w:p>
        </w:tc>
        <w:tc>
          <w:tcPr>
            <w:tcW w:w="425" w:type="dxa"/>
            <w:shd w:val="clear" w:color="auto" w:fill="auto"/>
          </w:tcPr>
          <w:p w14:paraId="693DA68C" w14:textId="77777777" w:rsidR="00A45C68" w:rsidRPr="0090193D" w:rsidRDefault="00A45C68" w:rsidP="00BA0305">
            <w:pPr>
              <w:pStyle w:val="NoSpacing"/>
              <w:rPr>
                <w:rFonts w:ascii="Roboto" w:hAnsi="Roboto"/>
              </w:rPr>
            </w:pPr>
          </w:p>
        </w:tc>
        <w:tc>
          <w:tcPr>
            <w:tcW w:w="425" w:type="dxa"/>
            <w:shd w:val="clear" w:color="auto" w:fill="auto"/>
          </w:tcPr>
          <w:p w14:paraId="7D2B39FF" w14:textId="77777777" w:rsidR="00A45C68" w:rsidRPr="0090193D" w:rsidRDefault="00A45C68" w:rsidP="00BA0305">
            <w:pPr>
              <w:pStyle w:val="NoSpacing"/>
              <w:rPr>
                <w:rFonts w:ascii="Roboto" w:hAnsi="Roboto"/>
              </w:rPr>
            </w:pPr>
          </w:p>
        </w:tc>
        <w:tc>
          <w:tcPr>
            <w:tcW w:w="425" w:type="dxa"/>
          </w:tcPr>
          <w:p w14:paraId="7E5CF67A" w14:textId="77777777" w:rsidR="00A45C68" w:rsidRPr="0090193D" w:rsidRDefault="00A45C68" w:rsidP="00BA0305">
            <w:pPr>
              <w:pStyle w:val="NoSpacing"/>
              <w:rPr>
                <w:rFonts w:ascii="Roboto" w:hAnsi="Roboto"/>
              </w:rPr>
            </w:pPr>
          </w:p>
        </w:tc>
        <w:tc>
          <w:tcPr>
            <w:tcW w:w="426" w:type="dxa"/>
          </w:tcPr>
          <w:p w14:paraId="4F68967D" w14:textId="77777777" w:rsidR="00A45C68" w:rsidRPr="0090193D" w:rsidRDefault="00A45C68" w:rsidP="00BA0305">
            <w:pPr>
              <w:pStyle w:val="NoSpacing"/>
              <w:rPr>
                <w:rFonts w:ascii="Roboto" w:hAnsi="Roboto"/>
              </w:rPr>
            </w:pPr>
          </w:p>
        </w:tc>
        <w:tc>
          <w:tcPr>
            <w:tcW w:w="425" w:type="dxa"/>
          </w:tcPr>
          <w:p w14:paraId="7A621019" w14:textId="77777777" w:rsidR="00A45C68" w:rsidRPr="0090193D" w:rsidRDefault="00A45C68" w:rsidP="00BA0305">
            <w:pPr>
              <w:pStyle w:val="NoSpacing"/>
              <w:rPr>
                <w:rFonts w:ascii="Roboto" w:hAnsi="Roboto"/>
              </w:rPr>
            </w:pPr>
          </w:p>
        </w:tc>
        <w:tc>
          <w:tcPr>
            <w:tcW w:w="425" w:type="dxa"/>
          </w:tcPr>
          <w:p w14:paraId="1F10955B" w14:textId="77777777" w:rsidR="00A45C68" w:rsidRPr="0090193D" w:rsidRDefault="00A45C68" w:rsidP="00BA0305">
            <w:pPr>
              <w:pStyle w:val="NoSpacing"/>
              <w:rPr>
                <w:rFonts w:ascii="Roboto" w:hAnsi="Roboto"/>
              </w:rPr>
            </w:pPr>
          </w:p>
        </w:tc>
      </w:tr>
      <w:tr w:rsidR="00A45C68" w:rsidRPr="0090193D" w14:paraId="06502EB7" w14:textId="77777777" w:rsidTr="00A45C68">
        <w:tc>
          <w:tcPr>
            <w:tcW w:w="335" w:type="dxa"/>
          </w:tcPr>
          <w:p w14:paraId="2C5C7356" w14:textId="77777777" w:rsidR="00A45C68" w:rsidRPr="0090193D" w:rsidRDefault="00A45C68" w:rsidP="00BA0305">
            <w:pPr>
              <w:pStyle w:val="NoSpacing"/>
              <w:rPr>
                <w:rFonts w:ascii="Roboto" w:hAnsi="Roboto"/>
              </w:rPr>
            </w:pPr>
            <w:r w:rsidRPr="0090193D">
              <w:rPr>
                <w:rFonts w:ascii="Roboto" w:hAnsi="Roboto"/>
              </w:rPr>
              <w:t>2</w:t>
            </w:r>
          </w:p>
        </w:tc>
        <w:tc>
          <w:tcPr>
            <w:tcW w:w="2633" w:type="dxa"/>
          </w:tcPr>
          <w:p w14:paraId="71C17073" w14:textId="77777777" w:rsidR="00A45C68" w:rsidRPr="0090193D" w:rsidRDefault="00A45C68" w:rsidP="00BA0305">
            <w:pPr>
              <w:pStyle w:val="NoSpacing"/>
              <w:rPr>
                <w:rFonts w:ascii="Roboto" w:hAnsi="Roboto"/>
              </w:rPr>
            </w:pPr>
            <w:r w:rsidRPr="0090193D">
              <w:rPr>
                <w:rFonts w:ascii="Roboto" w:hAnsi="Roboto"/>
              </w:rPr>
              <w:t>Submit inception report</w:t>
            </w:r>
          </w:p>
        </w:tc>
        <w:tc>
          <w:tcPr>
            <w:tcW w:w="571" w:type="dxa"/>
            <w:shd w:val="clear" w:color="auto" w:fill="auto"/>
          </w:tcPr>
          <w:p w14:paraId="2503CD30" w14:textId="77777777" w:rsidR="00A45C68" w:rsidRPr="0090193D" w:rsidRDefault="00A45C68" w:rsidP="00BA0305">
            <w:pPr>
              <w:pStyle w:val="NoSpacing"/>
              <w:rPr>
                <w:rFonts w:ascii="Roboto" w:hAnsi="Roboto"/>
              </w:rPr>
            </w:pPr>
          </w:p>
        </w:tc>
        <w:tc>
          <w:tcPr>
            <w:tcW w:w="425" w:type="dxa"/>
            <w:shd w:val="clear" w:color="auto" w:fill="1F497D" w:themeFill="text2"/>
          </w:tcPr>
          <w:p w14:paraId="1DE36303" w14:textId="77777777" w:rsidR="00A45C68" w:rsidRPr="0090193D" w:rsidRDefault="00A45C68" w:rsidP="00BA0305">
            <w:pPr>
              <w:pStyle w:val="NoSpacing"/>
              <w:rPr>
                <w:rFonts w:ascii="Roboto" w:hAnsi="Roboto"/>
              </w:rPr>
            </w:pPr>
          </w:p>
        </w:tc>
        <w:tc>
          <w:tcPr>
            <w:tcW w:w="426" w:type="dxa"/>
            <w:shd w:val="clear" w:color="auto" w:fill="1F497D" w:themeFill="text2"/>
          </w:tcPr>
          <w:p w14:paraId="375A22E3" w14:textId="77777777" w:rsidR="00A45C68" w:rsidRPr="0090193D" w:rsidRDefault="00A45C68" w:rsidP="00BA0305">
            <w:pPr>
              <w:pStyle w:val="NoSpacing"/>
              <w:rPr>
                <w:rFonts w:ascii="Roboto" w:hAnsi="Roboto"/>
              </w:rPr>
            </w:pPr>
          </w:p>
        </w:tc>
        <w:tc>
          <w:tcPr>
            <w:tcW w:w="425" w:type="dxa"/>
            <w:shd w:val="clear" w:color="auto" w:fill="FFFFFF" w:themeFill="background1"/>
          </w:tcPr>
          <w:p w14:paraId="17F92C2B" w14:textId="77777777" w:rsidR="00A45C68" w:rsidRPr="0090193D" w:rsidRDefault="00A45C68" w:rsidP="00BA0305">
            <w:pPr>
              <w:pStyle w:val="NoSpacing"/>
              <w:rPr>
                <w:rFonts w:ascii="Roboto" w:hAnsi="Roboto"/>
              </w:rPr>
            </w:pPr>
          </w:p>
        </w:tc>
        <w:tc>
          <w:tcPr>
            <w:tcW w:w="425" w:type="dxa"/>
            <w:shd w:val="clear" w:color="auto" w:fill="auto"/>
          </w:tcPr>
          <w:p w14:paraId="4D202EF5" w14:textId="77777777" w:rsidR="00A45C68" w:rsidRPr="0090193D" w:rsidRDefault="00A45C68" w:rsidP="00BA0305">
            <w:pPr>
              <w:pStyle w:val="NoSpacing"/>
              <w:rPr>
                <w:rFonts w:ascii="Roboto" w:hAnsi="Roboto"/>
              </w:rPr>
            </w:pPr>
          </w:p>
        </w:tc>
        <w:tc>
          <w:tcPr>
            <w:tcW w:w="425" w:type="dxa"/>
          </w:tcPr>
          <w:p w14:paraId="66B655D4" w14:textId="77777777" w:rsidR="00A45C68" w:rsidRPr="0090193D" w:rsidRDefault="00A45C68" w:rsidP="00BA0305">
            <w:pPr>
              <w:pStyle w:val="NoSpacing"/>
              <w:rPr>
                <w:rFonts w:ascii="Roboto" w:hAnsi="Roboto"/>
              </w:rPr>
            </w:pPr>
          </w:p>
        </w:tc>
        <w:tc>
          <w:tcPr>
            <w:tcW w:w="426" w:type="dxa"/>
          </w:tcPr>
          <w:p w14:paraId="7C078446" w14:textId="77777777" w:rsidR="00A45C68" w:rsidRPr="0090193D" w:rsidRDefault="00A45C68" w:rsidP="00BA0305">
            <w:pPr>
              <w:pStyle w:val="NoSpacing"/>
              <w:rPr>
                <w:rFonts w:ascii="Roboto" w:hAnsi="Roboto"/>
              </w:rPr>
            </w:pPr>
          </w:p>
        </w:tc>
        <w:tc>
          <w:tcPr>
            <w:tcW w:w="425" w:type="dxa"/>
          </w:tcPr>
          <w:p w14:paraId="476A5E9A" w14:textId="77777777" w:rsidR="00A45C68" w:rsidRPr="0090193D" w:rsidRDefault="00A45C68" w:rsidP="00BA0305">
            <w:pPr>
              <w:pStyle w:val="NoSpacing"/>
              <w:rPr>
                <w:rFonts w:ascii="Roboto" w:hAnsi="Roboto"/>
              </w:rPr>
            </w:pPr>
          </w:p>
        </w:tc>
        <w:tc>
          <w:tcPr>
            <w:tcW w:w="425" w:type="dxa"/>
          </w:tcPr>
          <w:p w14:paraId="56BC0672" w14:textId="77777777" w:rsidR="00A45C68" w:rsidRPr="0090193D" w:rsidRDefault="00A45C68" w:rsidP="00BA0305">
            <w:pPr>
              <w:pStyle w:val="NoSpacing"/>
              <w:rPr>
                <w:rFonts w:ascii="Roboto" w:hAnsi="Roboto"/>
              </w:rPr>
            </w:pPr>
          </w:p>
        </w:tc>
      </w:tr>
      <w:tr w:rsidR="00A45C68" w:rsidRPr="0090193D" w14:paraId="2C5A78E3" w14:textId="77777777" w:rsidTr="00A45C68">
        <w:tc>
          <w:tcPr>
            <w:tcW w:w="335" w:type="dxa"/>
          </w:tcPr>
          <w:p w14:paraId="4D1CDA27" w14:textId="77777777" w:rsidR="00A45C68" w:rsidRPr="0090193D" w:rsidRDefault="00A45C68" w:rsidP="00BA0305">
            <w:pPr>
              <w:pStyle w:val="NoSpacing"/>
              <w:rPr>
                <w:rFonts w:ascii="Roboto" w:hAnsi="Roboto"/>
              </w:rPr>
            </w:pPr>
            <w:r w:rsidRPr="0090193D">
              <w:rPr>
                <w:rFonts w:ascii="Roboto" w:hAnsi="Roboto"/>
              </w:rPr>
              <w:t>3</w:t>
            </w:r>
          </w:p>
        </w:tc>
        <w:tc>
          <w:tcPr>
            <w:tcW w:w="2633" w:type="dxa"/>
          </w:tcPr>
          <w:p w14:paraId="66E9E26E" w14:textId="77777777" w:rsidR="00A45C68" w:rsidRPr="0090193D" w:rsidRDefault="00A45C68" w:rsidP="00BA0305">
            <w:pPr>
              <w:pStyle w:val="NoSpacing"/>
              <w:rPr>
                <w:rFonts w:ascii="Roboto" w:hAnsi="Roboto"/>
              </w:rPr>
            </w:pPr>
            <w:r w:rsidRPr="0090193D">
              <w:rPr>
                <w:rFonts w:ascii="Roboto" w:hAnsi="Roboto"/>
              </w:rPr>
              <w:t>KII and survey</w:t>
            </w:r>
          </w:p>
        </w:tc>
        <w:tc>
          <w:tcPr>
            <w:tcW w:w="571" w:type="dxa"/>
            <w:shd w:val="clear" w:color="auto" w:fill="auto"/>
          </w:tcPr>
          <w:p w14:paraId="35A0951D" w14:textId="77777777" w:rsidR="00A45C68" w:rsidRPr="0090193D" w:rsidRDefault="00A45C68" w:rsidP="00BA0305">
            <w:pPr>
              <w:pStyle w:val="NoSpacing"/>
              <w:rPr>
                <w:rFonts w:ascii="Roboto" w:hAnsi="Roboto"/>
              </w:rPr>
            </w:pPr>
          </w:p>
        </w:tc>
        <w:tc>
          <w:tcPr>
            <w:tcW w:w="425" w:type="dxa"/>
            <w:shd w:val="clear" w:color="auto" w:fill="1F497D" w:themeFill="text2"/>
          </w:tcPr>
          <w:p w14:paraId="6C855CBD" w14:textId="77777777" w:rsidR="00A45C68" w:rsidRPr="0090193D" w:rsidRDefault="00A45C68" w:rsidP="00BA0305">
            <w:pPr>
              <w:pStyle w:val="NoSpacing"/>
              <w:rPr>
                <w:rFonts w:ascii="Roboto" w:hAnsi="Roboto"/>
              </w:rPr>
            </w:pPr>
          </w:p>
        </w:tc>
        <w:tc>
          <w:tcPr>
            <w:tcW w:w="426" w:type="dxa"/>
            <w:shd w:val="clear" w:color="auto" w:fill="1F497D" w:themeFill="text2"/>
          </w:tcPr>
          <w:p w14:paraId="5343AB61" w14:textId="77777777" w:rsidR="00A45C68" w:rsidRPr="0090193D" w:rsidRDefault="00A45C68" w:rsidP="00BA0305">
            <w:pPr>
              <w:pStyle w:val="NoSpacing"/>
              <w:rPr>
                <w:rFonts w:ascii="Roboto" w:hAnsi="Roboto"/>
              </w:rPr>
            </w:pPr>
          </w:p>
        </w:tc>
        <w:tc>
          <w:tcPr>
            <w:tcW w:w="425" w:type="dxa"/>
            <w:shd w:val="clear" w:color="auto" w:fill="1F497D" w:themeFill="text2"/>
          </w:tcPr>
          <w:p w14:paraId="661297A8" w14:textId="77777777" w:rsidR="00A45C68" w:rsidRPr="0090193D" w:rsidRDefault="00A45C68" w:rsidP="00BA0305">
            <w:pPr>
              <w:pStyle w:val="NoSpacing"/>
              <w:rPr>
                <w:rFonts w:ascii="Roboto" w:hAnsi="Roboto"/>
              </w:rPr>
            </w:pPr>
          </w:p>
        </w:tc>
        <w:tc>
          <w:tcPr>
            <w:tcW w:w="425" w:type="dxa"/>
            <w:shd w:val="clear" w:color="auto" w:fill="1F497D" w:themeFill="text2"/>
          </w:tcPr>
          <w:p w14:paraId="7250E5B0" w14:textId="77777777" w:rsidR="00A45C68" w:rsidRPr="0090193D" w:rsidRDefault="00A45C68" w:rsidP="00BA0305">
            <w:pPr>
              <w:pStyle w:val="NoSpacing"/>
              <w:rPr>
                <w:rFonts w:ascii="Roboto" w:hAnsi="Roboto"/>
              </w:rPr>
            </w:pPr>
          </w:p>
        </w:tc>
        <w:tc>
          <w:tcPr>
            <w:tcW w:w="425" w:type="dxa"/>
            <w:shd w:val="clear" w:color="auto" w:fill="1F497D" w:themeFill="text2"/>
          </w:tcPr>
          <w:p w14:paraId="24889317" w14:textId="77777777" w:rsidR="00A45C68" w:rsidRPr="0090193D" w:rsidRDefault="00A45C68" w:rsidP="00BA0305">
            <w:pPr>
              <w:pStyle w:val="NoSpacing"/>
              <w:rPr>
                <w:rFonts w:ascii="Roboto" w:hAnsi="Roboto"/>
              </w:rPr>
            </w:pPr>
          </w:p>
        </w:tc>
        <w:tc>
          <w:tcPr>
            <w:tcW w:w="426" w:type="dxa"/>
          </w:tcPr>
          <w:p w14:paraId="267FA077" w14:textId="77777777" w:rsidR="00A45C68" w:rsidRPr="0090193D" w:rsidRDefault="00A45C68" w:rsidP="00BA0305">
            <w:pPr>
              <w:pStyle w:val="NoSpacing"/>
              <w:rPr>
                <w:rFonts w:ascii="Roboto" w:hAnsi="Roboto"/>
              </w:rPr>
            </w:pPr>
          </w:p>
        </w:tc>
        <w:tc>
          <w:tcPr>
            <w:tcW w:w="425" w:type="dxa"/>
          </w:tcPr>
          <w:p w14:paraId="093BB72C" w14:textId="77777777" w:rsidR="00A45C68" w:rsidRPr="0090193D" w:rsidRDefault="00A45C68" w:rsidP="00BA0305">
            <w:pPr>
              <w:pStyle w:val="NoSpacing"/>
              <w:rPr>
                <w:rFonts w:ascii="Roboto" w:hAnsi="Roboto"/>
              </w:rPr>
            </w:pPr>
          </w:p>
        </w:tc>
        <w:tc>
          <w:tcPr>
            <w:tcW w:w="425" w:type="dxa"/>
          </w:tcPr>
          <w:p w14:paraId="52EEC077" w14:textId="77777777" w:rsidR="00A45C68" w:rsidRPr="0090193D" w:rsidRDefault="00A45C68" w:rsidP="00BA0305">
            <w:pPr>
              <w:pStyle w:val="NoSpacing"/>
              <w:rPr>
                <w:rFonts w:ascii="Roboto" w:hAnsi="Roboto"/>
              </w:rPr>
            </w:pPr>
          </w:p>
        </w:tc>
      </w:tr>
      <w:tr w:rsidR="00A45C68" w:rsidRPr="0090193D" w14:paraId="5E2F6AA3" w14:textId="77777777" w:rsidTr="00A45C68">
        <w:tc>
          <w:tcPr>
            <w:tcW w:w="335" w:type="dxa"/>
          </w:tcPr>
          <w:p w14:paraId="25DC6645" w14:textId="77777777" w:rsidR="00A45C68" w:rsidRPr="0090193D" w:rsidRDefault="00A45C68" w:rsidP="00BA0305">
            <w:pPr>
              <w:pStyle w:val="NoSpacing"/>
              <w:rPr>
                <w:rFonts w:ascii="Roboto" w:hAnsi="Roboto"/>
              </w:rPr>
            </w:pPr>
            <w:r w:rsidRPr="0090193D">
              <w:rPr>
                <w:rFonts w:ascii="Roboto" w:hAnsi="Roboto"/>
              </w:rPr>
              <w:t>6</w:t>
            </w:r>
          </w:p>
        </w:tc>
        <w:tc>
          <w:tcPr>
            <w:tcW w:w="2633" w:type="dxa"/>
          </w:tcPr>
          <w:p w14:paraId="134C3BB0" w14:textId="77777777" w:rsidR="00A45C68" w:rsidRPr="0090193D" w:rsidRDefault="00A45C68" w:rsidP="00BA0305">
            <w:pPr>
              <w:pStyle w:val="NoSpacing"/>
              <w:rPr>
                <w:rFonts w:ascii="Roboto" w:hAnsi="Roboto"/>
              </w:rPr>
            </w:pPr>
            <w:r w:rsidRPr="0090193D">
              <w:rPr>
                <w:rFonts w:ascii="Roboto" w:hAnsi="Roboto"/>
              </w:rPr>
              <w:t xml:space="preserve">Workshops </w:t>
            </w:r>
          </w:p>
        </w:tc>
        <w:tc>
          <w:tcPr>
            <w:tcW w:w="571" w:type="dxa"/>
            <w:shd w:val="clear" w:color="auto" w:fill="auto"/>
          </w:tcPr>
          <w:p w14:paraId="6E9A8183" w14:textId="77777777" w:rsidR="00A45C68" w:rsidRPr="0090193D" w:rsidRDefault="00A45C68" w:rsidP="00BA0305">
            <w:pPr>
              <w:pStyle w:val="NoSpacing"/>
              <w:rPr>
                <w:rFonts w:ascii="Roboto" w:hAnsi="Roboto"/>
              </w:rPr>
            </w:pPr>
          </w:p>
        </w:tc>
        <w:tc>
          <w:tcPr>
            <w:tcW w:w="425" w:type="dxa"/>
            <w:shd w:val="clear" w:color="auto" w:fill="auto"/>
          </w:tcPr>
          <w:p w14:paraId="38676FBB" w14:textId="77777777" w:rsidR="00A45C68" w:rsidRPr="0090193D" w:rsidRDefault="00A45C68" w:rsidP="00BA0305">
            <w:pPr>
              <w:pStyle w:val="NoSpacing"/>
              <w:rPr>
                <w:rFonts w:ascii="Roboto" w:hAnsi="Roboto"/>
              </w:rPr>
            </w:pPr>
          </w:p>
        </w:tc>
        <w:tc>
          <w:tcPr>
            <w:tcW w:w="426" w:type="dxa"/>
            <w:shd w:val="clear" w:color="auto" w:fill="auto"/>
          </w:tcPr>
          <w:p w14:paraId="73363D8F" w14:textId="77777777" w:rsidR="00A45C68" w:rsidRPr="0090193D" w:rsidRDefault="00A45C68" w:rsidP="00BA0305">
            <w:pPr>
              <w:pStyle w:val="NoSpacing"/>
              <w:rPr>
                <w:rFonts w:ascii="Roboto" w:hAnsi="Roboto"/>
              </w:rPr>
            </w:pPr>
          </w:p>
        </w:tc>
        <w:tc>
          <w:tcPr>
            <w:tcW w:w="425" w:type="dxa"/>
            <w:shd w:val="clear" w:color="auto" w:fill="auto"/>
          </w:tcPr>
          <w:p w14:paraId="02E494FC" w14:textId="77777777" w:rsidR="00A45C68" w:rsidRPr="0090193D" w:rsidRDefault="00A45C68" w:rsidP="00BA0305">
            <w:pPr>
              <w:pStyle w:val="NoSpacing"/>
              <w:rPr>
                <w:rFonts w:ascii="Roboto" w:hAnsi="Roboto"/>
              </w:rPr>
            </w:pPr>
          </w:p>
        </w:tc>
        <w:tc>
          <w:tcPr>
            <w:tcW w:w="425" w:type="dxa"/>
            <w:shd w:val="clear" w:color="auto" w:fill="1F497D" w:themeFill="text2"/>
          </w:tcPr>
          <w:p w14:paraId="163428BE" w14:textId="77777777" w:rsidR="00A45C68" w:rsidRPr="0090193D" w:rsidRDefault="00A45C68" w:rsidP="00BA0305">
            <w:pPr>
              <w:pStyle w:val="NoSpacing"/>
              <w:rPr>
                <w:rFonts w:ascii="Roboto" w:hAnsi="Roboto"/>
              </w:rPr>
            </w:pPr>
          </w:p>
        </w:tc>
        <w:tc>
          <w:tcPr>
            <w:tcW w:w="425" w:type="dxa"/>
            <w:shd w:val="clear" w:color="auto" w:fill="1F497D" w:themeFill="text2"/>
          </w:tcPr>
          <w:p w14:paraId="6A0BC668" w14:textId="77777777" w:rsidR="00A45C68" w:rsidRPr="0090193D" w:rsidRDefault="00A45C68" w:rsidP="00BA0305">
            <w:pPr>
              <w:pStyle w:val="NoSpacing"/>
              <w:rPr>
                <w:rFonts w:ascii="Roboto" w:hAnsi="Roboto"/>
              </w:rPr>
            </w:pPr>
          </w:p>
        </w:tc>
        <w:tc>
          <w:tcPr>
            <w:tcW w:w="426" w:type="dxa"/>
            <w:shd w:val="clear" w:color="auto" w:fill="1F497D" w:themeFill="text2"/>
          </w:tcPr>
          <w:p w14:paraId="60C77C44" w14:textId="77777777" w:rsidR="00A45C68" w:rsidRPr="0090193D" w:rsidRDefault="00A45C68" w:rsidP="00BA0305">
            <w:pPr>
              <w:pStyle w:val="NoSpacing"/>
              <w:rPr>
                <w:rFonts w:ascii="Roboto" w:hAnsi="Roboto"/>
              </w:rPr>
            </w:pPr>
          </w:p>
        </w:tc>
        <w:tc>
          <w:tcPr>
            <w:tcW w:w="425" w:type="dxa"/>
            <w:shd w:val="clear" w:color="auto" w:fill="1F497D" w:themeFill="text2"/>
          </w:tcPr>
          <w:p w14:paraId="5FF7198A" w14:textId="77777777" w:rsidR="00A45C68" w:rsidRPr="0090193D" w:rsidRDefault="00A45C68" w:rsidP="00BA0305">
            <w:pPr>
              <w:pStyle w:val="NoSpacing"/>
              <w:rPr>
                <w:rFonts w:ascii="Roboto" w:hAnsi="Roboto"/>
              </w:rPr>
            </w:pPr>
          </w:p>
        </w:tc>
        <w:tc>
          <w:tcPr>
            <w:tcW w:w="425" w:type="dxa"/>
          </w:tcPr>
          <w:p w14:paraId="259B9EFF" w14:textId="77777777" w:rsidR="00A45C68" w:rsidRPr="0090193D" w:rsidRDefault="00A45C68" w:rsidP="00BA0305">
            <w:pPr>
              <w:pStyle w:val="NoSpacing"/>
              <w:rPr>
                <w:rFonts w:ascii="Roboto" w:hAnsi="Roboto"/>
              </w:rPr>
            </w:pPr>
          </w:p>
        </w:tc>
      </w:tr>
      <w:tr w:rsidR="00A45C68" w:rsidRPr="0090193D" w14:paraId="2505D3EE" w14:textId="77777777" w:rsidTr="00A45C68">
        <w:tc>
          <w:tcPr>
            <w:tcW w:w="335" w:type="dxa"/>
          </w:tcPr>
          <w:p w14:paraId="5C1ACC6D" w14:textId="77777777" w:rsidR="00A45C68" w:rsidRPr="0090193D" w:rsidRDefault="00A45C68" w:rsidP="00BA0305">
            <w:pPr>
              <w:pStyle w:val="NoSpacing"/>
              <w:rPr>
                <w:rFonts w:ascii="Roboto" w:hAnsi="Roboto"/>
              </w:rPr>
            </w:pPr>
            <w:r w:rsidRPr="0090193D">
              <w:rPr>
                <w:rFonts w:ascii="Roboto" w:hAnsi="Roboto"/>
              </w:rPr>
              <w:t>7</w:t>
            </w:r>
          </w:p>
        </w:tc>
        <w:tc>
          <w:tcPr>
            <w:tcW w:w="2633" w:type="dxa"/>
          </w:tcPr>
          <w:p w14:paraId="0B2149F1" w14:textId="77777777" w:rsidR="00A45C68" w:rsidRPr="0090193D" w:rsidRDefault="00A45C68" w:rsidP="00BA0305">
            <w:pPr>
              <w:pStyle w:val="NoSpacing"/>
              <w:rPr>
                <w:rFonts w:ascii="Roboto" w:hAnsi="Roboto"/>
              </w:rPr>
            </w:pPr>
            <w:r w:rsidRPr="0090193D">
              <w:rPr>
                <w:rFonts w:ascii="Roboto" w:hAnsi="Roboto"/>
              </w:rPr>
              <w:t>AAR report drafting</w:t>
            </w:r>
          </w:p>
        </w:tc>
        <w:tc>
          <w:tcPr>
            <w:tcW w:w="571" w:type="dxa"/>
            <w:shd w:val="clear" w:color="auto" w:fill="auto"/>
          </w:tcPr>
          <w:p w14:paraId="171E5BF3" w14:textId="77777777" w:rsidR="00A45C68" w:rsidRPr="0090193D" w:rsidRDefault="00A45C68" w:rsidP="00BA0305">
            <w:pPr>
              <w:pStyle w:val="NoSpacing"/>
              <w:rPr>
                <w:rFonts w:ascii="Roboto" w:hAnsi="Roboto"/>
              </w:rPr>
            </w:pPr>
          </w:p>
        </w:tc>
        <w:tc>
          <w:tcPr>
            <w:tcW w:w="425" w:type="dxa"/>
            <w:shd w:val="clear" w:color="auto" w:fill="auto"/>
          </w:tcPr>
          <w:p w14:paraId="02BA3201" w14:textId="77777777" w:rsidR="00A45C68" w:rsidRPr="0090193D" w:rsidRDefault="00A45C68" w:rsidP="00BA0305">
            <w:pPr>
              <w:pStyle w:val="NoSpacing"/>
              <w:rPr>
                <w:rFonts w:ascii="Roboto" w:hAnsi="Roboto"/>
              </w:rPr>
            </w:pPr>
          </w:p>
        </w:tc>
        <w:tc>
          <w:tcPr>
            <w:tcW w:w="426" w:type="dxa"/>
            <w:shd w:val="clear" w:color="auto" w:fill="auto"/>
          </w:tcPr>
          <w:p w14:paraId="3C1CF0BC" w14:textId="77777777" w:rsidR="00A45C68" w:rsidRPr="0090193D" w:rsidRDefault="00A45C68" w:rsidP="00BA0305">
            <w:pPr>
              <w:pStyle w:val="NoSpacing"/>
              <w:rPr>
                <w:rFonts w:ascii="Roboto" w:hAnsi="Roboto"/>
              </w:rPr>
            </w:pPr>
          </w:p>
        </w:tc>
        <w:tc>
          <w:tcPr>
            <w:tcW w:w="425" w:type="dxa"/>
            <w:shd w:val="clear" w:color="auto" w:fill="auto"/>
          </w:tcPr>
          <w:p w14:paraId="3D4C21C2" w14:textId="77777777" w:rsidR="00A45C68" w:rsidRPr="0090193D" w:rsidRDefault="00A45C68" w:rsidP="00BA0305">
            <w:pPr>
              <w:pStyle w:val="NoSpacing"/>
              <w:rPr>
                <w:rFonts w:ascii="Roboto" w:hAnsi="Roboto"/>
              </w:rPr>
            </w:pPr>
          </w:p>
        </w:tc>
        <w:tc>
          <w:tcPr>
            <w:tcW w:w="425" w:type="dxa"/>
            <w:shd w:val="clear" w:color="auto" w:fill="1F497D" w:themeFill="text2"/>
          </w:tcPr>
          <w:p w14:paraId="2CB7E891" w14:textId="77777777" w:rsidR="00A45C68" w:rsidRPr="0090193D" w:rsidRDefault="00A45C68" w:rsidP="00BA0305">
            <w:pPr>
              <w:pStyle w:val="NoSpacing"/>
              <w:rPr>
                <w:rFonts w:ascii="Roboto" w:hAnsi="Roboto"/>
              </w:rPr>
            </w:pPr>
          </w:p>
        </w:tc>
        <w:tc>
          <w:tcPr>
            <w:tcW w:w="425" w:type="dxa"/>
            <w:shd w:val="clear" w:color="auto" w:fill="1F497D" w:themeFill="text2"/>
          </w:tcPr>
          <w:p w14:paraId="2661DB65" w14:textId="77777777" w:rsidR="00A45C68" w:rsidRPr="0090193D" w:rsidRDefault="00A45C68" w:rsidP="00BA0305">
            <w:pPr>
              <w:pStyle w:val="NoSpacing"/>
              <w:rPr>
                <w:rFonts w:ascii="Roboto" w:hAnsi="Roboto"/>
              </w:rPr>
            </w:pPr>
          </w:p>
        </w:tc>
        <w:tc>
          <w:tcPr>
            <w:tcW w:w="426" w:type="dxa"/>
            <w:shd w:val="clear" w:color="auto" w:fill="1F497D" w:themeFill="text2"/>
          </w:tcPr>
          <w:p w14:paraId="132A6791" w14:textId="77777777" w:rsidR="00A45C68" w:rsidRPr="0090193D" w:rsidRDefault="00A45C68" w:rsidP="00BA0305">
            <w:pPr>
              <w:pStyle w:val="NoSpacing"/>
              <w:rPr>
                <w:rFonts w:ascii="Roboto" w:hAnsi="Roboto"/>
              </w:rPr>
            </w:pPr>
          </w:p>
        </w:tc>
        <w:tc>
          <w:tcPr>
            <w:tcW w:w="425" w:type="dxa"/>
            <w:shd w:val="clear" w:color="auto" w:fill="1F497D" w:themeFill="text2"/>
          </w:tcPr>
          <w:p w14:paraId="5CD3F027" w14:textId="77777777" w:rsidR="00A45C68" w:rsidRPr="0090193D" w:rsidRDefault="00A45C68" w:rsidP="00BA0305">
            <w:pPr>
              <w:pStyle w:val="NoSpacing"/>
              <w:rPr>
                <w:rFonts w:ascii="Roboto" w:hAnsi="Roboto"/>
              </w:rPr>
            </w:pPr>
          </w:p>
        </w:tc>
        <w:tc>
          <w:tcPr>
            <w:tcW w:w="425" w:type="dxa"/>
          </w:tcPr>
          <w:p w14:paraId="49B0F723" w14:textId="77777777" w:rsidR="00A45C68" w:rsidRPr="0090193D" w:rsidRDefault="00A45C68" w:rsidP="00BA0305">
            <w:pPr>
              <w:pStyle w:val="NoSpacing"/>
              <w:rPr>
                <w:rFonts w:ascii="Roboto" w:hAnsi="Roboto"/>
              </w:rPr>
            </w:pPr>
          </w:p>
        </w:tc>
      </w:tr>
      <w:tr w:rsidR="00A45C68" w:rsidRPr="0090193D" w14:paraId="5D49C184" w14:textId="77777777" w:rsidTr="00A45C68">
        <w:tc>
          <w:tcPr>
            <w:tcW w:w="335" w:type="dxa"/>
          </w:tcPr>
          <w:p w14:paraId="6BA01F9C" w14:textId="77777777" w:rsidR="00A45C68" w:rsidRPr="0090193D" w:rsidRDefault="00A45C68" w:rsidP="00BA0305">
            <w:pPr>
              <w:pStyle w:val="NoSpacing"/>
              <w:rPr>
                <w:rFonts w:ascii="Roboto" w:hAnsi="Roboto"/>
              </w:rPr>
            </w:pPr>
            <w:r w:rsidRPr="0090193D">
              <w:rPr>
                <w:rFonts w:ascii="Roboto" w:hAnsi="Roboto"/>
              </w:rPr>
              <w:t>8</w:t>
            </w:r>
          </w:p>
        </w:tc>
        <w:tc>
          <w:tcPr>
            <w:tcW w:w="2633" w:type="dxa"/>
          </w:tcPr>
          <w:p w14:paraId="78E98ED1" w14:textId="77777777" w:rsidR="00A45C68" w:rsidRPr="0090193D" w:rsidRDefault="00A45C68" w:rsidP="00BA0305">
            <w:pPr>
              <w:pStyle w:val="NoSpacing"/>
              <w:rPr>
                <w:rFonts w:ascii="Roboto" w:hAnsi="Roboto"/>
              </w:rPr>
            </w:pPr>
            <w:r w:rsidRPr="0090193D">
              <w:rPr>
                <w:rFonts w:ascii="Roboto" w:hAnsi="Roboto"/>
              </w:rPr>
              <w:t>AAR report finalization and submission</w:t>
            </w:r>
          </w:p>
        </w:tc>
        <w:tc>
          <w:tcPr>
            <w:tcW w:w="571" w:type="dxa"/>
            <w:shd w:val="clear" w:color="auto" w:fill="auto"/>
          </w:tcPr>
          <w:p w14:paraId="3318DE8A" w14:textId="77777777" w:rsidR="00A45C68" w:rsidRPr="0090193D" w:rsidRDefault="00A45C68" w:rsidP="00BA0305">
            <w:pPr>
              <w:pStyle w:val="NoSpacing"/>
              <w:rPr>
                <w:rFonts w:ascii="Roboto" w:hAnsi="Roboto"/>
              </w:rPr>
            </w:pPr>
          </w:p>
        </w:tc>
        <w:tc>
          <w:tcPr>
            <w:tcW w:w="425" w:type="dxa"/>
            <w:shd w:val="clear" w:color="auto" w:fill="auto"/>
          </w:tcPr>
          <w:p w14:paraId="5C1E1C4A" w14:textId="77777777" w:rsidR="00A45C68" w:rsidRPr="0090193D" w:rsidRDefault="00A45C68" w:rsidP="00BA0305">
            <w:pPr>
              <w:pStyle w:val="NoSpacing"/>
              <w:rPr>
                <w:rFonts w:ascii="Roboto" w:hAnsi="Roboto"/>
              </w:rPr>
            </w:pPr>
          </w:p>
        </w:tc>
        <w:tc>
          <w:tcPr>
            <w:tcW w:w="426" w:type="dxa"/>
            <w:shd w:val="clear" w:color="auto" w:fill="auto"/>
          </w:tcPr>
          <w:p w14:paraId="0A3019A7" w14:textId="77777777" w:rsidR="00A45C68" w:rsidRPr="0090193D" w:rsidRDefault="00A45C68" w:rsidP="00BA0305">
            <w:pPr>
              <w:pStyle w:val="NoSpacing"/>
              <w:rPr>
                <w:rFonts w:ascii="Roboto" w:hAnsi="Roboto"/>
              </w:rPr>
            </w:pPr>
          </w:p>
        </w:tc>
        <w:tc>
          <w:tcPr>
            <w:tcW w:w="425" w:type="dxa"/>
            <w:shd w:val="clear" w:color="auto" w:fill="auto"/>
          </w:tcPr>
          <w:p w14:paraId="7254DC2E" w14:textId="77777777" w:rsidR="00A45C68" w:rsidRPr="0090193D" w:rsidRDefault="00A45C68" w:rsidP="00BA0305">
            <w:pPr>
              <w:pStyle w:val="NoSpacing"/>
              <w:rPr>
                <w:rFonts w:ascii="Roboto" w:hAnsi="Roboto"/>
              </w:rPr>
            </w:pPr>
          </w:p>
        </w:tc>
        <w:tc>
          <w:tcPr>
            <w:tcW w:w="425" w:type="dxa"/>
            <w:shd w:val="clear" w:color="auto" w:fill="auto"/>
          </w:tcPr>
          <w:p w14:paraId="3C8FB99C" w14:textId="77777777" w:rsidR="00A45C68" w:rsidRPr="0090193D" w:rsidRDefault="00A45C68" w:rsidP="00BA0305">
            <w:pPr>
              <w:pStyle w:val="NoSpacing"/>
              <w:rPr>
                <w:rFonts w:ascii="Roboto" w:hAnsi="Roboto"/>
              </w:rPr>
            </w:pPr>
          </w:p>
        </w:tc>
        <w:tc>
          <w:tcPr>
            <w:tcW w:w="425" w:type="dxa"/>
            <w:shd w:val="clear" w:color="auto" w:fill="1F497D" w:themeFill="text2"/>
          </w:tcPr>
          <w:p w14:paraId="70D07AE6" w14:textId="77777777" w:rsidR="00A45C68" w:rsidRPr="0090193D" w:rsidRDefault="00A45C68" w:rsidP="00BA0305">
            <w:pPr>
              <w:pStyle w:val="NoSpacing"/>
              <w:rPr>
                <w:rFonts w:ascii="Roboto" w:hAnsi="Roboto"/>
              </w:rPr>
            </w:pPr>
          </w:p>
        </w:tc>
        <w:tc>
          <w:tcPr>
            <w:tcW w:w="426" w:type="dxa"/>
            <w:shd w:val="clear" w:color="auto" w:fill="1F497D" w:themeFill="text2"/>
          </w:tcPr>
          <w:p w14:paraId="0907B29C" w14:textId="77777777" w:rsidR="00A45C68" w:rsidRPr="0090193D" w:rsidRDefault="00A45C68" w:rsidP="00BA0305">
            <w:pPr>
              <w:pStyle w:val="NoSpacing"/>
              <w:rPr>
                <w:rFonts w:ascii="Roboto" w:hAnsi="Roboto"/>
              </w:rPr>
            </w:pPr>
          </w:p>
        </w:tc>
        <w:tc>
          <w:tcPr>
            <w:tcW w:w="425" w:type="dxa"/>
            <w:shd w:val="clear" w:color="auto" w:fill="1F497D" w:themeFill="text2"/>
          </w:tcPr>
          <w:p w14:paraId="075BB144" w14:textId="77777777" w:rsidR="00A45C68" w:rsidRPr="0090193D" w:rsidRDefault="00A45C68" w:rsidP="00BA0305">
            <w:pPr>
              <w:pStyle w:val="NoSpacing"/>
              <w:rPr>
                <w:rFonts w:ascii="Roboto" w:hAnsi="Roboto"/>
              </w:rPr>
            </w:pPr>
          </w:p>
        </w:tc>
        <w:tc>
          <w:tcPr>
            <w:tcW w:w="425" w:type="dxa"/>
            <w:shd w:val="clear" w:color="auto" w:fill="1F497D" w:themeFill="text2"/>
          </w:tcPr>
          <w:p w14:paraId="63AC1FB8" w14:textId="77777777" w:rsidR="00A45C68" w:rsidRPr="0090193D" w:rsidRDefault="00A45C68" w:rsidP="00BA0305">
            <w:pPr>
              <w:pStyle w:val="NoSpacing"/>
              <w:rPr>
                <w:rFonts w:ascii="Roboto" w:hAnsi="Roboto"/>
              </w:rPr>
            </w:pPr>
          </w:p>
        </w:tc>
      </w:tr>
    </w:tbl>
    <w:p w14:paraId="3F17B7F7" w14:textId="77777777" w:rsidR="0090193D" w:rsidRDefault="0090193D" w:rsidP="0090193D">
      <w:pPr>
        <w:pStyle w:val="paragraph"/>
        <w:spacing w:before="0" w:beforeAutospacing="0" w:after="0" w:afterAutospacing="0"/>
        <w:jc w:val="both"/>
        <w:textAlignment w:val="baseline"/>
        <w:rPr>
          <w:rStyle w:val="normaltextrun"/>
          <w:rFonts w:ascii="Roboto" w:hAnsi="Roboto" w:cstheme="minorHAnsi"/>
          <w:color w:val="464645"/>
          <w:sz w:val="22"/>
          <w:szCs w:val="22"/>
        </w:rPr>
      </w:pPr>
    </w:p>
    <w:p w14:paraId="74DF2C34" w14:textId="77777777" w:rsidR="0090193D" w:rsidRDefault="0090193D" w:rsidP="0090193D">
      <w:pPr>
        <w:pStyle w:val="paragraph"/>
        <w:spacing w:before="0" w:beforeAutospacing="0" w:after="0" w:afterAutospacing="0"/>
        <w:jc w:val="both"/>
        <w:textAlignment w:val="baseline"/>
        <w:rPr>
          <w:rStyle w:val="normaltextrun"/>
          <w:rFonts w:ascii="Roboto" w:hAnsi="Roboto" w:cstheme="minorHAnsi"/>
          <w:color w:val="464645"/>
          <w:sz w:val="22"/>
          <w:szCs w:val="22"/>
        </w:rPr>
      </w:pPr>
    </w:p>
    <w:p w14:paraId="0208EF64" w14:textId="0BF9452B" w:rsidR="0090193D" w:rsidRPr="0090193D" w:rsidRDefault="0090193D" w:rsidP="0090193D">
      <w:pPr>
        <w:pStyle w:val="paragraph"/>
        <w:spacing w:before="0" w:beforeAutospacing="0" w:after="0" w:afterAutospacing="0"/>
        <w:jc w:val="both"/>
        <w:textAlignment w:val="baseline"/>
        <w:rPr>
          <w:rStyle w:val="normaltextrun"/>
          <w:rFonts w:ascii="Roboto" w:hAnsi="Roboto" w:cstheme="minorHAnsi"/>
          <w:color w:val="464645"/>
          <w:sz w:val="22"/>
          <w:szCs w:val="22"/>
        </w:rPr>
      </w:pPr>
      <w:r w:rsidRPr="0090193D">
        <w:rPr>
          <w:rStyle w:val="normaltextrun"/>
          <w:rFonts w:ascii="Roboto" w:hAnsi="Roboto" w:cstheme="minorHAnsi"/>
          <w:color w:val="464645"/>
          <w:sz w:val="22"/>
          <w:szCs w:val="22"/>
        </w:rPr>
        <w:t>In addition to the above, the following skills and qualifications are required:</w:t>
      </w:r>
    </w:p>
    <w:p w14:paraId="2BD47A1D" w14:textId="77777777" w:rsidR="0090193D" w:rsidRPr="0090193D" w:rsidRDefault="0090193D" w:rsidP="0090193D">
      <w:pPr>
        <w:pStyle w:val="paragraph"/>
        <w:spacing w:before="0" w:beforeAutospacing="0" w:after="0" w:afterAutospacing="0"/>
        <w:jc w:val="both"/>
        <w:textAlignment w:val="baseline"/>
        <w:rPr>
          <w:rStyle w:val="normaltextrun"/>
          <w:rFonts w:ascii="Roboto" w:hAnsi="Roboto" w:cstheme="minorHAnsi"/>
          <w:color w:val="464645"/>
          <w:sz w:val="22"/>
          <w:szCs w:val="22"/>
        </w:rPr>
      </w:pPr>
    </w:p>
    <w:p w14:paraId="115D7984" w14:textId="1D10FAD6" w:rsidR="0090193D" w:rsidRPr="0090193D" w:rsidRDefault="0090193D" w:rsidP="0090193D">
      <w:pPr>
        <w:pStyle w:val="paragraph"/>
        <w:numPr>
          <w:ilvl w:val="0"/>
          <w:numId w:val="15"/>
        </w:numPr>
        <w:spacing w:before="0" w:beforeAutospacing="0" w:after="0" w:afterAutospacing="0"/>
        <w:jc w:val="both"/>
        <w:textAlignment w:val="baseline"/>
        <w:rPr>
          <w:rStyle w:val="normaltextrun"/>
          <w:rFonts w:ascii="Roboto" w:hAnsi="Roboto" w:cstheme="minorHAnsi"/>
          <w:color w:val="464645"/>
          <w:sz w:val="22"/>
          <w:szCs w:val="22"/>
        </w:rPr>
      </w:pPr>
      <w:r w:rsidRPr="0090193D">
        <w:rPr>
          <w:rStyle w:val="normaltextrun"/>
          <w:rFonts w:ascii="Roboto" w:hAnsi="Roboto" w:cstheme="minorHAnsi"/>
          <w:color w:val="464645"/>
          <w:sz w:val="22"/>
          <w:szCs w:val="22"/>
        </w:rPr>
        <w:t>Prior experience with organisational design and change processes;</w:t>
      </w:r>
    </w:p>
    <w:p w14:paraId="4A0B724D" w14:textId="77777777" w:rsidR="0090193D" w:rsidRPr="0090193D" w:rsidRDefault="0090193D" w:rsidP="0090193D">
      <w:pPr>
        <w:pStyle w:val="paragraph"/>
        <w:numPr>
          <w:ilvl w:val="0"/>
          <w:numId w:val="15"/>
        </w:numPr>
        <w:spacing w:before="0" w:beforeAutospacing="0" w:after="0" w:afterAutospacing="0"/>
        <w:jc w:val="both"/>
        <w:textAlignment w:val="baseline"/>
        <w:rPr>
          <w:rFonts w:ascii="Roboto" w:hAnsi="Roboto" w:cstheme="minorBidi"/>
          <w:color w:val="464645"/>
          <w:sz w:val="22"/>
          <w:szCs w:val="22"/>
        </w:rPr>
      </w:pPr>
      <w:r w:rsidRPr="0090193D">
        <w:rPr>
          <w:rStyle w:val="normaltextrun"/>
          <w:rFonts w:ascii="Roboto" w:hAnsi="Roboto" w:cstheme="minorBidi"/>
          <w:color w:val="464645"/>
          <w:sz w:val="22"/>
          <w:szCs w:val="22"/>
        </w:rPr>
        <w:t>Strong written and verbal presentation skills in English;</w:t>
      </w:r>
    </w:p>
    <w:p w14:paraId="342CDA67" w14:textId="77777777" w:rsidR="0090193D" w:rsidRPr="0090193D" w:rsidRDefault="0090193D" w:rsidP="0090193D">
      <w:pPr>
        <w:pStyle w:val="paragraph"/>
        <w:numPr>
          <w:ilvl w:val="0"/>
          <w:numId w:val="15"/>
        </w:numPr>
        <w:spacing w:before="0" w:beforeAutospacing="0" w:after="0" w:afterAutospacing="0"/>
        <w:jc w:val="both"/>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Ability to articulate technical complexities to senior decision makers</w:t>
      </w:r>
      <w:r w:rsidRPr="0090193D">
        <w:rPr>
          <w:rStyle w:val="eop"/>
          <w:rFonts w:ascii="Roboto" w:hAnsi="Roboto" w:cstheme="minorHAnsi"/>
          <w:color w:val="464645"/>
          <w:sz w:val="22"/>
          <w:szCs w:val="22"/>
        </w:rPr>
        <w:t>;</w:t>
      </w:r>
    </w:p>
    <w:p w14:paraId="37C36082" w14:textId="77777777" w:rsidR="0090193D" w:rsidRPr="0090193D" w:rsidRDefault="0090193D" w:rsidP="0090193D">
      <w:pPr>
        <w:pStyle w:val="paragraph"/>
        <w:numPr>
          <w:ilvl w:val="0"/>
          <w:numId w:val="15"/>
        </w:numPr>
        <w:spacing w:before="0" w:beforeAutospacing="0" w:after="0" w:afterAutospacing="0"/>
        <w:jc w:val="both"/>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Experience reviewing complex institutional arrangements and understanding avenues for strategy and systems change</w:t>
      </w:r>
      <w:r w:rsidRPr="0090193D">
        <w:rPr>
          <w:rStyle w:val="eop"/>
          <w:rFonts w:ascii="Roboto" w:hAnsi="Roboto" w:cstheme="minorHAnsi"/>
          <w:color w:val="464645"/>
          <w:sz w:val="22"/>
          <w:szCs w:val="22"/>
        </w:rPr>
        <w:t>;</w:t>
      </w:r>
    </w:p>
    <w:p w14:paraId="5D5A32D1" w14:textId="77777777" w:rsidR="0090193D" w:rsidRPr="0090193D" w:rsidRDefault="0090193D" w:rsidP="0090193D">
      <w:pPr>
        <w:pStyle w:val="paragraph"/>
        <w:numPr>
          <w:ilvl w:val="0"/>
          <w:numId w:val="15"/>
        </w:numPr>
        <w:spacing w:before="0" w:beforeAutospacing="0" w:after="0" w:afterAutospacing="0"/>
        <w:jc w:val="both"/>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Comfortable operating in the initial phases of a project, where objectives and deliverables are iterative</w:t>
      </w:r>
      <w:r w:rsidRPr="0090193D">
        <w:rPr>
          <w:rStyle w:val="eop"/>
          <w:rFonts w:ascii="Roboto" w:hAnsi="Roboto" w:cstheme="minorHAnsi"/>
          <w:color w:val="464645"/>
          <w:sz w:val="22"/>
          <w:szCs w:val="22"/>
        </w:rPr>
        <w:t>;</w:t>
      </w:r>
    </w:p>
    <w:p w14:paraId="685C62BA" w14:textId="77777777" w:rsidR="0090193D" w:rsidRPr="0090193D" w:rsidRDefault="0090193D" w:rsidP="0090193D">
      <w:pPr>
        <w:pStyle w:val="paragraph"/>
        <w:numPr>
          <w:ilvl w:val="0"/>
          <w:numId w:val="15"/>
        </w:numPr>
        <w:spacing w:before="0" w:beforeAutospacing="0" w:after="0" w:afterAutospacing="0"/>
        <w:jc w:val="both"/>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Experience working remotely with minimal supervision, but with strong personal drive and communication skills needed for coordinating multiple moving pieces of work</w:t>
      </w:r>
      <w:r w:rsidRPr="0090193D">
        <w:rPr>
          <w:rStyle w:val="eop"/>
          <w:rFonts w:ascii="Roboto" w:hAnsi="Roboto" w:cstheme="minorHAnsi"/>
          <w:color w:val="464645"/>
          <w:sz w:val="22"/>
          <w:szCs w:val="22"/>
        </w:rPr>
        <w:t>;</w:t>
      </w:r>
    </w:p>
    <w:p w14:paraId="3B445B81" w14:textId="2D16EF7A" w:rsidR="0090193D" w:rsidRPr="0090193D" w:rsidRDefault="0090193D" w:rsidP="0090193D">
      <w:pPr>
        <w:pStyle w:val="paragraph"/>
        <w:numPr>
          <w:ilvl w:val="0"/>
          <w:numId w:val="15"/>
        </w:numPr>
        <w:spacing w:before="0" w:beforeAutospacing="0" w:after="0" w:afterAutospacing="0"/>
        <w:jc w:val="both"/>
        <w:textAlignment w:val="baseline"/>
        <w:rPr>
          <w:rStyle w:val="eop"/>
          <w:rFonts w:ascii="Roboto" w:hAnsi="Roboto" w:cstheme="minorHAnsi"/>
          <w:color w:val="464645"/>
          <w:sz w:val="22"/>
          <w:szCs w:val="22"/>
        </w:rPr>
      </w:pPr>
      <w:r w:rsidRPr="0090193D">
        <w:rPr>
          <w:rStyle w:val="normaltextrun"/>
          <w:rFonts w:ascii="Roboto" w:hAnsi="Roboto" w:cstheme="minorHAnsi"/>
          <w:color w:val="464645"/>
          <w:sz w:val="22"/>
          <w:szCs w:val="22"/>
        </w:rPr>
        <w:t xml:space="preserve">Strong understanding of the </w:t>
      </w:r>
      <w:r w:rsidR="0087563F">
        <w:rPr>
          <w:rStyle w:val="normaltextrun"/>
          <w:rFonts w:ascii="Roboto" w:hAnsi="Roboto" w:cstheme="minorHAnsi"/>
          <w:color w:val="464645"/>
          <w:sz w:val="22"/>
          <w:szCs w:val="22"/>
        </w:rPr>
        <w:t>digital connectivity platforms</w:t>
      </w:r>
      <w:r w:rsidR="005A5F16">
        <w:rPr>
          <w:rStyle w:val="normaltextrun"/>
          <w:rFonts w:ascii="Roboto" w:hAnsi="Roboto" w:cstheme="minorHAnsi"/>
          <w:color w:val="464645"/>
          <w:sz w:val="22"/>
          <w:szCs w:val="22"/>
        </w:rPr>
        <w:t xml:space="preserve">. Prior knowledge of the </w:t>
      </w:r>
      <w:r w:rsidRPr="0090193D">
        <w:rPr>
          <w:rStyle w:val="normaltextrun"/>
          <w:rFonts w:ascii="Roboto" w:hAnsi="Roboto" w:cstheme="minorHAnsi"/>
          <w:color w:val="464645"/>
          <w:sz w:val="22"/>
          <w:szCs w:val="22"/>
        </w:rPr>
        <w:t xml:space="preserve">humanitarian </w:t>
      </w:r>
      <w:r w:rsidR="005A5F16">
        <w:rPr>
          <w:rStyle w:val="normaltextrun"/>
          <w:rFonts w:ascii="Roboto" w:hAnsi="Roboto" w:cstheme="minorHAnsi"/>
          <w:color w:val="464645"/>
          <w:sz w:val="22"/>
          <w:szCs w:val="22"/>
        </w:rPr>
        <w:t>sector is</w:t>
      </w:r>
      <w:r w:rsidRPr="0090193D">
        <w:rPr>
          <w:rStyle w:val="eop"/>
          <w:rFonts w:ascii="Roboto" w:hAnsi="Roboto" w:cstheme="minorHAnsi"/>
          <w:color w:val="464645"/>
          <w:sz w:val="22"/>
          <w:szCs w:val="22"/>
        </w:rPr>
        <w:t xml:space="preserve"> desirable but not required;</w:t>
      </w:r>
    </w:p>
    <w:p w14:paraId="1E1A3B82" w14:textId="77777777" w:rsidR="0090193D" w:rsidRPr="0090193D" w:rsidRDefault="0090193D" w:rsidP="0090193D">
      <w:pPr>
        <w:pStyle w:val="paragraph"/>
        <w:spacing w:before="0" w:beforeAutospacing="0" w:after="0" w:afterAutospacing="0"/>
        <w:jc w:val="both"/>
        <w:textAlignment w:val="baseline"/>
        <w:rPr>
          <w:rFonts w:ascii="Roboto" w:hAnsi="Roboto" w:cstheme="minorHAnsi"/>
          <w:color w:val="464645"/>
          <w:sz w:val="22"/>
          <w:szCs w:val="22"/>
        </w:rPr>
      </w:pPr>
    </w:p>
    <w:p w14:paraId="6F69BA8C" w14:textId="77777777" w:rsidR="0090193D" w:rsidRPr="0090193D" w:rsidRDefault="0090193D" w:rsidP="0090193D">
      <w:pPr>
        <w:pStyle w:val="paragraph"/>
        <w:spacing w:before="0" w:beforeAutospacing="0" w:after="0" w:afterAutospacing="0"/>
        <w:textAlignment w:val="baseline"/>
        <w:rPr>
          <w:rFonts w:ascii="Roboto" w:hAnsi="Roboto" w:cstheme="minorHAnsi"/>
          <w:color w:val="464645"/>
          <w:sz w:val="22"/>
          <w:szCs w:val="22"/>
        </w:rPr>
      </w:pPr>
      <w:r w:rsidRPr="0090193D">
        <w:rPr>
          <w:rStyle w:val="eop"/>
          <w:rFonts w:ascii="Roboto" w:hAnsi="Roboto" w:cstheme="minorHAnsi"/>
          <w:color w:val="464645"/>
          <w:sz w:val="22"/>
          <w:szCs w:val="22"/>
        </w:rPr>
        <w:t> </w:t>
      </w:r>
    </w:p>
    <w:p w14:paraId="46268246" w14:textId="77777777" w:rsidR="0090193D" w:rsidRPr="0090193D" w:rsidRDefault="0090193D" w:rsidP="0090193D">
      <w:pPr>
        <w:pStyle w:val="paragraph"/>
        <w:spacing w:before="0" w:beforeAutospacing="0" w:after="0" w:afterAutospacing="0"/>
        <w:textAlignment w:val="baseline"/>
        <w:rPr>
          <w:rFonts w:ascii="Roboto" w:hAnsi="Roboto" w:cstheme="minorHAnsi"/>
          <w:color w:val="464645"/>
          <w:sz w:val="22"/>
          <w:szCs w:val="22"/>
        </w:rPr>
      </w:pPr>
      <w:r w:rsidRPr="0090193D">
        <w:rPr>
          <w:rStyle w:val="normaltextrun"/>
          <w:rFonts w:ascii="Roboto" w:hAnsi="Roboto" w:cstheme="minorHAnsi"/>
          <w:b/>
          <w:bCs/>
          <w:color w:val="464645"/>
          <w:sz w:val="22"/>
          <w:szCs w:val="22"/>
        </w:rPr>
        <w:t>6. Expression of Interest</w:t>
      </w:r>
    </w:p>
    <w:p w14:paraId="4E60832E" w14:textId="77777777" w:rsidR="0090193D" w:rsidRPr="0090193D" w:rsidRDefault="0090193D" w:rsidP="0090193D">
      <w:pPr>
        <w:pStyle w:val="paragraph"/>
        <w:spacing w:before="0" w:beforeAutospacing="0" w:after="0" w:afterAutospacing="0"/>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Expressions of interest are requested with the following information: </w:t>
      </w:r>
      <w:r w:rsidRPr="0090193D">
        <w:rPr>
          <w:rStyle w:val="eop"/>
          <w:rFonts w:ascii="Roboto" w:hAnsi="Roboto" w:cstheme="minorHAnsi"/>
          <w:color w:val="464645"/>
          <w:sz w:val="22"/>
          <w:szCs w:val="22"/>
        </w:rPr>
        <w:t> </w:t>
      </w:r>
    </w:p>
    <w:p w14:paraId="67956E0D" w14:textId="77777777" w:rsidR="0090193D" w:rsidRPr="0090193D" w:rsidRDefault="0090193D" w:rsidP="0090193D">
      <w:pPr>
        <w:pStyle w:val="paragraph"/>
        <w:numPr>
          <w:ilvl w:val="0"/>
          <w:numId w:val="16"/>
        </w:numPr>
        <w:spacing w:before="0" w:beforeAutospacing="0" w:after="0" w:afterAutospacing="0"/>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Cover letter elaborating competency against expected qualifications and scope of work. Where multiple team members, please elaborate on who will be working on or leading on each component</w:t>
      </w:r>
      <w:r w:rsidRPr="0090193D">
        <w:rPr>
          <w:rStyle w:val="eop"/>
          <w:rFonts w:ascii="Roboto" w:hAnsi="Roboto" w:cstheme="minorHAnsi"/>
          <w:color w:val="464645"/>
          <w:sz w:val="22"/>
          <w:szCs w:val="22"/>
        </w:rPr>
        <w:t>;</w:t>
      </w:r>
    </w:p>
    <w:p w14:paraId="6AABC99A" w14:textId="5BCB7FF7" w:rsidR="0090193D" w:rsidRPr="0090193D" w:rsidRDefault="0090193D" w:rsidP="0090193D">
      <w:pPr>
        <w:pStyle w:val="paragraph"/>
        <w:numPr>
          <w:ilvl w:val="0"/>
          <w:numId w:val="16"/>
        </w:numPr>
        <w:spacing w:before="0" w:beforeAutospacing="0" w:after="0" w:afterAutospacing="0"/>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Background of individual(s) proposed for project;</w:t>
      </w:r>
    </w:p>
    <w:p w14:paraId="5B6213D4" w14:textId="77777777" w:rsidR="0090193D" w:rsidRPr="0090193D" w:rsidRDefault="0090193D" w:rsidP="0090193D">
      <w:pPr>
        <w:pStyle w:val="paragraph"/>
        <w:numPr>
          <w:ilvl w:val="0"/>
          <w:numId w:val="16"/>
        </w:numPr>
        <w:spacing w:before="0" w:beforeAutospacing="0" w:after="0" w:afterAutospacing="0"/>
        <w:textAlignment w:val="baseline"/>
        <w:rPr>
          <w:rFonts w:ascii="Roboto" w:hAnsi="Roboto" w:cstheme="minorHAnsi"/>
          <w:color w:val="464645"/>
          <w:sz w:val="22"/>
          <w:szCs w:val="22"/>
        </w:rPr>
      </w:pPr>
      <w:r w:rsidRPr="0090193D">
        <w:rPr>
          <w:rStyle w:val="normaltextrun"/>
          <w:rFonts w:ascii="Roboto" w:hAnsi="Roboto" w:cstheme="minorHAnsi"/>
          <w:color w:val="464645"/>
          <w:sz w:val="22"/>
          <w:szCs w:val="22"/>
        </w:rPr>
        <w:t>Proposed number of days worked and daily rate.</w:t>
      </w:r>
    </w:p>
    <w:p w14:paraId="5C9F81A8" w14:textId="77777777" w:rsidR="0090193D" w:rsidRPr="0090193D" w:rsidRDefault="0090193D" w:rsidP="0090193D">
      <w:pPr>
        <w:pStyle w:val="paragraph"/>
        <w:spacing w:before="0" w:beforeAutospacing="0" w:after="0" w:afterAutospacing="0"/>
        <w:textAlignment w:val="baseline"/>
        <w:rPr>
          <w:rStyle w:val="normaltextrun"/>
          <w:rFonts w:ascii="Roboto" w:hAnsi="Roboto" w:cstheme="minorHAnsi"/>
          <w:color w:val="464645"/>
          <w:sz w:val="22"/>
          <w:szCs w:val="22"/>
        </w:rPr>
      </w:pPr>
    </w:p>
    <w:p w14:paraId="6E3DFB78" w14:textId="30C68F0B" w:rsidR="0090193D" w:rsidRPr="00B07933" w:rsidRDefault="0090193D" w:rsidP="0090193D">
      <w:pPr>
        <w:pStyle w:val="paragraph"/>
        <w:spacing w:before="0" w:beforeAutospacing="0" w:after="0" w:afterAutospacing="0"/>
        <w:textAlignment w:val="baseline"/>
        <w:rPr>
          <w:rStyle w:val="normaltextrun"/>
          <w:rFonts w:ascii="Roboto" w:hAnsi="Roboto" w:cstheme="minorHAnsi"/>
          <w:b/>
          <w:bCs/>
          <w:color w:val="464645"/>
          <w:sz w:val="22"/>
          <w:szCs w:val="22"/>
        </w:rPr>
      </w:pPr>
      <w:r w:rsidRPr="00B07933">
        <w:rPr>
          <w:rStyle w:val="normaltextrun"/>
          <w:rFonts w:ascii="Roboto" w:hAnsi="Roboto" w:cstheme="minorHAnsi"/>
          <w:b/>
          <w:bCs/>
          <w:color w:val="464645"/>
          <w:sz w:val="22"/>
          <w:szCs w:val="22"/>
        </w:rPr>
        <w:t>Expressions of interest should be e-mailed to </w:t>
      </w:r>
      <w:r w:rsidRPr="00B07933">
        <w:rPr>
          <w:rStyle w:val="normaltextrun"/>
          <w:rFonts w:ascii="Roboto" w:hAnsi="Roboto" w:cstheme="minorHAnsi"/>
          <w:b/>
          <w:bCs/>
          <w:color w:val="0563C1"/>
          <w:sz w:val="22"/>
          <w:szCs w:val="22"/>
          <w:u w:val="single"/>
        </w:rPr>
        <w:t>tariq.riebl@nrc.no</w:t>
      </w:r>
      <w:r w:rsidRPr="00B07933">
        <w:rPr>
          <w:rStyle w:val="normaltextrun"/>
          <w:rFonts w:ascii="Roboto" w:hAnsi="Roboto" w:cstheme="minorHAnsi"/>
          <w:b/>
          <w:bCs/>
          <w:color w:val="464645"/>
          <w:sz w:val="22"/>
          <w:szCs w:val="22"/>
        </w:rPr>
        <w:t xml:space="preserve"> and </w:t>
      </w:r>
      <w:hyperlink r:id="rId7" w:history="1">
        <w:r w:rsidRPr="00B07933">
          <w:rPr>
            <w:rStyle w:val="Hyperlink"/>
            <w:rFonts w:ascii="Roboto" w:hAnsi="Roboto" w:cstheme="minorHAnsi"/>
            <w:b/>
            <w:bCs/>
            <w:sz w:val="22"/>
            <w:szCs w:val="22"/>
          </w:rPr>
          <w:t>giovanna.federici@nrc.no</w:t>
        </w:r>
      </w:hyperlink>
      <w:r w:rsidRPr="00B07933">
        <w:rPr>
          <w:rStyle w:val="normaltextrun"/>
          <w:rFonts w:ascii="Roboto" w:hAnsi="Roboto" w:cstheme="minorHAnsi"/>
          <w:b/>
          <w:bCs/>
          <w:color w:val="464645"/>
          <w:sz w:val="22"/>
          <w:szCs w:val="22"/>
        </w:rPr>
        <w:t xml:space="preserve"> by </w:t>
      </w:r>
      <w:r w:rsidR="00EF2C0F">
        <w:rPr>
          <w:rStyle w:val="normaltextrun"/>
          <w:rFonts w:ascii="Roboto" w:hAnsi="Roboto" w:cstheme="minorHAnsi"/>
          <w:b/>
          <w:bCs/>
          <w:color w:val="464645"/>
          <w:sz w:val="22"/>
          <w:szCs w:val="22"/>
        </w:rPr>
        <w:t xml:space="preserve">Sunday, </w:t>
      </w:r>
      <w:r w:rsidR="00B07933" w:rsidRPr="00B07933">
        <w:rPr>
          <w:rStyle w:val="normaltextrun"/>
          <w:rFonts w:ascii="Roboto" w:hAnsi="Roboto" w:cstheme="minorHAnsi"/>
          <w:b/>
          <w:bCs/>
          <w:color w:val="464645"/>
          <w:sz w:val="22"/>
          <w:szCs w:val="22"/>
        </w:rPr>
        <w:t>June 1</w:t>
      </w:r>
      <w:r w:rsidR="00EF2C0F">
        <w:rPr>
          <w:rStyle w:val="normaltextrun"/>
          <w:rFonts w:ascii="Roboto" w:hAnsi="Roboto" w:cstheme="minorHAnsi"/>
          <w:b/>
          <w:bCs/>
          <w:color w:val="464645"/>
          <w:sz w:val="22"/>
          <w:szCs w:val="22"/>
        </w:rPr>
        <w:t>2</w:t>
      </w:r>
      <w:r w:rsidR="00B07933" w:rsidRPr="00B07933">
        <w:rPr>
          <w:rStyle w:val="normaltextrun"/>
          <w:rFonts w:ascii="Roboto" w:hAnsi="Roboto" w:cstheme="minorHAnsi"/>
          <w:b/>
          <w:bCs/>
          <w:color w:val="464645"/>
          <w:sz w:val="22"/>
          <w:szCs w:val="22"/>
          <w:vertAlign w:val="superscript"/>
        </w:rPr>
        <w:t>th</w:t>
      </w:r>
      <w:r w:rsidRPr="00B07933">
        <w:rPr>
          <w:rStyle w:val="normaltextrun"/>
          <w:rFonts w:ascii="Roboto" w:hAnsi="Roboto" w:cstheme="minorHAnsi"/>
          <w:b/>
          <w:bCs/>
          <w:color w:val="464645"/>
          <w:sz w:val="22"/>
          <w:szCs w:val="22"/>
        </w:rPr>
        <w:t>, 2022.</w:t>
      </w:r>
    </w:p>
    <w:p w14:paraId="5AE52AF2" w14:textId="77777777" w:rsidR="0090193D" w:rsidRPr="0090193D" w:rsidRDefault="0090193D" w:rsidP="0090193D">
      <w:pPr>
        <w:pStyle w:val="paragraph"/>
        <w:spacing w:before="0" w:beforeAutospacing="0" w:after="0" w:afterAutospacing="0"/>
        <w:textAlignment w:val="baseline"/>
        <w:rPr>
          <w:rStyle w:val="normaltextrun"/>
          <w:rFonts w:ascii="Roboto" w:hAnsi="Roboto" w:cstheme="minorHAnsi"/>
          <w:color w:val="464645"/>
          <w:sz w:val="22"/>
          <w:szCs w:val="22"/>
        </w:rPr>
      </w:pPr>
    </w:p>
    <w:p w14:paraId="24AD6599" w14:textId="77777777" w:rsidR="0090193D" w:rsidRPr="0090193D" w:rsidRDefault="0090193D" w:rsidP="0090193D">
      <w:pPr>
        <w:pStyle w:val="paragraph"/>
        <w:spacing w:before="0" w:beforeAutospacing="0" w:after="0" w:afterAutospacing="0"/>
        <w:textAlignment w:val="baseline"/>
        <w:rPr>
          <w:rStyle w:val="normaltextrun"/>
          <w:rFonts w:ascii="Roboto" w:hAnsi="Roboto" w:cstheme="minorHAnsi"/>
          <w:b/>
          <w:bCs/>
          <w:color w:val="464645"/>
          <w:sz w:val="22"/>
          <w:szCs w:val="22"/>
        </w:rPr>
      </w:pPr>
      <w:r w:rsidRPr="0090193D">
        <w:rPr>
          <w:rStyle w:val="normaltextrun"/>
          <w:rFonts w:ascii="Roboto" w:hAnsi="Roboto" w:cstheme="minorHAnsi"/>
          <w:b/>
          <w:bCs/>
          <w:color w:val="464645"/>
          <w:sz w:val="22"/>
          <w:szCs w:val="22"/>
        </w:rPr>
        <w:t>Commissioning Managers:</w:t>
      </w:r>
    </w:p>
    <w:p w14:paraId="2B1F76B3" w14:textId="77777777" w:rsidR="0090193D" w:rsidRPr="0090193D" w:rsidRDefault="0090193D" w:rsidP="0090193D">
      <w:pPr>
        <w:pStyle w:val="paragraph"/>
        <w:numPr>
          <w:ilvl w:val="0"/>
          <w:numId w:val="17"/>
        </w:numPr>
        <w:spacing w:before="0" w:beforeAutospacing="0" w:after="0" w:afterAutospacing="0"/>
        <w:textAlignment w:val="baseline"/>
        <w:rPr>
          <w:rFonts w:ascii="Roboto" w:hAnsi="Roboto" w:cstheme="minorHAnsi"/>
          <w:color w:val="464645"/>
          <w:sz w:val="22"/>
          <w:szCs w:val="22"/>
        </w:rPr>
      </w:pPr>
      <w:r w:rsidRPr="0090193D">
        <w:rPr>
          <w:rFonts w:ascii="Roboto" w:hAnsi="Roboto" w:cstheme="minorHAnsi"/>
          <w:color w:val="464645"/>
          <w:sz w:val="22"/>
          <w:szCs w:val="22"/>
        </w:rPr>
        <w:t>Tariq Riebl, Global Programme Strategy and Innovation Director, NRC</w:t>
      </w:r>
    </w:p>
    <w:p w14:paraId="71197BE1" w14:textId="77777777" w:rsidR="0090193D" w:rsidRPr="0090193D" w:rsidRDefault="0090193D" w:rsidP="0090193D">
      <w:pPr>
        <w:pStyle w:val="paragraph"/>
        <w:numPr>
          <w:ilvl w:val="0"/>
          <w:numId w:val="17"/>
        </w:numPr>
        <w:spacing w:before="0" w:beforeAutospacing="0" w:after="0" w:afterAutospacing="0"/>
        <w:textAlignment w:val="baseline"/>
        <w:rPr>
          <w:rFonts w:ascii="Roboto" w:hAnsi="Roboto" w:cstheme="minorHAnsi"/>
          <w:color w:val="464645"/>
          <w:sz w:val="22"/>
          <w:szCs w:val="22"/>
        </w:rPr>
      </w:pPr>
      <w:r w:rsidRPr="0090193D">
        <w:rPr>
          <w:rFonts w:ascii="Roboto" w:hAnsi="Roboto" w:cstheme="minorHAnsi"/>
          <w:color w:val="464645"/>
          <w:sz w:val="22"/>
          <w:szCs w:val="22"/>
        </w:rPr>
        <w:t>Giovanna Federici, Global Camp Management Specialist, NRC</w:t>
      </w:r>
    </w:p>
    <w:p w14:paraId="386F15A2" w14:textId="77777777" w:rsidR="004D53E7" w:rsidRPr="0090193D" w:rsidRDefault="004D53E7" w:rsidP="0090193D">
      <w:pPr>
        <w:pStyle w:val="Heading2"/>
        <w:numPr>
          <w:ilvl w:val="0"/>
          <w:numId w:val="0"/>
        </w:numPr>
        <w:ind w:left="680" w:hanging="680"/>
        <w:rPr>
          <w:rFonts w:ascii="Roboto" w:hAnsi="Roboto"/>
          <w:sz w:val="20"/>
        </w:rPr>
      </w:pPr>
    </w:p>
    <w:sectPr w:rsidR="004D53E7" w:rsidRPr="0090193D" w:rsidSect="003057D0">
      <w:headerReference w:type="default" r:id="rId8"/>
      <w:footerReference w:type="default" r:id="rId9"/>
      <w:pgSz w:w="12240" w:h="15840"/>
      <w:pgMar w:top="993" w:right="1320" w:bottom="940" w:left="1340" w:header="159"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14E1" w14:textId="77777777" w:rsidR="001B782E" w:rsidRDefault="001B782E">
      <w:r>
        <w:separator/>
      </w:r>
    </w:p>
  </w:endnote>
  <w:endnote w:type="continuationSeparator" w:id="0">
    <w:p w14:paraId="28E70B7D" w14:textId="77777777" w:rsidR="001B782E" w:rsidRDefault="001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7437" w14:textId="77777777" w:rsidR="002A0083" w:rsidRDefault="002A0083" w:rsidP="002A0083">
    <w:pPr>
      <w:pStyle w:val="Footer"/>
      <w:rPr>
        <w:sz w:val="20"/>
        <w:szCs w:val="20"/>
      </w:rPr>
    </w:pPr>
  </w:p>
  <w:p w14:paraId="00A7A789" w14:textId="52423296" w:rsidR="002A0083" w:rsidRPr="00D62640" w:rsidRDefault="002A0083" w:rsidP="002A0083">
    <w:pPr>
      <w:pStyle w:val="Footer"/>
      <w:rPr>
        <w:sz w:val="20"/>
        <w:szCs w:val="20"/>
      </w:rPr>
    </w:pPr>
    <w:r w:rsidRPr="00D62640">
      <w:rPr>
        <w:sz w:val="20"/>
        <w:szCs w:val="20"/>
      </w:rPr>
      <w:t>Global Programme Section</w:t>
    </w:r>
  </w:p>
  <w:p w14:paraId="3AD2EF9D" w14:textId="685D12E7" w:rsidR="002A0083" w:rsidRPr="00D62640" w:rsidRDefault="002A0083" w:rsidP="002A0083">
    <w:pPr>
      <w:pStyle w:val="Footer"/>
      <w:rPr>
        <w:sz w:val="20"/>
        <w:szCs w:val="20"/>
      </w:rPr>
    </w:pPr>
    <w:r w:rsidRPr="00D62640">
      <w:rPr>
        <w:sz w:val="20"/>
        <w:szCs w:val="20"/>
      </w:rPr>
      <w:t>Head Office</w:t>
    </w:r>
    <w:r w:rsidRPr="00D62640">
      <w:rPr>
        <w:sz w:val="20"/>
        <w:szCs w:val="20"/>
      </w:rPr>
      <w:tab/>
    </w:r>
    <w:r w:rsidRPr="00D62640">
      <w:rPr>
        <w:sz w:val="20"/>
        <w:szCs w:val="20"/>
      </w:rPr>
      <w:tab/>
    </w:r>
    <w:r w:rsidR="003A3211">
      <w:rPr>
        <w:sz w:val="20"/>
        <w:szCs w:val="20"/>
      </w:rPr>
      <w:t>May</w:t>
    </w:r>
    <w:r w:rsidRPr="00D62640">
      <w:rPr>
        <w:sz w:val="20"/>
        <w:szCs w:val="20"/>
      </w:rPr>
      <w:t xml:space="preserve"> 2022</w:t>
    </w:r>
  </w:p>
  <w:p w14:paraId="7A15BF7C" w14:textId="309FE1D6" w:rsidR="004D53E7" w:rsidRPr="002A0083" w:rsidRDefault="004D53E7" w:rsidP="002A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3C54" w14:textId="77777777" w:rsidR="001B782E" w:rsidRDefault="001B782E">
      <w:r>
        <w:separator/>
      </w:r>
    </w:p>
  </w:footnote>
  <w:footnote w:type="continuationSeparator" w:id="0">
    <w:p w14:paraId="20A25FE2" w14:textId="77777777" w:rsidR="001B782E" w:rsidRDefault="001B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A727" w14:textId="77777777" w:rsidR="008948B1" w:rsidRDefault="008948B1">
    <w:pPr>
      <w:pStyle w:val="BodyText"/>
      <w:spacing w:line="14" w:lineRule="auto"/>
      <w:ind w:left="0"/>
      <w:rPr>
        <w:sz w:val="20"/>
      </w:rPr>
    </w:pPr>
  </w:p>
  <w:p w14:paraId="4A0B6D38" w14:textId="77777777" w:rsidR="008948B1" w:rsidRDefault="008948B1">
    <w:pPr>
      <w:pStyle w:val="BodyText"/>
      <w:spacing w:line="14" w:lineRule="auto"/>
      <w:ind w:left="0"/>
      <w:rPr>
        <w:sz w:val="20"/>
      </w:rPr>
    </w:pPr>
  </w:p>
  <w:p w14:paraId="7C5D2FAB" w14:textId="77777777" w:rsidR="008948B1" w:rsidRDefault="008948B1">
    <w:pPr>
      <w:pStyle w:val="BodyText"/>
      <w:spacing w:line="14" w:lineRule="auto"/>
      <w:ind w:left="0"/>
      <w:rPr>
        <w:sz w:val="20"/>
      </w:rPr>
    </w:pPr>
  </w:p>
  <w:p w14:paraId="34F23202" w14:textId="77777777" w:rsidR="008948B1" w:rsidRDefault="008948B1">
    <w:pPr>
      <w:pStyle w:val="BodyText"/>
      <w:spacing w:line="14" w:lineRule="auto"/>
      <w:ind w:left="0"/>
      <w:rPr>
        <w:sz w:val="20"/>
      </w:rPr>
    </w:pPr>
  </w:p>
  <w:p w14:paraId="0F6A55D4" w14:textId="77777777" w:rsidR="008948B1" w:rsidRDefault="008948B1">
    <w:pPr>
      <w:pStyle w:val="BodyText"/>
      <w:spacing w:line="14" w:lineRule="auto"/>
      <w:ind w:left="0"/>
      <w:rPr>
        <w:sz w:val="20"/>
      </w:rPr>
    </w:pPr>
  </w:p>
  <w:p w14:paraId="1B325E7D" w14:textId="77777777" w:rsidR="008948B1" w:rsidRDefault="008948B1">
    <w:pPr>
      <w:pStyle w:val="BodyText"/>
      <w:spacing w:line="14" w:lineRule="auto"/>
      <w:ind w:left="0"/>
      <w:rPr>
        <w:sz w:val="20"/>
      </w:rPr>
    </w:pPr>
  </w:p>
  <w:p w14:paraId="50016A8B" w14:textId="77777777" w:rsidR="008948B1" w:rsidRDefault="008948B1">
    <w:pPr>
      <w:pStyle w:val="BodyText"/>
      <w:spacing w:line="14" w:lineRule="auto"/>
      <w:ind w:left="0"/>
      <w:rPr>
        <w:sz w:val="20"/>
      </w:rPr>
    </w:pPr>
  </w:p>
  <w:p w14:paraId="6B2E8664" w14:textId="77777777" w:rsidR="008948B1" w:rsidRDefault="008948B1">
    <w:pPr>
      <w:pStyle w:val="BodyText"/>
      <w:spacing w:line="14" w:lineRule="auto"/>
      <w:ind w:left="0"/>
      <w:rPr>
        <w:sz w:val="20"/>
      </w:rPr>
    </w:pPr>
  </w:p>
  <w:p w14:paraId="14124D36" w14:textId="77777777" w:rsidR="008948B1" w:rsidRDefault="008948B1">
    <w:pPr>
      <w:pStyle w:val="BodyText"/>
      <w:spacing w:line="14" w:lineRule="auto"/>
      <w:ind w:left="0"/>
      <w:rPr>
        <w:sz w:val="20"/>
      </w:rPr>
    </w:pPr>
  </w:p>
  <w:p w14:paraId="40D7D44E" w14:textId="77777777" w:rsidR="008948B1" w:rsidRDefault="008948B1">
    <w:pPr>
      <w:pStyle w:val="BodyText"/>
      <w:spacing w:line="14" w:lineRule="auto"/>
      <w:ind w:left="0"/>
      <w:rPr>
        <w:sz w:val="20"/>
      </w:rPr>
    </w:pPr>
  </w:p>
  <w:p w14:paraId="02343FE4" w14:textId="77777777" w:rsidR="008948B1" w:rsidRDefault="008948B1">
    <w:pPr>
      <w:pStyle w:val="BodyText"/>
      <w:spacing w:line="14" w:lineRule="auto"/>
      <w:ind w:left="0"/>
      <w:rPr>
        <w:sz w:val="20"/>
      </w:rPr>
    </w:pPr>
  </w:p>
  <w:p w14:paraId="3B9381EE" w14:textId="77777777" w:rsidR="008948B1" w:rsidRDefault="008948B1">
    <w:pPr>
      <w:pStyle w:val="BodyText"/>
      <w:spacing w:line="14" w:lineRule="auto"/>
      <w:ind w:left="0"/>
      <w:rPr>
        <w:sz w:val="20"/>
      </w:rPr>
    </w:pPr>
  </w:p>
  <w:p w14:paraId="1904D3AD" w14:textId="77777777" w:rsidR="008948B1" w:rsidRDefault="008948B1">
    <w:pPr>
      <w:pStyle w:val="BodyText"/>
      <w:spacing w:line="14" w:lineRule="auto"/>
      <w:ind w:left="0"/>
      <w:rPr>
        <w:sz w:val="20"/>
      </w:rPr>
    </w:pPr>
  </w:p>
  <w:p w14:paraId="57F8CFBA" w14:textId="77777777" w:rsidR="008948B1" w:rsidRDefault="008948B1">
    <w:pPr>
      <w:pStyle w:val="BodyText"/>
      <w:spacing w:line="14" w:lineRule="auto"/>
      <w:ind w:left="0"/>
      <w:rPr>
        <w:sz w:val="20"/>
      </w:rPr>
    </w:pPr>
  </w:p>
  <w:p w14:paraId="377FF5D8" w14:textId="77777777" w:rsidR="008948B1" w:rsidRDefault="008948B1">
    <w:pPr>
      <w:pStyle w:val="BodyText"/>
      <w:spacing w:line="14" w:lineRule="auto"/>
      <w:ind w:left="0"/>
      <w:rPr>
        <w:sz w:val="20"/>
      </w:rPr>
    </w:pPr>
  </w:p>
  <w:p w14:paraId="07119EAB" w14:textId="77777777" w:rsidR="008948B1" w:rsidRDefault="008948B1">
    <w:pPr>
      <w:pStyle w:val="BodyText"/>
      <w:spacing w:line="14" w:lineRule="auto"/>
      <w:ind w:left="0"/>
      <w:rPr>
        <w:sz w:val="20"/>
      </w:rPr>
    </w:pPr>
  </w:p>
  <w:p w14:paraId="1938F01E" w14:textId="77777777" w:rsidR="008948B1" w:rsidRDefault="008948B1">
    <w:pPr>
      <w:pStyle w:val="BodyText"/>
      <w:spacing w:line="14" w:lineRule="auto"/>
      <w:ind w:left="0"/>
      <w:rPr>
        <w:sz w:val="20"/>
      </w:rPr>
    </w:pPr>
  </w:p>
  <w:p w14:paraId="67D56A13" w14:textId="77777777" w:rsidR="008948B1" w:rsidRDefault="008948B1">
    <w:pPr>
      <w:pStyle w:val="BodyText"/>
      <w:spacing w:line="14" w:lineRule="auto"/>
      <w:ind w:left="0"/>
      <w:rPr>
        <w:sz w:val="20"/>
      </w:rPr>
    </w:pPr>
  </w:p>
  <w:p w14:paraId="741A80A7" w14:textId="77777777" w:rsidR="008948B1" w:rsidRDefault="008948B1">
    <w:pPr>
      <w:pStyle w:val="BodyText"/>
      <w:spacing w:line="14" w:lineRule="auto"/>
      <w:ind w:left="0"/>
      <w:rPr>
        <w:sz w:val="20"/>
      </w:rPr>
    </w:pPr>
  </w:p>
  <w:p w14:paraId="54BB471C" w14:textId="77777777" w:rsidR="008948B1" w:rsidRDefault="008948B1">
    <w:pPr>
      <w:pStyle w:val="BodyText"/>
      <w:spacing w:line="14" w:lineRule="auto"/>
      <w:ind w:left="0"/>
      <w:rPr>
        <w:sz w:val="20"/>
      </w:rPr>
    </w:pPr>
  </w:p>
  <w:p w14:paraId="1D32C322" w14:textId="6FAE0675" w:rsidR="004D53E7" w:rsidRDefault="00DC11EE" w:rsidP="00C838D4">
    <w:pPr>
      <w:pStyle w:val="BodyText"/>
      <w:spacing w:line="14" w:lineRule="auto"/>
      <w:ind w:left="0"/>
      <w:rPr>
        <w:sz w:val="20"/>
      </w:rPr>
    </w:pPr>
    <w:r>
      <w:rPr>
        <w:noProof/>
      </w:rPr>
      <w:drawing>
        <wp:inline distT="0" distB="0" distL="0" distR="0" wp14:anchorId="3B1B29AA" wp14:editId="1C1A41AA">
          <wp:extent cx="2141220" cy="703618"/>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2505" cy="707326"/>
                  </a:xfrm>
                  <a:prstGeom prst="rect">
                    <a:avLst/>
                  </a:prstGeom>
                </pic:spPr>
              </pic:pic>
            </a:graphicData>
          </a:graphic>
        </wp:inline>
      </w:drawing>
    </w:r>
    <w:r w:rsidR="00C838D4">
      <w:rPr>
        <w:sz w:val="20"/>
      </w:rPr>
      <w:tab/>
    </w:r>
    <w:r w:rsidR="00C838D4">
      <w:rPr>
        <w:sz w:val="20"/>
      </w:rPr>
      <w:tab/>
    </w:r>
    <w:r w:rsidR="00C838D4">
      <w:rPr>
        <w:sz w:val="20"/>
      </w:rPr>
      <w:tab/>
    </w:r>
    <w:r w:rsidR="00C838D4">
      <w:rPr>
        <w:sz w:val="20"/>
      </w:rPr>
      <w:tab/>
    </w:r>
    <w:r w:rsidR="00C838D4">
      <w:rPr>
        <w:sz w:val="20"/>
      </w:rPr>
      <w:tab/>
    </w:r>
    <w:r w:rsidR="00C838D4">
      <w:rPr>
        <w:sz w:val="20"/>
      </w:rPr>
      <w:tab/>
    </w:r>
    <w:r w:rsidR="00C838D4">
      <w:rPr>
        <w:sz w:val="20"/>
      </w:rPr>
      <w:tab/>
    </w:r>
    <w:r w:rsidR="00C838D4">
      <w:rPr>
        <w:sz w:val="20"/>
      </w:rPr>
      <w:tab/>
    </w:r>
  </w:p>
  <w:p w14:paraId="3C1A78A6" w14:textId="77777777" w:rsidR="008948B1" w:rsidRDefault="008948B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58D"/>
    <w:multiLevelType w:val="hybridMultilevel"/>
    <w:tmpl w:val="396E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E4BD6"/>
    <w:multiLevelType w:val="multilevel"/>
    <w:tmpl w:val="FF5A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14664"/>
    <w:multiLevelType w:val="hybridMultilevel"/>
    <w:tmpl w:val="70C6E7A2"/>
    <w:lvl w:ilvl="0" w:tplc="DC32017A">
      <w:start w:val="1"/>
      <w:numFmt w:val="decimal"/>
      <w:lvlText w:val="%1"/>
      <w:lvlJc w:val="left"/>
      <w:pPr>
        <w:ind w:left="532" w:hanging="432"/>
      </w:pPr>
      <w:rPr>
        <w:rFonts w:hint="default"/>
        <w:w w:val="100"/>
        <w:lang w:val="en-GB" w:eastAsia="en-US" w:bidi="ar-SA"/>
      </w:rPr>
    </w:lvl>
    <w:lvl w:ilvl="1" w:tplc="25A0E50C">
      <w:numFmt w:val="bullet"/>
      <w:lvlText w:val="•"/>
      <w:lvlJc w:val="left"/>
      <w:pPr>
        <w:ind w:left="1444" w:hanging="432"/>
      </w:pPr>
      <w:rPr>
        <w:rFonts w:hint="default"/>
        <w:lang w:val="en-GB" w:eastAsia="en-US" w:bidi="ar-SA"/>
      </w:rPr>
    </w:lvl>
    <w:lvl w:ilvl="2" w:tplc="ACF250E4">
      <w:numFmt w:val="bullet"/>
      <w:lvlText w:val="•"/>
      <w:lvlJc w:val="left"/>
      <w:pPr>
        <w:ind w:left="2348" w:hanging="432"/>
      </w:pPr>
      <w:rPr>
        <w:rFonts w:hint="default"/>
        <w:lang w:val="en-GB" w:eastAsia="en-US" w:bidi="ar-SA"/>
      </w:rPr>
    </w:lvl>
    <w:lvl w:ilvl="3" w:tplc="8FF2B11A">
      <w:numFmt w:val="bullet"/>
      <w:lvlText w:val="•"/>
      <w:lvlJc w:val="left"/>
      <w:pPr>
        <w:ind w:left="3252" w:hanging="432"/>
      </w:pPr>
      <w:rPr>
        <w:rFonts w:hint="default"/>
        <w:lang w:val="en-GB" w:eastAsia="en-US" w:bidi="ar-SA"/>
      </w:rPr>
    </w:lvl>
    <w:lvl w:ilvl="4" w:tplc="C8CE01DA">
      <w:numFmt w:val="bullet"/>
      <w:lvlText w:val="•"/>
      <w:lvlJc w:val="left"/>
      <w:pPr>
        <w:ind w:left="4156" w:hanging="432"/>
      </w:pPr>
      <w:rPr>
        <w:rFonts w:hint="default"/>
        <w:lang w:val="en-GB" w:eastAsia="en-US" w:bidi="ar-SA"/>
      </w:rPr>
    </w:lvl>
    <w:lvl w:ilvl="5" w:tplc="4D96D10A">
      <w:numFmt w:val="bullet"/>
      <w:lvlText w:val="•"/>
      <w:lvlJc w:val="left"/>
      <w:pPr>
        <w:ind w:left="5060" w:hanging="432"/>
      </w:pPr>
      <w:rPr>
        <w:rFonts w:hint="default"/>
        <w:lang w:val="en-GB" w:eastAsia="en-US" w:bidi="ar-SA"/>
      </w:rPr>
    </w:lvl>
    <w:lvl w:ilvl="6" w:tplc="E2383546">
      <w:numFmt w:val="bullet"/>
      <w:lvlText w:val="•"/>
      <w:lvlJc w:val="left"/>
      <w:pPr>
        <w:ind w:left="5964" w:hanging="432"/>
      </w:pPr>
      <w:rPr>
        <w:rFonts w:hint="default"/>
        <w:lang w:val="en-GB" w:eastAsia="en-US" w:bidi="ar-SA"/>
      </w:rPr>
    </w:lvl>
    <w:lvl w:ilvl="7" w:tplc="04F6D0C2">
      <w:numFmt w:val="bullet"/>
      <w:lvlText w:val="•"/>
      <w:lvlJc w:val="left"/>
      <w:pPr>
        <w:ind w:left="6868" w:hanging="432"/>
      </w:pPr>
      <w:rPr>
        <w:rFonts w:hint="default"/>
        <w:lang w:val="en-GB" w:eastAsia="en-US" w:bidi="ar-SA"/>
      </w:rPr>
    </w:lvl>
    <w:lvl w:ilvl="8" w:tplc="5AAE5B22">
      <w:numFmt w:val="bullet"/>
      <w:lvlText w:val="•"/>
      <w:lvlJc w:val="left"/>
      <w:pPr>
        <w:ind w:left="7772" w:hanging="432"/>
      </w:pPr>
      <w:rPr>
        <w:rFonts w:hint="default"/>
        <w:lang w:val="en-GB" w:eastAsia="en-US" w:bidi="ar-SA"/>
      </w:rPr>
    </w:lvl>
  </w:abstractNum>
  <w:abstractNum w:abstractNumId="3" w15:restartNumberingAfterBreak="0">
    <w:nsid w:val="27396E5C"/>
    <w:multiLevelType w:val="hybridMultilevel"/>
    <w:tmpl w:val="1D8250D0"/>
    <w:lvl w:ilvl="0" w:tplc="C8CE2F16">
      <w:numFmt w:val="bullet"/>
      <w:lvlText w:val=""/>
      <w:lvlJc w:val="left"/>
      <w:pPr>
        <w:ind w:left="460" w:hanging="360"/>
      </w:pPr>
      <w:rPr>
        <w:rFonts w:ascii="Symbol" w:eastAsia="Symbol" w:hAnsi="Symbol" w:cs="Symbol" w:hint="default"/>
        <w:b w:val="0"/>
        <w:bCs w:val="0"/>
        <w:i w:val="0"/>
        <w:iCs w:val="0"/>
        <w:w w:val="100"/>
        <w:sz w:val="22"/>
        <w:szCs w:val="22"/>
        <w:lang w:val="en-GB" w:eastAsia="en-US" w:bidi="ar-SA"/>
      </w:rPr>
    </w:lvl>
    <w:lvl w:ilvl="1" w:tplc="EEB64504">
      <w:numFmt w:val="bullet"/>
      <w:lvlText w:val="•"/>
      <w:lvlJc w:val="left"/>
      <w:pPr>
        <w:ind w:left="1372" w:hanging="360"/>
      </w:pPr>
      <w:rPr>
        <w:rFonts w:hint="default"/>
        <w:lang w:val="en-GB" w:eastAsia="en-US" w:bidi="ar-SA"/>
      </w:rPr>
    </w:lvl>
    <w:lvl w:ilvl="2" w:tplc="059C88DA">
      <w:numFmt w:val="bullet"/>
      <w:lvlText w:val="•"/>
      <w:lvlJc w:val="left"/>
      <w:pPr>
        <w:ind w:left="2284" w:hanging="360"/>
      </w:pPr>
      <w:rPr>
        <w:rFonts w:hint="default"/>
        <w:lang w:val="en-GB" w:eastAsia="en-US" w:bidi="ar-SA"/>
      </w:rPr>
    </w:lvl>
    <w:lvl w:ilvl="3" w:tplc="80C0E56C">
      <w:numFmt w:val="bullet"/>
      <w:lvlText w:val="•"/>
      <w:lvlJc w:val="left"/>
      <w:pPr>
        <w:ind w:left="3196" w:hanging="360"/>
      </w:pPr>
      <w:rPr>
        <w:rFonts w:hint="default"/>
        <w:lang w:val="en-GB" w:eastAsia="en-US" w:bidi="ar-SA"/>
      </w:rPr>
    </w:lvl>
    <w:lvl w:ilvl="4" w:tplc="F364E46C">
      <w:numFmt w:val="bullet"/>
      <w:lvlText w:val="•"/>
      <w:lvlJc w:val="left"/>
      <w:pPr>
        <w:ind w:left="4108" w:hanging="360"/>
      </w:pPr>
      <w:rPr>
        <w:rFonts w:hint="default"/>
        <w:lang w:val="en-GB" w:eastAsia="en-US" w:bidi="ar-SA"/>
      </w:rPr>
    </w:lvl>
    <w:lvl w:ilvl="5" w:tplc="BFA47FFE">
      <w:numFmt w:val="bullet"/>
      <w:lvlText w:val="•"/>
      <w:lvlJc w:val="left"/>
      <w:pPr>
        <w:ind w:left="5020" w:hanging="360"/>
      </w:pPr>
      <w:rPr>
        <w:rFonts w:hint="default"/>
        <w:lang w:val="en-GB" w:eastAsia="en-US" w:bidi="ar-SA"/>
      </w:rPr>
    </w:lvl>
    <w:lvl w:ilvl="6" w:tplc="9B802476">
      <w:numFmt w:val="bullet"/>
      <w:lvlText w:val="•"/>
      <w:lvlJc w:val="left"/>
      <w:pPr>
        <w:ind w:left="5932" w:hanging="360"/>
      </w:pPr>
      <w:rPr>
        <w:rFonts w:hint="default"/>
        <w:lang w:val="en-GB" w:eastAsia="en-US" w:bidi="ar-SA"/>
      </w:rPr>
    </w:lvl>
    <w:lvl w:ilvl="7" w:tplc="2FAC2E92">
      <w:numFmt w:val="bullet"/>
      <w:lvlText w:val="•"/>
      <w:lvlJc w:val="left"/>
      <w:pPr>
        <w:ind w:left="6844" w:hanging="360"/>
      </w:pPr>
      <w:rPr>
        <w:rFonts w:hint="default"/>
        <w:lang w:val="en-GB" w:eastAsia="en-US" w:bidi="ar-SA"/>
      </w:rPr>
    </w:lvl>
    <w:lvl w:ilvl="8" w:tplc="10026AB2">
      <w:numFmt w:val="bullet"/>
      <w:lvlText w:val="•"/>
      <w:lvlJc w:val="left"/>
      <w:pPr>
        <w:ind w:left="7756" w:hanging="360"/>
      </w:pPr>
      <w:rPr>
        <w:rFonts w:hint="default"/>
        <w:lang w:val="en-GB" w:eastAsia="en-US" w:bidi="ar-SA"/>
      </w:rPr>
    </w:lvl>
  </w:abstractNum>
  <w:abstractNum w:abstractNumId="4" w15:restartNumberingAfterBreak="0">
    <w:nsid w:val="3ADF440D"/>
    <w:multiLevelType w:val="multilevel"/>
    <w:tmpl w:val="3020BADC"/>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0">
    <w:nsid w:val="44E25C31"/>
    <w:multiLevelType w:val="hybridMultilevel"/>
    <w:tmpl w:val="3A5C67AC"/>
    <w:lvl w:ilvl="0" w:tplc="B98E3686">
      <w:start w:val="1"/>
      <w:numFmt w:val="decimal"/>
      <w:lvlText w:val="%1."/>
      <w:lvlJc w:val="left"/>
      <w:pPr>
        <w:ind w:left="460" w:hanging="360"/>
      </w:pPr>
      <w:rPr>
        <w:rFonts w:ascii="Calibri" w:eastAsia="Calibri" w:hAnsi="Calibri" w:cs="Calibri" w:hint="default"/>
        <w:b w:val="0"/>
        <w:bCs w:val="0"/>
        <w:i w:val="0"/>
        <w:iCs w:val="0"/>
        <w:w w:val="100"/>
        <w:sz w:val="22"/>
        <w:szCs w:val="22"/>
        <w:lang w:val="en-GB" w:eastAsia="en-US" w:bidi="ar-SA"/>
      </w:rPr>
    </w:lvl>
    <w:lvl w:ilvl="1" w:tplc="190E92AA">
      <w:numFmt w:val="bullet"/>
      <w:lvlText w:val="•"/>
      <w:lvlJc w:val="left"/>
      <w:pPr>
        <w:ind w:left="1372" w:hanging="360"/>
      </w:pPr>
      <w:rPr>
        <w:rFonts w:hint="default"/>
        <w:lang w:val="en-GB" w:eastAsia="en-US" w:bidi="ar-SA"/>
      </w:rPr>
    </w:lvl>
    <w:lvl w:ilvl="2" w:tplc="2E40D3C6">
      <w:numFmt w:val="bullet"/>
      <w:lvlText w:val="•"/>
      <w:lvlJc w:val="left"/>
      <w:pPr>
        <w:ind w:left="2284" w:hanging="360"/>
      </w:pPr>
      <w:rPr>
        <w:rFonts w:hint="default"/>
        <w:lang w:val="en-GB" w:eastAsia="en-US" w:bidi="ar-SA"/>
      </w:rPr>
    </w:lvl>
    <w:lvl w:ilvl="3" w:tplc="FFF86644">
      <w:numFmt w:val="bullet"/>
      <w:lvlText w:val="•"/>
      <w:lvlJc w:val="left"/>
      <w:pPr>
        <w:ind w:left="3196" w:hanging="360"/>
      </w:pPr>
      <w:rPr>
        <w:rFonts w:hint="default"/>
        <w:lang w:val="en-GB" w:eastAsia="en-US" w:bidi="ar-SA"/>
      </w:rPr>
    </w:lvl>
    <w:lvl w:ilvl="4" w:tplc="D15A2108">
      <w:numFmt w:val="bullet"/>
      <w:lvlText w:val="•"/>
      <w:lvlJc w:val="left"/>
      <w:pPr>
        <w:ind w:left="4108" w:hanging="360"/>
      </w:pPr>
      <w:rPr>
        <w:rFonts w:hint="default"/>
        <w:lang w:val="en-GB" w:eastAsia="en-US" w:bidi="ar-SA"/>
      </w:rPr>
    </w:lvl>
    <w:lvl w:ilvl="5" w:tplc="915CED94">
      <w:numFmt w:val="bullet"/>
      <w:lvlText w:val="•"/>
      <w:lvlJc w:val="left"/>
      <w:pPr>
        <w:ind w:left="5020" w:hanging="360"/>
      </w:pPr>
      <w:rPr>
        <w:rFonts w:hint="default"/>
        <w:lang w:val="en-GB" w:eastAsia="en-US" w:bidi="ar-SA"/>
      </w:rPr>
    </w:lvl>
    <w:lvl w:ilvl="6" w:tplc="E488CEAE">
      <w:numFmt w:val="bullet"/>
      <w:lvlText w:val="•"/>
      <w:lvlJc w:val="left"/>
      <w:pPr>
        <w:ind w:left="5932" w:hanging="360"/>
      </w:pPr>
      <w:rPr>
        <w:rFonts w:hint="default"/>
        <w:lang w:val="en-GB" w:eastAsia="en-US" w:bidi="ar-SA"/>
      </w:rPr>
    </w:lvl>
    <w:lvl w:ilvl="7" w:tplc="9DEA9B56">
      <w:numFmt w:val="bullet"/>
      <w:lvlText w:val="•"/>
      <w:lvlJc w:val="left"/>
      <w:pPr>
        <w:ind w:left="6844" w:hanging="360"/>
      </w:pPr>
      <w:rPr>
        <w:rFonts w:hint="default"/>
        <w:lang w:val="en-GB" w:eastAsia="en-US" w:bidi="ar-SA"/>
      </w:rPr>
    </w:lvl>
    <w:lvl w:ilvl="8" w:tplc="9B78CBC8">
      <w:numFmt w:val="bullet"/>
      <w:lvlText w:val="•"/>
      <w:lvlJc w:val="left"/>
      <w:pPr>
        <w:ind w:left="7756" w:hanging="360"/>
      </w:pPr>
      <w:rPr>
        <w:rFonts w:hint="default"/>
        <w:lang w:val="en-GB" w:eastAsia="en-US" w:bidi="ar-SA"/>
      </w:rPr>
    </w:lvl>
  </w:abstractNum>
  <w:abstractNum w:abstractNumId="6" w15:restartNumberingAfterBreak="0">
    <w:nsid w:val="463823F8"/>
    <w:multiLevelType w:val="hybridMultilevel"/>
    <w:tmpl w:val="EAD6D60A"/>
    <w:lvl w:ilvl="0" w:tplc="AF804A4E">
      <w:start w:val="1"/>
      <w:numFmt w:val="decimal"/>
      <w:lvlText w:val="%1."/>
      <w:lvlJc w:val="left"/>
      <w:pPr>
        <w:ind w:left="36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4C522EF5"/>
    <w:multiLevelType w:val="hybridMultilevel"/>
    <w:tmpl w:val="3C5E3FE0"/>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9560FE"/>
    <w:multiLevelType w:val="hybridMultilevel"/>
    <w:tmpl w:val="80C8D720"/>
    <w:lvl w:ilvl="0" w:tplc="77821A94">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F328CD12">
      <w:numFmt w:val="bullet"/>
      <w:lvlText w:val="•"/>
      <w:lvlJc w:val="left"/>
      <w:pPr>
        <w:ind w:left="1696" w:hanging="360"/>
      </w:pPr>
      <w:rPr>
        <w:rFonts w:hint="default"/>
        <w:lang w:val="en-GB" w:eastAsia="en-US" w:bidi="ar-SA"/>
      </w:rPr>
    </w:lvl>
    <w:lvl w:ilvl="2" w:tplc="E02A66F8">
      <w:numFmt w:val="bullet"/>
      <w:lvlText w:val="•"/>
      <w:lvlJc w:val="left"/>
      <w:pPr>
        <w:ind w:left="2572" w:hanging="360"/>
      </w:pPr>
      <w:rPr>
        <w:rFonts w:hint="default"/>
        <w:lang w:val="en-GB" w:eastAsia="en-US" w:bidi="ar-SA"/>
      </w:rPr>
    </w:lvl>
    <w:lvl w:ilvl="3" w:tplc="D6C25FDA">
      <w:numFmt w:val="bullet"/>
      <w:lvlText w:val="•"/>
      <w:lvlJc w:val="left"/>
      <w:pPr>
        <w:ind w:left="3448" w:hanging="360"/>
      </w:pPr>
      <w:rPr>
        <w:rFonts w:hint="default"/>
        <w:lang w:val="en-GB" w:eastAsia="en-US" w:bidi="ar-SA"/>
      </w:rPr>
    </w:lvl>
    <w:lvl w:ilvl="4" w:tplc="A80E91EC">
      <w:numFmt w:val="bullet"/>
      <w:lvlText w:val="•"/>
      <w:lvlJc w:val="left"/>
      <w:pPr>
        <w:ind w:left="4324" w:hanging="360"/>
      </w:pPr>
      <w:rPr>
        <w:rFonts w:hint="default"/>
        <w:lang w:val="en-GB" w:eastAsia="en-US" w:bidi="ar-SA"/>
      </w:rPr>
    </w:lvl>
    <w:lvl w:ilvl="5" w:tplc="9F82ED2C">
      <w:numFmt w:val="bullet"/>
      <w:lvlText w:val="•"/>
      <w:lvlJc w:val="left"/>
      <w:pPr>
        <w:ind w:left="5200" w:hanging="360"/>
      </w:pPr>
      <w:rPr>
        <w:rFonts w:hint="default"/>
        <w:lang w:val="en-GB" w:eastAsia="en-US" w:bidi="ar-SA"/>
      </w:rPr>
    </w:lvl>
    <w:lvl w:ilvl="6" w:tplc="5CB2A6B8">
      <w:numFmt w:val="bullet"/>
      <w:lvlText w:val="•"/>
      <w:lvlJc w:val="left"/>
      <w:pPr>
        <w:ind w:left="6076" w:hanging="360"/>
      </w:pPr>
      <w:rPr>
        <w:rFonts w:hint="default"/>
        <w:lang w:val="en-GB" w:eastAsia="en-US" w:bidi="ar-SA"/>
      </w:rPr>
    </w:lvl>
    <w:lvl w:ilvl="7" w:tplc="8A185208">
      <w:numFmt w:val="bullet"/>
      <w:lvlText w:val="•"/>
      <w:lvlJc w:val="left"/>
      <w:pPr>
        <w:ind w:left="6952" w:hanging="360"/>
      </w:pPr>
      <w:rPr>
        <w:rFonts w:hint="default"/>
        <w:lang w:val="en-GB" w:eastAsia="en-US" w:bidi="ar-SA"/>
      </w:rPr>
    </w:lvl>
    <w:lvl w:ilvl="8" w:tplc="87DA5746">
      <w:numFmt w:val="bullet"/>
      <w:lvlText w:val="•"/>
      <w:lvlJc w:val="left"/>
      <w:pPr>
        <w:ind w:left="7828" w:hanging="360"/>
      </w:pPr>
      <w:rPr>
        <w:rFonts w:hint="default"/>
        <w:lang w:val="en-GB" w:eastAsia="en-US" w:bidi="ar-SA"/>
      </w:rPr>
    </w:lvl>
  </w:abstractNum>
  <w:abstractNum w:abstractNumId="9" w15:restartNumberingAfterBreak="0">
    <w:nsid w:val="685973A7"/>
    <w:multiLevelType w:val="hybridMultilevel"/>
    <w:tmpl w:val="30A22A44"/>
    <w:lvl w:ilvl="0" w:tplc="D74E7118">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305A724E">
      <w:numFmt w:val="bullet"/>
      <w:lvlText w:val="•"/>
      <w:lvlJc w:val="left"/>
      <w:pPr>
        <w:ind w:left="1696" w:hanging="360"/>
      </w:pPr>
      <w:rPr>
        <w:rFonts w:hint="default"/>
        <w:lang w:val="en-GB" w:eastAsia="en-US" w:bidi="ar-SA"/>
      </w:rPr>
    </w:lvl>
    <w:lvl w:ilvl="2" w:tplc="B48AAA8E">
      <w:numFmt w:val="bullet"/>
      <w:lvlText w:val="•"/>
      <w:lvlJc w:val="left"/>
      <w:pPr>
        <w:ind w:left="2572" w:hanging="360"/>
      </w:pPr>
      <w:rPr>
        <w:rFonts w:hint="default"/>
        <w:lang w:val="en-GB" w:eastAsia="en-US" w:bidi="ar-SA"/>
      </w:rPr>
    </w:lvl>
    <w:lvl w:ilvl="3" w:tplc="7728AFFE">
      <w:numFmt w:val="bullet"/>
      <w:lvlText w:val="•"/>
      <w:lvlJc w:val="left"/>
      <w:pPr>
        <w:ind w:left="3448" w:hanging="360"/>
      </w:pPr>
      <w:rPr>
        <w:rFonts w:hint="default"/>
        <w:lang w:val="en-GB" w:eastAsia="en-US" w:bidi="ar-SA"/>
      </w:rPr>
    </w:lvl>
    <w:lvl w:ilvl="4" w:tplc="1A741F4C">
      <w:numFmt w:val="bullet"/>
      <w:lvlText w:val="•"/>
      <w:lvlJc w:val="left"/>
      <w:pPr>
        <w:ind w:left="4324" w:hanging="360"/>
      </w:pPr>
      <w:rPr>
        <w:rFonts w:hint="default"/>
        <w:lang w:val="en-GB" w:eastAsia="en-US" w:bidi="ar-SA"/>
      </w:rPr>
    </w:lvl>
    <w:lvl w:ilvl="5" w:tplc="0A9A1DC4">
      <w:numFmt w:val="bullet"/>
      <w:lvlText w:val="•"/>
      <w:lvlJc w:val="left"/>
      <w:pPr>
        <w:ind w:left="5200" w:hanging="360"/>
      </w:pPr>
      <w:rPr>
        <w:rFonts w:hint="default"/>
        <w:lang w:val="en-GB" w:eastAsia="en-US" w:bidi="ar-SA"/>
      </w:rPr>
    </w:lvl>
    <w:lvl w:ilvl="6" w:tplc="57AE07D4">
      <w:numFmt w:val="bullet"/>
      <w:lvlText w:val="•"/>
      <w:lvlJc w:val="left"/>
      <w:pPr>
        <w:ind w:left="6076" w:hanging="360"/>
      </w:pPr>
      <w:rPr>
        <w:rFonts w:hint="default"/>
        <w:lang w:val="en-GB" w:eastAsia="en-US" w:bidi="ar-SA"/>
      </w:rPr>
    </w:lvl>
    <w:lvl w:ilvl="7" w:tplc="B478FAFC">
      <w:numFmt w:val="bullet"/>
      <w:lvlText w:val="•"/>
      <w:lvlJc w:val="left"/>
      <w:pPr>
        <w:ind w:left="6952" w:hanging="360"/>
      </w:pPr>
      <w:rPr>
        <w:rFonts w:hint="default"/>
        <w:lang w:val="en-GB" w:eastAsia="en-US" w:bidi="ar-SA"/>
      </w:rPr>
    </w:lvl>
    <w:lvl w:ilvl="8" w:tplc="2BDABD3C">
      <w:numFmt w:val="bullet"/>
      <w:lvlText w:val="•"/>
      <w:lvlJc w:val="left"/>
      <w:pPr>
        <w:ind w:left="7828" w:hanging="360"/>
      </w:pPr>
      <w:rPr>
        <w:rFonts w:hint="default"/>
        <w:lang w:val="en-GB" w:eastAsia="en-US" w:bidi="ar-SA"/>
      </w:rPr>
    </w:lvl>
  </w:abstractNum>
  <w:abstractNum w:abstractNumId="10" w15:restartNumberingAfterBreak="0">
    <w:nsid w:val="75C96F4B"/>
    <w:multiLevelType w:val="hybridMultilevel"/>
    <w:tmpl w:val="CC2EB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54188">
    <w:abstractNumId w:val="8"/>
  </w:num>
  <w:num w:numId="2" w16cid:durableId="1404376904">
    <w:abstractNumId w:val="5"/>
  </w:num>
  <w:num w:numId="3" w16cid:durableId="1664042160">
    <w:abstractNumId w:val="3"/>
  </w:num>
  <w:num w:numId="4" w16cid:durableId="594480161">
    <w:abstractNumId w:val="9"/>
  </w:num>
  <w:num w:numId="5" w16cid:durableId="1846892970">
    <w:abstractNumId w:val="2"/>
  </w:num>
  <w:num w:numId="6" w16cid:durableId="1889148766">
    <w:abstractNumId w:val="4"/>
  </w:num>
  <w:num w:numId="7" w16cid:durableId="280303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8" w16cid:durableId="122189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9" w16cid:durableId="389035254">
    <w:abstractNumId w:val="6"/>
  </w:num>
  <w:num w:numId="10" w16cid:durableId="1294559806">
    <w:abstractNumId w:val="10"/>
  </w:num>
  <w:num w:numId="11" w16cid:durableId="840586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12" w16cid:durableId="495462948">
    <w:abstractNumId w:val="4"/>
  </w:num>
  <w:num w:numId="13" w16cid:durableId="869343772">
    <w:abstractNumId w:val="4"/>
  </w:num>
  <w:num w:numId="14" w16cid:durableId="275988745">
    <w:abstractNumId w:val="4"/>
  </w:num>
  <w:num w:numId="15" w16cid:durableId="896162954">
    <w:abstractNumId w:val="1"/>
  </w:num>
  <w:num w:numId="16" w16cid:durableId="1731490171">
    <w:abstractNumId w:val="7"/>
  </w:num>
  <w:num w:numId="17" w16cid:durableId="9630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E7"/>
    <w:rsid w:val="00011612"/>
    <w:rsid w:val="000B2BE6"/>
    <w:rsid w:val="000B5555"/>
    <w:rsid w:val="000F3FF2"/>
    <w:rsid w:val="00133BE3"/>
    <w:rsid w:val="00136F4E"/>
    <w:rsid w:val="00147D09"/>
    <w:rsid w:val="001B782E"/>
    <w:rsid w:val="001D099A"/>
    <w:rsid w:val="002A0083"/>
    <w:rsid w:val="002C757C"/>
    <w:rsid w:val="002E6331"/>
    <w:rsid w:val="00301223"/>
    <w:rsid w:val="003057D0"/>
    <w:rsid w:val="00393620"/>
    <w:rsid w:val="003A3211"/>
    <w:rsid w:val="004C7107"/>
    <w:rsid w:val="004D53E7"/>
    <w:rsid w:val="00585881"/>
    <w:rsid w:val="005A5F16"/>
    <w:rsid w:val="0068259F"/>
    <w:rsid w:val="00686544"/>
    <w:rsid w:val="00781D10"/>
    <w:rsid w:val="007E4EE4"/>
    <w:rsid w:val="00835B0B"/>
    <w:rsid w:val="008733B1"/>
    <w:rsid w:val="008739B0"/>
    <w:rsid w:val="0087563F"/>
    <w:rsid w:val="0088219B"/>
    <w:rsid w:val="008948B1"/>
    <w:rsid w:val="008A1455"/>
    <w:rsid w:val="008B32E5"/>
    <w:rsid w:val="008F0995"/>
    <w:rsid w:val="0090193D"/>
    <w:rsid w:val="00971CEC"/>
    <w:rsid w:val="00A229C7"/>
    <w:rsid w:val="00A45C68"/>
    <w:rsid w:val="00AA3F1D"/>
    <w:rsid w:val="00B07933"/>
    <w:rsid w:val="00B1378A"/>
    <w:rsid w:val="00BD4456"/>
    <w:rsid w:val="00C640DF"/>
    <w:rsid w:val="00C838D4"/>
    <w:rsid w:val="00CB6C87"/>
    <w:rsid w:val="00D05581"/>
    <w:rsid w:val="00DC11EE"/>
    <w:rsid w:val="00DC408C"/>
    <w:rsid w:val="00EB72E2"/>
    <w:rsid w:val="00EE6614"/>
    <w:rsid w:val="00EF2C0F"/>
    <w:rsid w:val="00F04279"/>
    <w:rsid w:val="00F542ED"/>
    <w:rsid w:val="00FD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82BCB"/>
  <w15:docId w15:val="{2615A16E-6F31-4B97-8E85-1A011572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aliases w:val="Heading 1 NRC"/>
    <w:basedOn w:val="Normal"/>
    <w:uiPriority w:val="9"/>
    <w:qFormat/>
    <w:pPr>
      <w:numPr>
        <w:numId w:val="6"/>
      </w:numPr>
      <w:outlineLvl w:val="0"/>
    </w:pPr>
    <w:rPr>
      <w:b/>
      <w:bCs/>
      <w:sz w:val="28"/>
      <w:szCs w:val="28"/>
    </w:rPr>
  </w:style>
  <w:style w:type="paragraph" w:styleId="Heading2">
    <w:name w:val="heading 2"/>
    <w:aliases w:val="Heading 2 NRC"/>
    <w:basedOn w:val="Normal"/>
    <w:uiPriority w:val="9"/>
    <w:unhideWhenUsed/>
    <w:qFormat/>
    <w:pPr>
      <w:numPr>
        <w:ilvl w:val="1"/>
        <w:numId w:val="6"/>
      </w:numPr>
      <w:spacing w:before="57"/>
      <w:outlineLvl w:val="1"/>
    </w:pPr>
    <w:rPr>
      <w:b/>
      <w:bCs/>
    </w:rPr>
  </w:style>
  <w:style w:type="paragraph" w:styleId="Heading3">
    <w:name w:val="heading 3"/>
    <w:aliases w:val="Heading 3 NRC"/>
    <w:basedOn w:val="Normal"/>
    <w:next w:val="Normal"/>
    <w:link w:val="Heading3Char"/>
    <w:uiPriority w:val="9"/>
    <w:unhideWhenUsed/>
    <w:qFormat/>
    <w:rsid w:val="008A1455"/>
    <w:pPr>
      <w:keepNext/>
      <w:keepLines/>
      <w:widowControl/>
      <w:numPr>
        <w:ilvl w:val="2"/>
        <w:numId w:val="6"/>
      </w:numPr>
      <w:autoSpaceDE/>
      <w:autoSpaceDN/>
      <w:spacing w:before="200" w:after="40" w:line="276" w:lineRule="auto"/>
      <w:jc w:val="both"/>
      <w:outlineLvl w:val="2"/>
    </w:pPr>
    <w:rPr>
      <w:rFonts w:ascii="Franklin Gothic Medium" w:eastAsiaTheme="majorEastAsia" w:hAnsi="Franklin Gothic Medium"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aliases w:val="List NRC"/>
    <w:basedOn w:val="Normal"/>
    <w:uiPriority w:val="34"/>
    <w:qFormat/>
    <w:pPr>
      <w:ind w:left="820" w:hanging="361"/>
    </w:pPr>
  </w:style>
  <w:style w:type="paragraph" w:customStyle="1" w:styleId="TableParagraph">
    <w:name w:val="Table Paragraph"/>
    <w:basedOn w:val="Normal"/>
    <w:uiPriority w:val="1"/>
    <w:qFormat/>
    <w:pPr>
      <w:spacing w:line="248" w:lineRule="exact"/>
      <w:ind w:left="105"/>
    </w:pPr>
  </w:style>
  <w:style w:type="paragraph" w:styleId="Header">
    <w:name w:val="header"/>
    <w:basedOn w:val="Normal"/>
    <w:link w:val="HeaderChar"/>
    <w:uiPriority w:val="99"/>
    <w:unhideWhenUsed/>
    <w:rsid w:val="00C640DF"/>
    <w:pPr>
      <w:tabs>
        <w:tab w:val="center" w:pos="4513"/>
        <w:tab w:val="right" w:pos="9026"/>
      </w:tabs>
    </w:pPr>
  </w:style>
  <w:style w:type="character" w:customStyle="1" w:styleId="HeaderChar">
    <w:name w:val="Header Char"/>
    <w:basedOn w:val="DefaultParagraphFont"/>
    <w:link w:val="Header"/>
    <w:uiPriority w:val="99"/>
    <w:rsid w:val="00C640DF"/>
    <w:rPr>
      <w:rFonts w:ascii="Calibri" w:eastAsia="Calibri" w:hAnsi="Calibri" w:cs="Calibri"/>
      <w:lang w:val="en-GB"/>
    </w:rPr>
  </w:style>
  <w:style w:type="paragraph" w:styleId="Footer">
    <w:name w:val="footer"/>
    <w:basedOn w:val="Normal"/>
    <w:link w:val="FooterChar"/>
    <w:uiPriority w:val="99"/>
    <w:unhideWhenUsed/>
    <w:rsid w:val="00C640DF"/>
    <w:pPr>
      <w:tabs>
        <w:tab w:val="center" w:pos="4513"/>
        <w:tab w:val="right" w:pos="9026"/>
      </w:tabs>
    </w:pPr>
  </w:style>
  <w:style w:type="character" w:customStyle="1" w:styleId="FooterChar">
    <w:name w:val="Footer Char"/>
    <w:basedOn w:val="DefaultParagraphFont"/>
    <w:link w:val="Footer"/>
    <w:uiPriority w:val="99"/>
    <w:rsid w:val="00C640DF"/>
    <w:rPr>
      <w:rFonts w:ascii="Calibri" w:eastAsia="Calibri" w:hAnsi="Calibri" w:cs="Calibri"/>
      <w:lang w:val="en-GB"/>
    </w:rPr>
  </w:style>
  <w:style w:type="character" w:customStyle="1" w:styleId="Heading3Char">
    <w:name w:val="Heading 3 Char"/>
    <w:aliases w:val="Heading 3 NRC Char"/>
    <w:basedOn w:val="DefaultParagraphFont"/>
    <w:link w:val="Heading3"/>
    <w:uiPriority w:val="9"/>
    <w:rsid w:val="008A1455"/>
    <w:rPr>
      <w:rFonts w:ascii="Franklin Gothic Medium" w:eastAsiaTheme="majorEastAsia" w:hAnsi="Franklin Gothic Medium" w:cstheme="majorBidi"/>
      <w:sz w:val="20"/>
      <w:szCs w:val="24"/>
      <w:lang w:val="en-GB"/>
    </w:rPr>
  </w:style>
  <w:style w:type="table" w:styleId="TableGrid">
    <w:name w:val="Table Grid"/>
    <w:basedOn w:val="TableNormal"/>
    <w:uiPriority w:val="59"/>
    <w:rsid w:val="00A45C68"/>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A45C68"/>
    <w:pPr>
      <w:widowControl/>
      <w:autoSpaceDE/>
      <w:autoSpaceDN/>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A45C68"/>
    <w:rPr>
      <w:rFonts w:eastAsiaTheme="minorEastAsia"/>
      <w:sz w:val="20"/>
      <w:szCs w:val="20"/>
      <w:lang w:val="en-GB"/>
    </w:rPr>
  </w:style>
  <w:style w:type="paragraph" w:customStyle="1" w:styleId="paragraph">
    <w:name w:val="paragraph"/>
    <w:basedOn w:val="Normal"/>
    <w:rsid w:val="0090193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193D"/>
  </w:style>
  <w:style w:type="character" w:customStyle="1" w:styleId="eop">
    <w:name w:val="eop"/>
    <w:basedOn w:val="DefaultParagraphFont"/>
    <w:rsid w:val="0090193D"/>
  </w:style>
  <w:style w:type="character" w:styleId="Hyperlink">
    <w:name w:val="Hyperlink"/>
    <w:basedOn w:val="DefaultParagraphFont"/>
    <w:uiPriority w:val="99"/>
    <w:unhideWhenUsed/>
    <w:rsid w:val="00901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vanna.federici@nrc.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5</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Oneka, Joseph (FAOSY)</dc:creator>
  <cp:lastModifiedBy>Tariq Riebl</cp:lastModifiedBy>
  <cp:revision>38</cp:revision>
  <cp:lastPrinted>2022-05-25T07:33:00Z</cp:lastPrinted>
  <dcterms:created xsi:type="dcterms:W3CDTF">2022-04-27T09:45:00Z</dcterms:created>
  <dcterms:modified xsi:type="dcterms:W3CDTF">2022-05-25T07:38:00Z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for Office 365</vt:lpwstr>
  </property>
  <property fmtid="{D5CDD505-2E9C-101B-9397-08002B2CF9AE}" pid="4" name="LastSaved">
    <vt:filetime>2021-10-11T00:00:00Z</vt:filetime>
  </property>
</Properties>
</file>